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3D9" w:rsidRPr="009F2E0E" w:rsidRDefault="00E96F5F">
      <w:pPr>
        <w:pStyle w:val="papertitle"/>
        <w:rPr>
          <w:i/>
        </w:rPr>
      </w:pPr>
      <w:r>
        <w:rPr>
          <w:i/>
        </w:rPr>
        <w:t>Solar Desalination</w:t>
      </w:r>
      <w:r w:rsidR="000F5DA6">
        <w:rPr>
          <w:i/>
        </w:rPr>
        <w:t xml:space="preserve"> for the Galápa</w:t>
      </w:r>
      <w:r>
        <w:rPr>
          <w:i/>
        </w:rPr>
        <w:t>gos</w:t>
      </w:r>
    </w:p>
    <w:p w:rsidR="009303D9" w:rsidRPr="005B520E" w:rsidRDefault="009303D9">
      <w:pPr>
        <w:pStyle w:val="Author"/>
        <w:sectPr w:rsidR="009303D9" w:rsidRPr="005B520E">
          <w:pgSz w:w="12240" w:h="15840" w:code="1"/>
          <w:pgMar w:top="1080" w:right="893" w:bottom="1440" w:left="893" w:header="720" w:footer="720" w:gutter="0"/>
          <w:cols w:space="720"/>
          <w:docGrid w:linePitch="360"/>
        </w:sectPr>
      </w:pPr>
    </w:p>
    <w:p w:rsidR="009303D9" w:rsidRPr="009C22A3" w:rsidRDefault="00E96F5F" w:rsidP="005B520E">
      <w:pPr>
        <w:pStyle w:val="Author"/>
      </w:pPr>
      <w:r w:rsidRPr="009C22A3">
        <w:rPr>
          <w:iCs/>
        </w:rPr>
        <w:lastRenderedPageBreak/>
        <w:t xml:space="preserve">Aram Andriesian, Nicholas Babcock, </w:t>
      </w:r>
      <w:r w:rsidR="009F2E0E" w:rsidRPr="009C22A3">
        <w:rPr>
          <w:iCs/>
        </w:rPr>
        <w:t>Shaun Crippen</w:t>
      </w:r>
      <w:r w:rsidRPr="009C22A3">
        <w:rPr>
          <w:iCs/>
        </w:rPr>
        <w:t>, &amp; Nathan Curti</w:t>
      </w:r>
    </w:p>
    <w:p w:rsidR="009303D9" w:rsidRPr="009C22A3" w:rsidRDefault="00E96F5F" w:rsidP="005B520E">
      <w:pPr>
        <w:pStyle w:val="Affiliation"/>
      </w:pPr>
      <w:r w:rsidRPr="009C22A3">
        <w:rPr>
          <w:iCs/>
        </w:rPr>
        <w:t>REE412: Photovoltaic Systems</w:t>
      </w:r>
    </w:p>
    <w:p w:rsidR="009303D9" w:rsidRPr="005B520E" w:rsidRDefault="009F2E0E" w:rsidP="005B520E">
      <w:pPr>
        <w:pStyle w:val="Affiliation"/>
      </w:pPr>
      <w:r>
        <w:t>Oregon Institute of Technology</w:t>
      </w:r>
    </w:p>
    <w:p w:rsidR="009303D9" w:rsidRPr="005B520E" w:rsidRDefault="009F2E0E" w:rsidP="009F2E0E">
      <w:pPr>
        <w:pStyle w:val="Affiliation"/>
      </w:pPr>
      <w:r>
        <w:t>Wilsonville, Oregon</w:t>
      </w:r>
    </w:p>
    <w:p w:rsidR="009303D9" w:rsidRPr="005B520E" w:rsidRDefault="009303D9">
      <w:pPr>
        <w:pStyle w:val="Affiliation"/>
      </w:pPr>
    </w:p>
    <w:p w:rsidR="009303D9" w:rsidRPr="005B520E" w:rsidRDefault="009303D9"/>
    <w:p w:rsidR="009303D9" w:rsidRPr="005B520E" w:rsidRDefault="009303D9">
      <w:pPr>
        <w:sectPr w:rsidR="009303D9" w:rsidRPr="005B520E">
          <w:type w:val="continuous"/>
          <w:pgSz w:w="12240" w:h="15840" w:code="1"/>
          <w:pgMar w:top="1080" w:right="893" w:bottom="1440" w:left="893" w:header="720" w:footer="720" w:gutter="0"/>
          <w:cols w:space="720"/>
          <w:docGrid w:linePitch="360"/>
        </w:sectPr>
      </w:pPr>
    </w:p>
    <w:p w:rsidR="009D200F" w:rsidRPr="000D5A8C" w:rsidRDefault="009D200F" w:rsidP="009D200F">
      <w:pPr>
        <w:pStyle w:val="Abstract"/>
        <w:rPr>
          <w:vertAlign w:val="subscript"/>
        </w:rPr>
      </w:pPr>
      <w:r>
        <w:rPr>
          <w:i/>
        </w:rPr>
        <w:lastRenderedPageBreak/>
        <w:t>Abstract</w:t>
      </w:r>
      <w:r>
        <w:t xml:space="preserve">—A 50-kW, photovoltaic-powered, reverse osmosis, water desalination system was designed to deliver at least three liters per day of fresh potable water to the 12,000 residents of Puerto </w:t>
      </w:r>
      <w:proofErr w:type="spellStart"/>
      <w:r>
        <w:t>Ayora</w:t>
      </w:r>
      <w:proofErr w:type="spellEnd"/>
      <w:r w:rsidR="006068CB">
        <w:t xml:space="preserve">, Santa Cruz, in the Galápagos Islands of Ecuador. This </w:t>
      </w:r>
      <w:r w:rsidR="00173B61">
        <w:t>contributes to</w:t>
      </w:r>
      <w:r w:rsidR="006068CB">
        <w:t xml:space="preserve"> Ecuador’s</w:t>
      </w:r>
      <w:r w:rsidR="006F5A66">
        <w:t xml:space="preserve"> </w:t>
      </w:r>
      <w:r w:rsidR="00173B61">
        <w:t xml:space="preserve">Galápagos Islands </w:t>
      </w:r>
      <w:r w:rsidR="006F5A66">
        <w:t>Zero Fossil Fuels initiative, as well as the humanitarian effort of providing sanitary drinking water to those without. The system utilizes 945 solar panels, a</w:t>
      </w:r>
      <w:r w:rsidR="00065863">
        <w:t xml:space="preserve"> 181,000 l/day</w:t>
      </w:r>
      <w:r w:rsidR="006F5A66">
        <w:t xml:space="preserve"> </w:t>
      </w:r>
      <w:r w:rsidR="00065863">
        <w:t xml:space="preserve">capacity </w:t>
      </w:r>
      <w:r w:rsidR="006F5A66">
        <w:t>reverse osmosis system, three hours of backup battery power, and tank storage of a seven day supply of water. The initial cost is estimated at $576,000.</w:t>
      </w:r>
    </w:p>
    <w:p w:rsidR="009303D9" w:rsidRPr="00D632BE" w:rsidRDefault="000F5DA6" w:rsidP="006F5A66">
      <w:pPr>
        <w:pStyle w:val="Heading1"/>
        <w:jc w:val="right"/>
      </w:pPr>
      <w:r>
        <w:t>OBJECTIVE</w:t>
      </w:r>
      <w:r w:rsidR="006F5A66">
        <w:tab/>
      </w:r>
    </w:p>
    <w:p w:rsidR="0062756C" w:rsidRDefault="00E21F9F" w:rsidP="00552053">
      <w:pPr>
        <w:pStyle w:val="BodyText"/>
        <w:rPr>
          <w:lang w:val="en-US"/>
        </w:rPr>
      </w:pPr>
      <w:r>
        <w:rPr>
          <w:lang w:val="en-US"/>
        </w:rPr>
        <w:t xml:space="preserve">The purpose of </w:t>
      </w:r>
      <w:r w:rsidR="000F5DA6">
        <w:rPr>
          <w:lang w:val="en-US"/>
        </w:rPr>
        <w:t>this project</w:t>
      </w:r>
      <w:r w:rsidR="00AE0299">
        <w:rPr>
          <w:lang w:val="en-US"/>
        </w:rPr>
        <w:t xml:space="preserve"> is to design</w:t>
      </w:r>
      <w:r w:rsidR="000F5DA6">
        <w:rPr>
          <w:lang w:val="en-US"/>
        </w:rPr>
        <w:t xml:space="preserve"> a</w:t>
      </w:r>
      <w:r w:rsidR="00B9121E">
        <w:rPr>
          <w:lang w:val="en-US"/>
        </w:rPr>
        <w:t xml:space="preserve"> photovoltaic</w:t>
      </w:r>
      <w:r w:rsidR="00BB04A4">
        <w:rPr>
          <w:lang w:val="en-US"/>
        </w:rPr>
        <w:t xml:space="preserve"> (PV)</w:t>
      </w:r>
      <w:r w:rsidR="00B9121E">
        <w:rPr>
          <w:lang w:val="en-US"/>
        </w:rPr>
        <w:t>-powered, water desalination system to suppl</w:t>
      </w:r>
      <w:r w:rsidR="00B23047">
        <w:rPr>
          <w:lang w:val="en-US"/>
        </w:rPr>
        <w:t xml:space="preserve">y potable water to the </w:t>
      </w:r>
      <w:r w:rsidR="00B9121E">
        <w:rPr>
          <w:lang w:val="en-US"/>
        </w:rPr>
        <w:t xml:space="preserve">12,000 residents of Puerto </w:t>
      </w:r>
      <w:proofErr w:type="spellStart"/>
      <w:r w:rsidR="00B9121E">
        <w:rPr>
          <w:lang w:val="en-US"/>
        </w:rPr>
        <w:t>Ayora</w:t>
      </w:r>
      <w:proofErr w:type="spellEnd"/>
      <w:r w:rsidR="007D5F38">
        <w:rPr>
          <w:lang w:val="en-US"/>
        </w:rPr>
        <w:t>, Santa Cruz, in the Galá</w:t>
      </w:r>
      <w:r w:rsidR="00B9121E">
        <w:rPr>
          <w:lang w:val="en-US"/>
        </w:rPr>
        <w:t>pagos Islands</w:t>
      </w:r>
      <w:r w:rsidR="00972D75">
        <w:rPr>
          <w:lang w:val="en-US"/>
        </w:rPr>
        <w:t xml:space="preserve"> of Ecuador</w:t>
      </w:r>
      <w:r w:rsidR="00B9121E">
        <w:rPr>
          <w:lang w:val="en-US"/>
        </w:rPr>
        <w:t xml:space="preserve"> [1].</w:t>
      </w:r>
      <w:r w:rsidR="000F5DA6">
        <w:rPr>
          <w:lang w:val="en-US"/>
        </w:rPr>
        <w:t xml:space="preserve"> </w:t>
      </w:r>
      <w:r w:rsidR="00B9121E">
        <w:rPr>
          <w:lang w:val="en-US"/>
        </w:rPr>
        <w:t>The proposed system is a 50-kW</w:t>
      </w:r>
      <w:r w:rsidR="00AE0299">
        <w:rPr>
          <w:lang w:val="en-US"/>
        </w:rPr>
        <w:t xml:space="preserve"> </w:t>
      </w:r>
      <w:r w:rsidR="000F5DA6">
        <w:rPr>
          <w:lang w:val="en-US"/>
        </w:rPr>
        <w:t>reverse-osmosis</w:t>
      </w:r>
      <w:r w:rsidR="00FF5E3B">
        <w:rPr>
          <w:lang w:val="en-US"/>
        </w:rPr>
        <w:t xml:space="preserve"> (RO)</w:t>
      </w:r>
      <w:r w:rsidR="000F5DA6">
        <w:rPr>
          <w:lang w:val="en-US"/>
        </w:rPr>
        <w:t xml:space="preserve"> </w:t>
      </w:r>
      <w:r w:rsidR="00B9121E">
        <w:rPr>
          <w:lang w:val="en-US"/>
        </w:rPr>
        <w:t xml:space="preserve">system which delivers </w:t>
      </w:r>
      <w:r w:rsidR="00065863">
        <w:rPr>
          <w:lang w:val="en-US"/>
        </w:rPr>
        <w:t xml:space="preserve">at least </w:t>
      </w:r>
      <w:r w:rsidR="00B9121E">
        <w:rPr>
          <w:lang w:val="en-US"/>
        </w:rPr>
        <w:t>36,000 liter</w:t>
      </w:r>
      <w:r w:rsidR="00B23047">
        <w:rPr>
          <w:lang w:val="en-US"/>
        </w:rPr>
        <w:t>s per day, enough for three liters per day per resident. This proposal serves both the vital humanitarian effort of providing water security</w:t>
      </w:r>
      <w:r w:rsidR="007D5F38">
        <w:rPr>
          <w:lang w:val="en-US"/>
        </w:rPr>
        <w:t>,</w:t>
      </w:r>
      <w:r w:rsidR="00B23047">
        <w:rPr>
          <w:lang w:val="en-US"/>
        </w:rPr>
        <w:t xml:space="preserve"> and </w:t>
      </w:r>
      <w:r w:rsidR="007D5F38">
        <w:rPr>
          <w:lang w:val="en-US"/>
        </w:rPr>
        <w:t>the fundamental glob</w:t>
      </w:r>
      <w:r w:rsidR="00B23047">
        <w:rPr>
          <w:lang w:val="en-US"/>
        </w:rPr>
        <w:t xml:space="preserve">al </w:t>
      </w:r>
      <w:r w:rsidR="007D5F38">
        <w:rPr>
          <w:lang w:val="en-US"/>
        </w:rPr>
        <w:t>necessity of mitigating climate change</w:t>
      </w:r>
      <w:r w:rsidR="00B23047">
        <w:rPr>
          <w:lang w:val="en-US"/>
        </w:rPr>
        <w:t>.</w:t>
      </w:r>
    </w:p>
    <w:p w:rsidR="009303D9" w:rsidRDefault="000F5DA6" w:rsidP="006F5A66">
      <w:pPr>
        <w:pStyle w:val="Heading1"/>
        <w:jc w:val="right"/>
      </w:pPr>
      <w:r>
        <w:t>JUSTIFICATION</w:t>
      </w:r>
      <w:r w:rsidR="006F5A66">
        <w:tab/>
      </w:r>
    </w:p>
    <w:p w:rsidR="007477FD" w:rsidRDefault="007D5F38" w:rsidP="0008008E">
      <w:pPr>
        <w:pStyle w:val="BodyText"/>
        <w:rPr>
          <w:lang w:val="en-US"/>
        </w:rPr>
      </w:pPr>
      <w:r>
        <w:rPr>
          <w:lang w:val="en-US"/>
        </w:rPr>
        <w:t>Despite</w:t>
      </w:r>
      <w:r w:rsidR="00D61688">
        <w:rPr>
          <w:lang w:val="en-US"/>
        </w:rPr>
        <w:t xml:space="preserve"> </w:t>
      </w:r>
      <w:r>
        <w:rPr>
          <w:lang w:val="en-US"/>
        </w:rPr>
        <w:t xml:space="preserve">the fact that </w:t>
      </w:r>
      <w:r w:rsidR="00D61688">
        <w:rPr>
          <w:lang w:val="en-US"/>
        </w:rPr>
        <w:t xml:space="preserve">Puerto </w:t>
      </w:r>
      <w:proofErr w:type="spellStart"/>
      <w:r w:rsidR="00D61688">
        <w:rPr>
          <w:lang w:val="en-US"/>
        </w:rPr>
        <w:t>Ayo</w:t>
      </w:r>
      <w:r>
        <w:rPr>
          <w:lang w:val="en-US"/>
        </w:rPr>
        <w:t>ra</w:t>
      </w:r>
      <w:proofErr w:type="spellEnd"/>
      <w:r>
        <w:rPr>
          <w:lang w:val="en-US"/>
        </w:rPr>
        <w:t xml:space="preserve"> is</w:t>
      </w:r>
      <w:r w:rsidR="0052206B">
        <w:rPr>
          <w:lang w:val="en-US"/>
        </w:rPr>
        <w:t xml:space="preserve"> the most populated community</w:t>
      </w:r>
      <w:r w:rsidR="00D61688">
        <w:rPr>
          <w:lang w:val="en-US"/>
        </w:rPr>
        <w:t xml:space="preserve"> in the Galápa</w:t>
      </w:r>
      <w:r>
        <w:rPr>
          <w:lang w:val="en-US"/>
        </w:rPr>
        <w:t>gos, the people must still resort</w:t>
      </w:r>
      <w:r w:rsidR="00D61688">
        <w:rPr>
          <w:lang w:val="en-US"/>
        </w:rPr>
        <w:t xml:space="preserve"> to drink brackish water</w:t>
      </w:r>
      <w:r>
        <w:rPr>
          <w:lang w:val="en-US"/>
        </w:rPr>
        <w:t xml:space="preserve"> at times</w:t>
      </w:r>
      <w:r w:rsidR="004534D1">
        <w:rPr>
          <w:lang w:val="en-US"/>
        </w:rPr>
        <w:t>, ultimately compromising their health</w:t>
      </w:r>
      <w:r w:rsidR="00D61688">
        <w:rPr>
          <w:lang w:val="en-US"/>
        </w:rPr>
        <w:t xml:space="preserve">.  The only source for clean water in the city is a </w:t>
      </w:r>
      <w:r w:rsidR="00923A81">
        <w:rPr>
          <w:lang w:val="en-US"/>
        </w:rPr>
        <w:t>private producer, which can produce a limited amount of</w:t>
      </w:r>
      <w:bookmarkStart w:id="0" w:name="_GoBack"/>
      <w:bookmarkEnd w:id="0"/>
      <w:r w:rsidR="00D61688">
        <w:rPr>
          <w:lang w:val="en-US"/>
        </w:rPr>
        <w:t xml:space="preserve"> clean water at </w:t>
      </w:r>
      <w:r>
        <w:rPr>
          <w:lang w:val="en-US"/>
        </w:rPr>
        <w:t xml:space="preserve">$0.0946 per gallon.  This is very expensive, even </w:t>
      </w:r>
      <w:r w:rsidR="00D61688">
        <w:rPr>
          <w:lang w:val="en-US"/>
        </w:rPr>
        <w:t xml:space="preserve">compared to the </w:t>
      </w:r>
      <w:r>
        <w:rPr>
          <w:lang w:val="en-US"/>
        </w:rPr>
        <w:t xml:space="preserve">high </w:t>
      </w:r>
      <w:r w:rsidR="00D61688">
        <w:rPr>
          <w:lang w:val="en-US"/>
        </w:rPr>
        <w:t xml:space="preserve">cost of water in Los Angeles, which is </w:t>
      </w:r>
      <w:r w:rsidR="003F3C6A">
        <w:rPr>
          <w:lang w:val="en-US"/>
        </w:rPr>
        <w:t xml:space="preserve">$0.00775 </w:t>
      </w:r>
      <w:r w:rsidR="00426A7C">
        <w:rPr>
          <w:lang w:val="en-US"/>
        </w:rPr>
        <w:t xml:space="preserve">per </w:t>
      </w:r>
      <w:r w:rsidR="00D61688">
        <w:rPr>
          <w:lang w:val="en-US"/>
        </w:rPr>
        <w:t>gal</w:t>
      </w:r>
      <w:r w:rsidR="003F3C6A">
        <w:rPr>
          <w:lang w:val="en-US"/>
        </w:rPr>
        <w:t>lon</w:t>
      </w:r>
      <w:r w:rsidR="00307FFC">
        <w:rPr>
          <w:lang w:val="en-US"/>
        </w:rPr>
        <w:t xml:space="preserve">, and especially considering the respective average incomes. </w:t>
      </w:r>
      <w:r w:rsidR="00426A7C">
        <w:rPr>
          <w:lang w:val="en-US"/>
        </w:rPr>
        <w:t>The cost for</w:t>
      </w:r>
      <w:r w:rsidR="00D61688">
        <w:rPr>
          <w:lang w:val="en-US"/>
        </w:rPr>
        <w:t xml:space="preserve"> Puerto </w:t>
      </w:r>
      <w:proofErr w:type="spellStart"/>
      <w:r w:rsidR="00D61688">
        <w:rPr>
          <w:lang w:val="en-US"/>
        </w:rPr>
        <w:t>Ayora</w:t>
      </w:r>
      <w:proofErr w:type="spellEnd"/>
      <w:r w:rsidR="00D61688">
        <w:rPr>
          <w:lang w:val="en-US"/>
        </w:rPr>
        <w:t xml:space="preserve"> is over twelve times higher than Los Angeles, which is in a</w:t>
      </w:r>
      <w:r w:rsidR="000D5A8C">
        <w:rPr>
          <w:lang w:val="en-US"/>
        </w:rPr>
        <w:t xml:space="preserve"> densely populated</w:t>
      </w:r>
      <w:r w:rsidR="00D61688">
        <w:rPr>
          <w:lang w:val="en-US"/>
        </w:rPr>
        <w:t xml:space="preserve"> state with historical drought issues</w:t>
      </w:r>
      <w:r w:rsidR="002B4CD2">
        <w:rPr>
          <w:lang w:val="en-US"/>
        </w:rPr>
        <w:t xml:space="preserve"> [2</w:t>
      </w:r>
      <w:r w:rsidR="00C90E7E">
        <w:rPr>
          <w:lang w:val="en-US"/>
        </w:rPr>
        <w:t>]</w:t>
      </w:r>
      <w:r w:rsidR="007E78B8">
        <w:rPr>
          <w:lang w:val="en-US"/>
        </w:rPr>
        <w:t xml:space="preserve">, </w:t>
      </w:r>
      <w:r w:rsidR="002B4CD2">
        <w:rPr>
          <w:lang w:val="en-US"/>
        </w:rPr>
        <w:t>[3</w:t>
      </w:r>
      <w:r w:rsidR="00C90E7E">
        <w:rPr>
          <w:lang w:val="en-US"/>
        </w:rPr>
        <w:t>]</w:t>
      </w:r>
      <w:r w:rsidR="00D61688">
        <w:rPr>
          <w:lang w:val="en-US"/>
        </w:rPr>
        <w:t>.</w:t>
      </w:r>
      <w:r w:rsidR="0052206B">
        <w:rPr>
          <w:lang w:val="en-US"/>
        </w:rPr>
        <w:t xml:space="preserve">  This high cost is in part due to the high cost of electrical power, which i</w:t>
      </w:r>
      <w:r w:rsidR="00972D75">
        <w:rPr>
          <w:lang w:val="en-US"/>
        </w:rPr>
        <w:t>s provided by diesel generators, contributing</w:t>
      </w:r>
      <w:r w:rsidR="008C7A13">
        <w:rPr>
          <w:lang w:val="en-US"/>
        </w:rPr>
        <w:t xml:space="preserve"> heavily</w:t>
      </w:r>
      <w:r w:rsidR="00972D75">
        <w:rPr>
          <w:lang w:val="en-US"/>
        </w:rPr>
        <w:t xml:space="preserve"> to fossil fuel consumption and carbon dioxide emissions</w:t>
      </w:r>
      <w:r w:rsidR="00744E82">
        <w:rPr>
          <w:lang w:val="en-US"/>
        </w:rPr>
        <w:t>, along with other pollution</w:t>
      </w:r>
      <w:r w:rsidR="00972D75">
        <w:rPr>
          <w:lang w:val="en-US"/>
        </w:rPr>
        <w:t>.</w:t>
      </w:r>
    </w:p>
    <w:p w:rsidR="0008008E" w:rsidRDefault="00972D75" w:rsidP="00552053">
      <w:pPr>
        <w:pStyle w:val="BodyText"/>
        <w:rPr>
          <w:lang w:val="en-US"/>
        </w:rPr>
      </w:pPr>
      <w:r>
        <w:rPr>
          <w:lang w:val="en-US"/>
        </w:rPr>
        <w:t>This is also an opportune</w:t>
      </w:r>
      <w:r w:rsidR="0008008E">
        <w:rPr>
          <w:lang w:val="en-US"/>
        </w:rPr>
        <w:t xml:space="preserve"> time to implement solar and other renewable projects because of Ecuador’s </w:t>
      </w:r>
      <w:r w:rsidR="00AA4514">
        <w:rPr>
          <w:lang w:val="en-US"/>
        </w:rPr>
        <w:t xml:space="preserve">Galápagos Islands </w:t>
      </w:r>
      <w:r w:rsidR="0008008E">
        <w:rPr>
          <w:lang w:val="en-US"/>
        </w:rPr>
        <w:t xml:space="preserve">Zero Fossil Fuels Initiative.  </w:t>
      </w:r>
      <w:r w:rsidR="00AA4514">
        <w:rPr>
          <w:lang w:val="en-US"/>
        </w:rPr>
        <w:t>Passed in 2007, t</w:t>
      </w:r>
      <w:r w:rsidR="0008008E">
        <w:rPr>
          <w:lang w:val="en-US"/>
        </w:rPr>
        <w:t>his is the goal set by the Ecuadorian government to completely remove fossil fuels fro</w:t>
      </w:r>
      <w:r w:rsidR="00AA4514">
        <w:rPr>
          <w:lang w:val="en-US"/>
        </w:rPr>
        <w:t>m the Galápagos Islands b</w:t>
      </w:r>
      <w:r w:rsidR="00EF4B0C">
        <w:rPr>
          <w:lang w:val="en-US"/>
        </w:rPr>
        <w:t>y 20</w:t>
      </w:r>
      <w:r w:rsidR="002B4CD2">
        <w:rPr>
          <w:lang w:val="en-US"/>
        </w:rPr>
        <w:t>20 [4</w:t>
      </w:r>
      <w:r w:rsidR="00EF4B0C">
        <w:rPr>
          <w:lang w:val="en-US"/>
        </w:rPr>
        <w:t xml:space="preserve">].  This </w:t>
      </w:r>
      <w:r w:rsidR="00151733">
        <w:rPr>
          <w:lang w:val="en-US"/>
        </w:rPr>
        <w:t>political trend would allow</w:t>
      </w:r>
      <w:r w:rsidR="00EF4B0C">
        <w:rPr>
          <w:lang w:val="en-US"/>
        </w:rPr>
        <w:t xml:space="preserve"> for better</w:t>
      </w:r>
      <w:r w:rsidR="00AA4514">
        <w:rPr>
          <w:lang w:val="en-US"/>
        </w:rPr>
        <w:t xml:space="preserve"> acceptance </w:t>
      </w:r>
      <w:r w:rsidR="00EF4B0C">
        <w:rPr>
          <w:lang w:val="en-US"/>
        </w:rPr>
        <w:t xml:space="preserve">and funding </w:t>
      </w:r>
      <w:r>
        <w:rPr>
          <w:lang w:val="en-US"/>
        </w:rPr>
        <w:t>of this proposal</w:t>
      </w:r>
      <w:r w:rsidR="00EF4B0C">
        <w:rPr>
          <w:lang w:val="en-US"/>
        </w:rPr>
        <w:t xml:space="preserve"> </w:t>
      </w:r>
      <w:r w:rsidR="00AA4514">
        <w:rPr>
          <w:lang w:val="en-US"/>
        </w:rPr>
        <w:t>by the Ecuadorian government</w:t>
      </w:r>
      <w:r w:rsidR="001637AE">
        <w:rPr>
          <w:lang w:val="en-US"/>
        </w:rPr>
        <w:t xml:space="preserve"> and its people</w:t>
      </w:r>
      <w:r w:rsidR="00EF4B0C">
        <w:rPr>
          <w:lang w:val="en-US"/>
        </w:rPr>
        <w:t>.</w:t>
      </w:r>
    </w:p>
    <w:p w:rsidR="0032142A" w:rsidRPr="00716EC6" w:rsidRDefault="0032142A" w:rsidP="00552053">
      <w:pPr>
        <w:pStyle w:val="BodyText"/>
        <w:rPr>
          <w:lang w:val="en-US"/>
        </w:rPr>
      </w:pPr>
      <w:r>
        <w:rPr>
          <w:lang w:val="en-US"/>
        </w:rPr>
        <w:t xml:space="preserve">Not only does Puerto </w:t>
      </w:r>
      <w:proofErr w:type="spellStart"/>
      <w:r>
        <w:rPr>
          <w:lang w:val="en-US"/>
        </w:rPr>
        <w:t>Ayora</w:t>
      </w:r>
      <w:proofErr w:type="spellEnd"/>
      <w:r>
        <w:rPr>
          <w:lang w:val="en-US"/>
        </w:rPr>
        <w:t xml:space="preserve"> have the need and political incentive, but the area also has an exceptional solar resource.  </w:t>
      </w:r>
      <w:r w:rsidR="009C40B3">
        <w:rPr>
          <w:lang w:val="en-US"/>
        </w:rPr>
        <w:t xml:space="preserve">Being close to the </w:t>
      </w:r>
      <w:r w:rsidR="009C40B3" w:rsidRPr="009C40B3">
        <w:rPr>
          <w:lang w:val="en-US"/>
        </w:rPr>
        <w:t>equator,</w:t>
      </w:r>
      <w:r w:rsidR="00BB04A4">
        <w:rPr>
          <w:lang w:val="en-US"/>
        </w:rPr>
        <w:t xml:space="preserve"> at 0.8</w:t>
      </w:r>
      <w:r w:rsidR="009C40B3" w:rsidRPr="009C40B3">
        <w:rPr>
          <w:lang w:val="en-US"/>
        </w:rPr>
        <w:t>°</w:t>
      </w:r>
      <w:r w:rsidR="00BB04A4">
        <w:rPr>
          <w:lang w:val="en-US"/>
        </w:rPr>
        <w:t xml:space="preserve"> S latitude</w:t>
      </w:r>
      <w:r w:rsidR="009C40B3">
        <w:rPr>
          <w:lang w:val="en-US"/>
        </w:rPr>
        <w:t xml:space="preserve">, the climate and solar exposure are nearly constant throughout the year.  </w:t>
      </w:r>
      <w:r w:rsidR="004B278E">
        <w:rPr>
          <w:lang w:val="en-US"/>
        </w:rPr>
        <w:t xml:space="preserve">Having </w:t>
      </w:r>
      <w:r w:rsidR="004B278E">
        <w:rPr>
          <w:lang w:val="en-US"/>
        </w:rPr>
        <w:lastRenderedPageBreak/>
        <w:t xml:space="preserve">a constant climate is advantageous when designing a </w:t>
      </w:r>
      <w:r w:rsidR="00BB04A4">
        <w:rPr>
          <w:lang w:val="en-US"/>
        </w:rPr>
        <w:t>photovoltaic</w:t>
      </w:r>
      <w:r w:rsidR="004B278E">
        <w:rPr>
          <w:lang w:val="en-US"/>
        </w:rPr>
        <w:t xml:space="preserve"> system because the perfor</w:t>
      </w:r>
      <w:r w:rsidR="00972D75">
        <w:rPr>
          <w:lang w:val="en-US"/>
        </w:rPr>
        <w:t>mance will not change appreciably throughout the</w:t>
      </w:r>
      <w:r w:rsidR="004B278E">
        <w:rPr>
          <w:lang w:val="en-US"/>
        </w:rPr>
        <w:t xml:space="preserve"> year</w:t>
      </w:r>
      <w:r w:rsidR="00972D75">
        <w:rPr>
          <w:lang w:val="en-US"/>
        </w:rPr>
        <w:t>. This</w:t>
      </w:r>
      <w:r w:rsidR="004B278E">
        <w:rPr>
          <w:lang w:val="en-US"/>
        </w:rPr>
        <w:t xml:space="preserve"> is </w:t>
      </w:r>
      <w:r w:rsidR="00972D75">
        <w:rPr>
          <w:lang w:val="en-US"/>
        </w:rPr>
        <w:t>especially important considering</w:t>
      </w:r>
      <w:r w:rsidR="004B278E">
        <w:rPr>
          <w:lang w:val="en-US"/>
        </w:rPr>
        <w:t xml:space="preserve"> the system’s</w:t>
      </w:r>
      <w:r w:rsidR="00972D75">
        <w:rPr>
          <w:lang w:val="en-US"/>
        </w:rPr>
        <w:t xml:space="preserve"> vital</w:t>
      </w:r>
      <w:r w:rsidR="004B278E">
        <w:rPr>
          <w:lang w:val="en-US"/>
        </w:rPr>
        <w:t xml:space="preserve"> </w:t>
      </w:r>
      <w:r w:rsidR="00972D75">
        <w:rPr>
          <w:lang w:val="en-US"/>
        </w:rPr>
        <w:t xml:space="preserve">function of providing </w:t>
      </w:r>
      <w:r w:rsidR="004B278E">
        <w:rPr>
          <w:lang w:val="en-US"/>
        </w:rPr>
        <w:t xml:space="preserve">power </w:t>
      </w:r>
      <w:r w:rsidR="00BB04A4">
        <w:rPr>
          <w:lang w:val="en-US"/>
        </w:rPr>
        <w:t xml:space="preserve">to </w:t>
      </w:r>
      <w:r w:rsidR="004B278E">
        <w:rPr>
          <w:lang w:val="en-US"/>
        </w:rPr>
        <w:t>a water desalination system</w:t>
      </w:r>
      <w:r w:rsidR="00BB04A4">
        <w:rPr>
          <w:lang w:val="en-US"/>
        </w:rPr>
        <w:t xml:space="preserve"> serving</w:t>
      </w:r>
      <w:r w:rsidR="004B278E">
        <w:rPr>
          <w:lang w:val="en-US"/>
        </w:rPr>
        <w:t xml:space="preserve"> a large population. </w:t>
      </w:r>
      <w:r w:rsidR="00BB04A4">
        <w:rPr>
          <w:lang w:val="en-US"/>
        </w:rPr>
        <w:t xml:space="preserve">Also, the consistent insolation means the PV system need not be oversized for one season in order to serve the loads during the season of lower insolation. </w:t>
      </w:r>
      <w:r w:rsidR="009C40B3">
        <w:rPr>
          <w:lang w:val="en-US"/>
        </w:rPr>
        <w:t xml:space="preserve">The </w:t>
      </w:r>
      <w:r w:rsidR="001150A4">
        <w:rPr>
          <w:lang w:val="en-US"/>
        </w:rPr>
        <w:t xml:space="preserve">annual average of daily </w:t>
      </w:r>
      <w:r w:rsidR="009C40B3">
        <w:rPr>
          <w:lang w:val="en-US"/>
        </w:rPr>
        <w:t xml:space="preserve">insolation </w:t>
      </w:r>
      <w:r w:rsidR="001150A4">
        <w:rPr>
          <w:lang w:val="en-US"/>
        </w:rPr>
        <w:t>is six</w:t>
      </w:r>
      <w:r w:rsidR="009C40B3">
        <w:rPr>
          <w:lang w:val="en-US"/>
        </w:rPr>
        <w:t xml:space="preserve"> peak sun hours</w:t>
      </w:r>
      <w:r w:rsidR="001150A4">
        <w:rPr>
          <w:lang w:val="en-US"/>
        </w:rPr>
        <w:t xml:space="preserve"> per day</w:t>
      </w:r>
      <w:r w:rsidR="009C40B3">
        <w:rPr>
          <w:lang w:val="en-US"/>
        </w:rPr>
        <w:t xml:space="preserve">, and </w:t>
      </w:r>
      <w:r w:rsidR="001150A4">
        <w:rPr>
          <w:lang w:val="en-US"/>
        </w:rPr>
        <w:t xml:space="preserve">the monthly average </w:t>
      </w:r>
      <w:r w:rsidR="009C40B3">
        <w:rPr>
          <w:lang w:val="en-US"/>
        </w:rPr>
        <w:t xml:space="preserve">varies by </w:t>
      </w:r>
      <w:r w:rsidR="001150A4">
        <w:rPr>
          <w:lang w:val="en-US"/>
        </w:rPr>
        <w:t xml:space="preserve">only </w:t>
      </w:r>
      <w:r w:rsidR="009C40B3">
        <w:rPr>
          <w:lang w:val="en-US"/>
        </w:rPr>
        <w:t>8% during the year.</w:t>
      </w:r>
      <w:r w:rsidR="00716EC6">
        <w:rPr>
          <w:lang w:val="en-US"/>
        </w:rPr>
        <w:t xml:space="preserve"> The </w:t>
      </w:r>
      <w:r w:rsidR="001150A4">
        <w:rPr>
          <w:lang w:val="en-US"/>
        </w:rPr>
        <w:t xml:space="preserve">average monthly </w:t>
      </w:r>
      <w:r w:rsidR="00716EC6">
        <w:rPr>
          <w:lang w:val="en-US"/>
        </w:rPr>
        <w:t>solar irradiation varies from 458 W/m</w:t>
      </w:r>
      <w:r w:rsidR="00716EC6">
        <w:rPr>
          <w:vertAlign w:val="superscript"/>
          <w:lang w:val="en-US"/>
        </w:rPr>
        <w:t>2</w:t>
      </w:r>
      <w:r w:rsidR="00716EC6">
        <w:rPr>
          <w:lang w:val="en-US"/>
        </w:rPr>
        <w:t xml:space="preserve"> to 540 W/m</w:t>
      </w:r>
      <w:r w:rsidR="00716EC6">
        <w:rPr>
          <w:vertAlign w:val="superscript"/>
          <w:lang w:val="en-US"/>
        </w:rPr>
        <w:t>2</w:t>
      </w:r>
      <w:r w:rsidR="00716EC6">
        <w:rPr>
          <w:lang w:val="en-US"/>
        </w:rPr>
        <w:t>, with an average of 500 W/m</w:t>
      </w:r>
      <w:r w:rsidR="00716EC6">
        <w:rPr>
          <w:vertAlign w:val="superscript"/>
          <w:lang w:val="en-US"/>
        </w:rPr>
        <w:t>2</w:t>
      </w:r>
      <w:r w:rsidR="00716EC6">
        <w:rPr>
          <w:lang w:val="en-US"/>
        </w:rPr>
        <w:t xml:space="preserve"> [</w:t>
      </w:r>
      <w:r w:rsidR="00BC0C47">
        <w:rPr>
          <w:lang w:val="en-US"/>
        </w:rPr>
        <w:t>5</w:t>
      </w:r>
      <w:r w:rsidR="00716EC6">
        <w:rPr>
          <w:lang w:val="en-US"/>
        </w:rPr>
        <w:t>].</w:t>
      </w:r>
      <w:r w:rsidR="004B278E">
        <w:rPr>
          <w:lang w:val="en-US"/>
        </w:rPr>
        <w:t xml:space="preserve">  Being close to the equator also allows the sun path to be high in the sky, where the sun is at least 45° above the horizon from 9 am to 3 pm solar time [6].  This high sun </w:t>
      </w:r>
      <w:r w:rsidR="00746D9D">
        <w:rPr>
          <w:lang w:val="en-US"/>
        </w:rPr>
        <w:t>path allows for freedom of PV</w:t>
      </w:r>
      <w:r w:rsidR="004B278E">
        <w:rPr>
          <w:lang w:val="en-US"/>
        </w:rPr>
        <w:t xml:space="preserve"> array placeme</w:t>
      </w:r>
      <w:r w:rsidR="001150A4">
        <w:rPr>
          <w:lang w:val="en-US"/>
        </w:rPr>
        <w:t>nt, as there are few obstructions</w:t>
      </w:r>
      <w:r w:rsidR="004B278E">
        <w:rPr>
          <w:lang w:val="en-US"/>
        </w:rPr>
        <w:t xml:space="preserve"> that </w:t>
      </w:r>
      <w:r w:rsidR="00744E82">
        <w:rPr>
          <w:lang w:val="en-US"/>
        </w:rPr>
        <w:t>would block the sun. T</w:t>
      </w:r>
      <w:r w:rsidR="00746D9D">
        <w:rPr>
          <w:lang w:val="en-US"/>
        </w:rPr>
        <w:t>here are no large existing structures in the community</w:t>
      </w:r>
      <w:r w:rsidR="00885408">
        <w:rPr>
          <w:lang w:val="en-US"/>
        </w:rPr>
        <w:t xml:space="preserve"> and the project location is an open beach area</w:t>
      </w:r>
      <w:r w:rsidR="00746D9D">
        <w:rPr>
          <w:lang w:val="en-US"/>
        </w:rPr>
        <w:t xml:space="preserve">. </w:t>
      </w:r>
      <w:r w:rsidR="004B278E">
        <w:rPr>
          <w:lang w:val="en-US"/>
        </w:rPr>
        <w:t xml:space="preserve"> </w:t>
      </w:r>
      <w:r w:rsidR="00AC52D3">
        <w:rPr>
          <w:lang w:val="en-US"/>
        </w:rPr>
        <w:t xml:space="preserve">A table of meteorological data and a </w:t>
      </w:r>
      <w:r w:rsidR="00C64D77" w:rsidRPr="003175BD">
        <w:rPr>
          <w:lang w:val="en-US"/>
        </w:rPr>
        <w:t>sun path map</w:t>
      </w:r>
      <w:r w:rsidR="00AC52D3">
        <w:rPr>
          <w:lang w:val="en-US"/>
        </w:rPr>
        <w:t xml:space="preserve"> are</w:t>
      </w:r>
      <w:r w:rsidR="00885408" w:rsidRPr="003175BD">
        <w:rPr>
          <w:lang w:val="en-US"/>
        </w:rPr>
        <w:t xml:space="preserve"> included</w:t>
      </w:r>
      <w:r w:rsidR="00C64D77" w:rsidRPr="003175BD">
        <w:rPr>
          <w:lang w:val="en-US"/>
        </w:rPr>
        <w:t xml:space="preserve"> in the appendix</w:t>
      </w:r>
      <w:r w:rsidR="003175BD" w:rsidRPr="003175BD">
        <w:rPr>
          <w:lang w:val="en-US"/>
        </w:rPr>
        <w:t xml:space="preserve"> (A2)</w:t>
      </w:r>
      <w:r w:rsidR="00C64D77" w:rsidRPr="003175BD">
        <w:rPr>
          <w:lang w:val="en-US"/>
        </w:rPr>
        <w:t>.</w:t>
      </w:r>
    </w:p>
    <w:p w:rsidR="009303D9" w:rsidRDefault="000F5DA6" w:rsidP="006F5A66">
      <w:pPr>
        <w:pStyle w:val="Heading1"/>
        <w:jc w:val="right"/>
      </w:pPr>
      <w:r>
        <w:t>DESIGN</w:t>
      </w:r>
      <w:r w:rsidR="006F5A66">
        <w:tab/>
      </w:r>
    </w:p>
    <w:p w:rsidR="009303D9" w:rsidRDefault="00962123" w:rsidP="00552053">
      <w:pPr>
        <w:pStyle w:val="BodyText"/>
        <w:rPr>
          <w:lang w:val="en-US"/>
        </w:rPr>
      </w:pPr>
      <w:r>
        <w:rPr>
          <w:lang w:val="en-US"/>
        </w:rPr>
        <w:t>Design calculations are included in the appendix (A1)</w:t>
      </w:r>
      <w:r w:rsidR="00744E82">
        <w:rPr>
          <w:lang w:val="en-US"/>
        </w:rPr>
        <w:t xml:space="preserve"> as is a</w:t>
      </w:r>
      <w:r w:rsidR="009B0FA5">
        <w:rPr>
          <w:lang w:val="en-US"/>
        </w:rPr>
        <w:t xml:space="preserve"> layout schematic (A4)</w:t>
      </w:r>
      <w:r>
        <w:rPr>
          <w:lang w:val="en-US"/>
        </w:rPr>
        <w:t xml:space="preserve">. </w:t>
      </w:r>
      <w:r w:rsidR="00471E0A">
        <w:rPr>
          <w:lang w:val="en-US"/>
        </w:rPr>
        <w:t xml:space="preserve">The design of the solar desalination system began with </w:t>
      </w:r>
      <w:r w:rsidR="00400523">
        <w:rPr>
          <w:lang w:val="en-US"/>
        </w:rPr>
        <w:t xml:space="preserve">determining the electrical load on the </w:t>
      </w:r>
      <w:proofErr w:type="gramStart"/>
      <w:r w:rsidR="00400523">
        <w:rPr>
          <w:lang w:val="en-US"/>
        </w:rPr>
        <w:t>photovoltaic</w:t>
      </w:r>
      <w:proofErr w:type="gramEnd"/>
      <w:r w:rsidR="00400523">
        <w:rPr>
          <w:lang w:val="en-US"/>
        </w:rPr>
        <w:t xml:space="preserve"> system.  This began with the</w:t>
      </w:r>
      <w:r w:rsidR="00471E0A">
        <w:rPr>
          <w:lang w:val="en-US"/>
        </w:rPr>
        <w:t xml:space="preserve"> selection of the water desalination process</w:t>
      </w:r>
      <w:r w:rsidR="00400523">
        <w:rPr>
          <w:lang w:val="en-US"/>
        </w:rPr>
        <w:t>, the primary load</w:t>
      </w:r>
      <w:r w:rsidR="00B36B0F">
        <w:rPr>
          <w:lang w:val="en-US"/>
        </w:rPr>
        <w:t>.</w:t>
      </w:r>
      <w:r w:rsidR="00471E0A">
        <w:rPr>
          <w:lang w:val="en-US"/>
        </w:rPr>
        <w:t xml:space="preserve"> Reverse osmosis</w:t>
      </w:r>
      <w:r w:rsidR="00B36B0F">
        <w:rPr>
          <w:lang w:val="en-US"/>
        </w:rPr>
        <w:t xml:space="preserve"> (RO)</w:t>
      </w:r>
      <w:r w:rsidR="00471E0A">
        <w:rPr>
          <w:lang w:val="en-US"/>
        </w:rPr>
        <w:t xml:space="preserve"> was selected because it had </w:t>
      </w:r>
      <w:proofErr w:type="gramStart"/>
      <w:r w:rsidR="00471E0A">
        <w:rPr>
          <w:lang w:val="en-US"/>
        </w:rPr>
        <w:t>a significantly</w:t>
      </w:r>
      <w:proofErr w:type="gramEnd"/>
      <w:r w:rsidR="00471E0A">
        <w:rPr>
          <w:lang w:val="en-US"/>
        </w:rPr>
        <w:t xml:space="preserve"> higher energy efficiency than other processes,</w:t>
      </w:r>
      <w:r w:rsidR="00746D9D">
        <w:rPr>
          <w:lang w:val="en-US"/>
        </w:rPr>
        <w:t xml:space="preserve"> as well as low energy demand [7</w:t>
      </w:r>
      <w:r w:rsidR="00471E0A">
        <w:rPr>
          <w:lang w:val="en-US"/>
        </w:rPr>
        <w:t>].</w:t>
      </w:r>
      <w:r w:rsidR="006976EB">
        <w:rPr>
          <w:lang w:val="en-US"/>
        </w:rPr>
        <w:t xml:space="preserve">  With the process selected, </w:t>
      </w:r>
      <w:r w:rsidR="00B36B0F">
        <w:rPr>
          <w:lang w:val="en-US"/>
        </w:rPr>
        <w:t>the size of the RO</w:t>
      </w:r>
      <w:r w:rsidR="00162803">
        <w:rPr>
          <w:lang w:val="en-US"/>
        </w:rPr>
        <w:t xml:space="preserve"> </w:t>
      </w:r>
      <w:r w:rsidR="006976EB">
        <w:rPr>
          <w:lang w:val="en-US"/>
        </w:rPr>
        <w:t>system was determined.  The system needs to provide a minimum of 36,0</w:t>
      </w:r>
      <w:r w:rsidR="00B6054B">
        <w:rPr>
          <w:lang w:val="en-US"/>
        </w:rPr>
        <w:t>0</w:t>
      </w:r>
      <w:r w:rsidR="006976EB">
        <w:rPr>
          <w:lang w:val="en-US"/>
        </w:rPr>
        <w:t>0 liters</w:t>
      </w:r>
      <w:r w:rsidR="00010C3C">
        <w:rPr>
          <w:lang w:val="en-US"/>
        </w:rPr>
        <w:t xml:space="preserve"> (9,500 gallons)</w:t>
      </w:r>
      <w:r w:rsidR="006976EB">
        <w:rPr>
          <w:lang w:val="en-US"/>
        </w:rPr>
        <w:t xml:space="preserve"> per</w:t>
      </w:r>
      <w:r w:rsidR="00B6054B">
        <w:rPr>
          <w:lang w:val="en-US"/>
        </w:rPr>
        <w:t xml:space="preserve"> day.  Puerto </w:t>
      </w:r>
      <w:proofErr w:type="spellStart"/>
      <w:r w:rsidR="00B6054B">
        <w:rPr>
          <w:lang w:val="en-US"/>
        </w:rPr>
        <w:t>Ayora</w:t>
      </w:r>
      <w:proofErr w:type="spellEnd"/>
      <w:r w:rsidR="00B6054B">
        <w:rPr>
          <w:lang w:val="en-US"/>
        </w:rPr>
        <w:t xml:space="preserve"> however</w:t>
      </w:r>
      <w:r w:rsidR="00B36B0F">
        <w:rPr>
          <w:lang w:val="en-US"/>
        </w:rPr>
        <w:t xml:space="preserve"> has an annual average of only six</w:t>
      </w:r>
      <w:r w:rsidR="00B6054B">
        <w:rPr>
          <w:lang w:val="en-US"/>
        </w:rPr>
        <w:t xml:space="preserve"> peak sun</w:t>
      </w:r>
      <w:r w:rsidR="00B36B0F">
        <w:rPr>
          <w:lang w:val="en-US"/>
        </w:rPr>
        <w:t xml:space="preserve"> hours a day</w:t>
      </w:r>
      <w:r w:rsidR="007C47C1">
        <w:rPr>
          <w:lang w:val="en-US"/>
        </w:rPr>
        <w:t>, requiring the system to produce the 36,000 liters in 6 hours.  The sy</w:t>
      </w:r>
      <w:r w:rsidR="00D26058">
        <w:rPr>
          <w:lang w:val="en-US"/>
        </w:rPr>
        <w:t>stem must then be able to deliver fresh water</w:t>
      </w:r>
      <w:r w:rsidR="00067426">
        <w:rPr>
          <w:lang w:val="en-US"/>
        </w:rPr>
        <w:t xml:space="preserve"> at a rate of 6,000 liters</w:t>
      </w:r>
      <w:r w:rsidR="00B45560">
        <w:rPr>
          <w:lang w:val="en-US"/>
        </w:rPr>
        <w:t xml:space="preserve"> (1585 gallons</w:t>
      </w:r>
      <w:r w:rsidR="000C03AC">
        <w:rPr>
          <w:lang w:val="en-US"/>
        </w:rPr>
        <w:t>) per hour.</w:t>
      </w:r>
      <w:r w:rsidR="00162803">
        <w:rPr>
          <w:lang w:val="en-US"/>
        </w:rPr>
        <w:t xml:space="preserve"> The RO</w:t>
      </w:r>
      <w:r w:rsidR="007C47C1">
        <w:rPr>
          <w:lang w:val="en-US"/>
        </w:rPr>
        <w:t xml:space="preserve"> system selected was the SW-48K</w:t>
      </w:r>
      <w:r w:rsidR="000C03AC">
        <w:rPr>
          <w:lang w:val="en-US"/>
        </w:rPr>
        <w:t>-2680</w:t>
      </w:r>
      <w:r w:rsidR="00744E82">
        <w:rPr>
          <w:lang w:val="en-US"/>
        </w:rPr>
        <w:t xml:space="preserve"> from</w:t>
      </w:r>
      <w:r w:rsidR="000C03AC">
        <w:rPr>
          <w:lang w:val="en-US"/>
        </w:rPr>
        <w:t xml:space="preserve"> Pure Aqua.</w:t>
      </w:r>
      <w:r w:rsidR="00744E82">
        <w:rPr>
          <w:lang w:val="en-US"/>
        </w:rPr>
        <w:t xml:space="preserve"> This</w:t>
      </w:r>
      <w:r w:rsidR="007C47C1">
        <w:rPr>
          <w:lang w:val="en-US"/>
        </w:rPr>
        <w:t xml:space="preserve"> manufacturer was selected because the system</w:t>
      </w:r>
      <w:r w:rsidR="001D5A35">
        <w:rPr>
          <w:lang w:val="en-US"/>
        </w:rPr>
        <w:t>,</w:t>
      </w:r>
      <w:r w:rsidR="007C47C1">
        <w:rPr>
          <w:lang w:val="en-US"/>
        </w:rPr>
        <w:t xml:space="preserve"> including all its required equipment, </w:t>
      </w:r>
      <w:r w:rsidR="00B74487">
        <w:rPr>
          <w:lang w:val="en-US"/>
        </w:rPr>
        <w:t>pre</w:t>
      </w:r>
      <w:r w:rsidR="001D5A35">
        <w:rPr>
          <w:lang w:val="en-US"/>
        </w:rPr>
        <w:t>-treatments, and post-</w:t>
      </w:r>
      <w:r w:rsidR="00B74487">
        <w:rPr>
          <w:lang w:val="en-US"/>
        </w:rPr>
        <w:t>treatments</w:t>
      </w:r>
      <w:r w:rsidR="001D5A35">
        <w:rPr>
          <w:lang w:val="en-US"/>
        </w:rPr>
        <w:t>, is</w:t>
      </w:r>
      <w:r w:rsidR="00B74487">
        <w:rPr>
          <w:lang w:val="en-US"/>
        </w:rPr>
        <w:t xml:space="preserve"> assembled in a self-contained metal container that is also equipped with an air-conditioning unit</w:t>
      </w:r>
      <w:r w:rsidR="000C03AC">
        <w:rPr>
          <w:lang w:val="en-US"/>
        </w:rPr>
        <w:t xml:space="preserve"> for removal of waste heat</w:t>
      </w:r>
      <w:r w:rsidR="00010C3C">
        <w:rPr>
          <w:lang w:val="en-US"/>
        </w:rPr>
        <w:t>.</w:t>
      </w:r>
      <w:r w:rsidR="00B74487">
        <w:rPr>
          <w:lang w:val="en-US"/>
        </w:rPr>
        <w:t xml:space="preserve"> The unit</w:t>
      </w:r>
      <w:r w:rsidR="00010C3C">
        <w:rPr>
          <w:lang w:val="en-US"/>
        </w:rPr>
        <w:t xml:space="preserve"> size</w:t>
      </w:r>
      <w:r w:rsidR="002E07E4">
        <w:rPr>
          <w:lang w:val="en-US"/>
        </w:rPr>
        <w:t xml:space="preserve"> was selected because it h</w:t>
      </w:r>
      <w:r w:rsidR="00B74487">
        <w:rPr>
          <w:lang w:val="en-US"/>
        </w:rPr>
        <w:t>as the lowest</w:t>
      </w:r>
      <w:r w:rsidR="002E07E4">
        <w:rPr>
          <w:lang w:val="en-US"/>
        </w:rPr>
        <w:t xml:space="preserve"> delivery</w:t>
      </w:r>
      <w:r w:rsidR="00B74487">
        <w:rPr>
          <w:lang w:val="en-US"/>
        </w:rPr>
        <w:t xml:space="preserve"> rate that me</w:t>
      </w:r>
      <w:r w:rsidR="002E07E4">
        <w:rPr>
          <w:lang w:val="en-US"/>
        </w:rPr>
        <w:t>e</w:t>
      </w:r>
      <w:r w:rsidR="00B74487">
        <w:rPr>
          <w:lang w:val="en-US"/>
        </w:rPr>
        <w:t>t</w:t>
      </w:r>
      <w:r w:rsidR="002E07E4">
        <w:rPr>
          <w:lang w:val="en-US"/>
        </w:rPr>
        <w:t>s</w:t>
      </w:r>
      <w:r w:rsidR="00B74487">
        <w:rPr>
          <w:lang w:val="en-US"/>
        </w:rPr>
        <w:t xml:space="preserve"> </w:t>
      </w:r>
      <w:r w:rsidR="008F5DC2">
        <w:rPr>
          <w:lang w:val="en-US"/>
        </w:rPr>
        <w:t xml:space="preserve">the minimum water requirement. </w:t>
      </w:r>
      <w:r w:rsidR="00B74487">
        <w:rPr>
          <w:lang w:val="en-US"/>
        </w:rPr>
        <w:t>The SW-48K-2680</w:t>
      </w:r>
      <w:r w:rsidR="008F5DC2">
        <w:rPr>
          <w:lang w:val="en-US"/>
        </w:rPr>
        <w:t xml:space="preserve"> RO sy</w:t>
      </w:r>
      <w:r w:rsidR="00010C3C">
        <w:rPr>
          <w:lang w:val="en-US"/>
        </w:rPr>
        <w:t>s</w:t>
      </w:r>
      <w:r w:rsidR="008F5DC2">
        <w:rPr>
          <w:lang w:val="en-US"/>
        </w:rPr>
        <w:t>tem</w:t>
      </w:r>
      <w:r w:rsidR="00B74487">
        <w:rPr>
          <w:lang w:val="en-US"/>
        </w:rPr>
        <w:t xml:space="preserve"> produces 12,000 gallons per 6 peak sun hours</w:t>
      </w:r>
      <w:r w:rsidR="00067426">
        <w:rPr>
          <w:lang w:val="en-US"/>
        </w:rPr>
        <w:t xml:space="preserve"> (an average day</w:t>
      </w:r>
      <w:r w:rsidR="008F5DC2">
        <w:rPr>
          <w:lang w:val="en-US"/>
        </w:rPr>
        <w:t xml:space="preserve"> in Puerto </w:t>
      </w:r>
      <w:proofErr w:type="spellStart"/>
      <w:r w:rsidR="008F5DC2">
        <w:rPr>
          <w:lang w:val="en-US"/>
        </w:rPr>
        <w:t>Ayora</w:t>
      </w:r>
      <w:proofErr w:type="spellEnd"/>
      <w:r w:rsidR="00067426">
        <w:rPr>
          <w:lang w:val="en-US"/>
        </w:rPr>
        <w:t>)</w:t>
      </w:r>
      <w:r w:rsidR="00B74487">
        <w:rPr>
          <w:lang w:val="en-US"/>
        </w:rPr>
        <w:t xml:space="preserve">.  With the minimum </w:t>
      </w:r>
      <w:r w:rsidR="00067426">
        <w:rPr>
          <w:lang w:val="en-US"/>
        </w:rPr>
        <w:t xml:space="preserve">needed quantity of </w:t>
      </w:r>
      <w:r w:rsidR="00B74487">
        <w:rPr>
          <w:lang w:val="en-US"/>
        </w:rPr>
        <w:t xml:space="preserve">9,500 gallons a day, the system </w:t>
      </w:r>
      <w:r w:rsidR="00067426">
        <w:rPr>
          <w:lang w:val="en-US"/>
        </w:rPr>
        <w:t>provides 126</w:t>
      </w:r>
      <w:r w:rsidR="00624D35">
        <w:rPr>
          <w:lang w:val="en-US"/>
        </w:rPr>
        <w:t>% of the requireme</w:t>
      </w:r>
      <w:r w:rsidR="00067426">
        <w:rPr>
          <w:lang w:val="en-US"/>
        </w:rPr>
        <w:t>nt.</w:t>
      </w:r>
      <w:r w:rsidR="00624D35">
        <w:rPr>
          <w:lang w:val="en-US"/>
        </w:rPr>
        <w:t xml:space="preserve"> This is a good safety factor, especially when considering the tropical climate of Puerto </w:t>
      </w:r>
      <w:proofErr w:type="spellStart"/>
      <w:r w:rsidR="00624D35">
        <w:rPr>
          <w:lang w:val="en-US"/>
        </w:rPr>
        <w:t>Ayora</w:t>
      </w:r>
      <w:proofErr w:type="spellEnd"/>
      <w:r w:rsidR="00746D9D">
        <w:rPr>
          <w:lang w:val="en-US"/>
        </w:rPr>
        <w:t xml:space="preserve"> [8</w:t>
      </w:r>
      <w:r w:rsidR="000B033F">
        <w:rPr>
          <w:lang w:val="en-US"/>
        </w:rPr>
        <w:t>]</w:t>
      </w:r>
      <w:r w:rsidR="00552053">
        <w:rPr>
          <w:lang w:val="en-US"/>
        </w:rPr>
        <w:t>.</w:t>
      </w:r>
      <w:r w:rsidR="00010C3C">
        <w:rPr>
          <w:lang w:val="en-US"/>
        </w:rPr>
        <w:t xml:space="preserve"> T</w:t>
      </w:r>
      <w:r w:rsidR="00067426">
        <w:rPr>
          <w:lang w:val="en-US"/>
        </w:rPr>
        <w:t xml:space="preserve">his serves as a good buffer for times of lower than average </w:t>
      </w:r>
      <w:r w:rsidR="00067426">
        <w:rPr>
          <w:lang w:val="en-US"/>
        </w:rPr>
        <w:lastRenderedPageBreak/>
        <w:t>insolation.</w:t>
      </w:r>
      <w:r w:rsidR="005F5C0A">
        <w:rPr>
          <w:lang w:val="en-US"/>
        </w:rPr>
        <w:t xml:space="preserve"> </w:t>
      </w:r>
      <w:r w:rsidR="005F5C0A" w:rsidRPr="00E04F0B">
        <w:rPr>
          <w:lang w:val="en-US"/>
        </w:rPr>
        <w:t>Detailed RO system information is contained</w:t>
      </w:r>
      <w:r w:rsidR="00010C3C" w:rsidRPr="00E04F0B">
        <w:rPr>
          <w:lang w:val="en-US"/>
        </w:rPr>
        <w:t xml:space="preserve"> in the datasheet and supplier quote</w:t>
      </w:r>
      <w:r w:rsidR="005F5C0A" w:rsidRPr="00E04F0B">
        <w:rPr>
          <w:lang w:val="en-US"/>
        </w:rPr>
        <w:t xml:space="preserve"> in the appendix.</w:t>
      </w:r>
    </w:p>
    <w:p w:rsidR="00552053" w:rsidRDefault="00552053" w:rsidP="00552053">
      <w:pPr>
        <w:pStyle w:val="BodyText"/>
        <w:rPr>
          <w:lang w:val="en-US"/>
        </w:rPr>
      </w:pPr>
      <w:r>
        <w:rPr>
          <w:lang w:val="en-US"/>
        </w:rPr>
        <w:t xml:space="preserve">The other loads on the </w:t>
      </w:r>
      <w:r w:rsidR="00162803">
        <w:rPr>
          <w:lang w:val="en-US"/>
        </w:rPr>
        <w:t>solar</w:t>
      </w:r>
      <w:r>
        <w:rPr>
          <w:lang w:val="en-US"/>
        </w:rPr>
        <w:t xml:space="preserve"> system </w:t>
      </w:r>
      <w:r w:rsidR="003175BD">
        <w:rPr>
          <w:lang w:val="en-US"/>
        </w:rPr>
        <w:t>a</w:t>
      </w:r>
      <w:r w:rsidR="00162803">
        <w:rPr>
          <w:lang w:val="en-US"/>
        </w:rPr>
        <w:t xml:space="preserve">re the </w:t>
      </w:r>
      <w:r w:rsidR="003175BD">
        <w:rPr>
          <w:lang w:val="en-US"/>
        </w:rPr>
        <w:t xml:space="preserve">feed pump </w:t>
      </w:r>
      <w:r w:rsidR="00DB5DD0">
        <w:rPr>
          <w:lang w:val="en-US"/>
        </w:rPr>
        <w:t>and outlet</w:t>
      </w:r>
      <w:r w:rsidR="00162803">
        <w:rPr>
          <w:lang w:val="en-US"/>
        </w:rPr>
        <w:t xml:space="preserve"> pumps</w:t>
      </w:r>
      <w:r w:rsidR="003175BD">
        <w:rPr>
          <w:lang w:val="en-US"/>
        </w:rPr>
        <w:t>.</w:t>
      </w:r>
      <w:r w:rsidR="00162803">
        <w:rPr>
          <w:lang w:val="en-US"/>
        </w:rPr>
        <w:t xml:space="preserve"> The</w:t>
      </w:r>
      <w:r w:rsidR="003175BD">
        <w:rPr>
          <w:lang w:val="en-US"/>
        </w:rPr>
        <w:t xml:space="preserve"> feed</w:t>
      </w:r>
      <w:r w:rsidR="00DB5DD0">
        <w:rPr>
          <w:lang w:val="en-US"/>
        </w:rPr>
        <w:t xml:space="preserve"> pump will pull untreated</w:t>
      </w:r>
      <w:r w:rsidR="00065863">
        <w:rPr>
          <w:lang w:val="en-US"/>
        </w:rPr>
        <w:t xml:space="preserve"> water from a</w:t>
      </w:r>
      <w:r w:rsidR="00162803">
        <w:rPr>
          <w:lang w:val="en-US"/>
        </w:rPr>
        <w:t xml:space="preserve"> </w:t>
      </w:r>
      <w:r w:rsidR="00833415">
        <w:rPr>
          <w:lang w:val="en-US"/>
        </w:rPr>
        <w:t xml:space="preserve">stilling well which provides some natural pre-filtering of ocean water through the sand. The </w:t>
      </w:r>
      <w:r w:rsidR="00DB5DD0">
        <w:rPr>
          <w:lang w:val="en-US"/>
        </w:rPr>
        <w:t>outlet</w:t>
      </w:r>
      <w:r w:rsidR="00162803">
        <w:rPr>
          <w:lang w:val="en-US"/>
        </w:rPr>
        <w:t xml:space="preserve"> pump will transfer the </w:t>
      </w:r>
      <w:r w:rsidR="00DB5DD0">
        <w:rPr>
          <w:lang w:val="en-US"/>
        </w:rPr>
        <w:t>desalinated drinking</w:t>
      </w:r>
      <w:r w:rsidR="00162803">
        <w:rPr>
          <w:lang w:val="en-US"/>
        </w:rPr>
        <w:t xml:space="preserve"> water from the RO system to the storage tank.  </w:t>
      </w:r>
      <w:r w:rsidR="00833415">
        <w:rPr>
          <w:lang w:val="en-US"/>
        </w:rPr>
        <w:t>The RO system has a recovery rate of</w:t>
      </w:r>
      <w:r w:rsidR="00DB5DD0">
        <w:rPr>
          <w:lang w:val="en-US"/>
        </w:rPr>
        <w:t xml:space="preserve"> 50%, meaning </w:t>
      </w:r>
      <w:r w:rsidR="00833415">
        <w:rPr>
          <w:lang w:val="en-US"/>
        </w:rPr>
        <w:t>that the intake pump has</w:t>
      </w:r>
      <w:r w:rsidR="00DB5DD0">
        <w:rPr>
          <w:lang w:val="en-US"/>
        </w:rPr>
        <w:t xml:space="preserve"> to provide double the amount of </w:t>
      </w:r>
      <w:r w:rsidR="00833415">
        <w:rPr>
          <w:lang w:val="en-US"/>
        </w:rPr>
        <w:t>saltwater than</w:t>
      </w:r>
      <w:r w:rsidR="00DB5DD0">
        <w:rPr>
          <w:lang w:val="en-US"/>
        </w:rPr>
        <w:t xml:space="preserve"> the</w:t>
      </w:r>
      <w:r w:rsidR="00833415">
        <w:rPr>
          <w:lang w:val="en-US"/>
        </w:rPr>
        <w:t xml:space="preserve"> maximum</w:t>
      </w:r>
      <w:r w:rsidR="00DB5DD0">
        <w:rPr>
          <w:lang w:val="en-US"/>
        </w:rPr>
        <w:t xml:space="preserve"> </w:t>
      </w:r>
      <w:r w:rsidR="00833415">
        <w:rPr>
          <w:lang w:val="en-US"/>
        </w:rPr>
        <w:t xml:space="preserve">amount of freshwater the </w:t>
      </w:r>
      <w:r w:rsidR="00DB5DD0">
        <w:rPr>
          <w:lang w:val="en-US"/>
        </w:rPr>
        <w:t>RO sy</w:t>
      </w:r>
      <w:r w:rsidR="00833415">
        <w:rPr>
          <w:lang w:val="en-US"/>
        </w:rPr>
        <w:t>stem produces, which equates to</w:t>
      </w:r>
      <w:r w:rsidR="00897967">
        <w:rPr>
          <w:lang w:val="en-US"/>
        </w:rPr>
        <w:t xml:space="preserve"> 4</w:t>
      </w:r>
      <w:r w:rsidR="00833415">
        <w:rPr>
          <w:lang w:val="en-US"/>
        </w:rPr>
        <w:t>,</w:t>
      </w:r>
      <w:r w:rsidR="00897967">
        <w:rPr>
          <w:lang w:val="en-US"/>
        </w:rPr>
        <w:t xml:space="preserve">000 gallons per hour.  The </w:t>
      </w:r>
      <w:proofErr w:type="spellStart"/>
      <w:r w:rsidR="00897967">
        <w:rPr>
          <w:lang w:val="en-US"/>
        </w:rPr>
        <w:t>Dometic</w:t>
      </w:r>
      <w:proofErr w:type="spellEnd"/>
      <w:r w:rsidR="00897967">
        <w:rPr>
          <w:lang w:val="en-US"/>
        </w:rPr>
        <w:t xml:space="preserve"> P3600B3X </w:t>
      </w:r>
      <w:r w:rsidR="00833415">
        <w:rPr>
          <w:lang w:val="en-US"/>
        </w:rPr>
        <w:t xml:space="preserve">was selected because it provides 4,200 </w:t>
      </w:r>
      <w:proofErr w:type="spellStart"/>
      <w:r w:rsidR="00833415">
        <w:rPr>
          <w:lang w:val="en-US"/>
        </w:rPr>
        <w:t>gph</w:t>
      </w:r>
      <w:proofErr w:type="spellEnd"/>
      <w:r w:rsidR="00833415">
        <w:rPr>
          <w:lang w:val="en-US"/>
        </w:rPr>
        <w:t>, i</w:t>
      </w:r>
      <w:r w:rsidR="00897967">
        <w:rPr>
          <w:lang w:val="en-US"/>
        </w:rPr>
        <w:t xml:space="preserve">s rated for seawater, and </w:t>
      </w:r>
      <w:r w:rsidR="00833415">
        <w:rPr>
          <w:lang w:val="en-US"/>
        </w:rPr>
        <w:t xml:space="preserve">is economically </w:t>
      </w:r>
      <w:r w:rsidR="00897967">
        <w:rPr>
          <w:lang w:val="en-US"/>
        </w:rPr>
        <w:t>price</w:t>
      </w:r>
      <w:r w:rsidR="00833415">
        <w:rPr>
          <w:lang w:val="en-US"/>
        </w:rPr>
        <w:t>d</w:t>
      </w:r>
      <w:r w:rsidR="00336FB1">
        <w:rPr>
          <w:lang w:val="en-US"/>
        </w:rPr>
        <w:t xml:space="preserve"> </w:t>
      </w:r>
      <w:r w:rsidR="00746D9D">
        <w:rPr>
          <w:lang w:val="en-US"/>
        </w:rPr>
        <w:t>[9</w:t>
      </w:r>
      <w:r w:rsidR="00336FB1">
        <w:rPr>
          <w:lang w:val="en-US"/>
        </w:rPr>
        <w:t>]</w:t>
      </w:r>
      <w:r w:rsidR="00833415">
        <w:rPr>
          <w:lang w:val="en-US"/>
        </w:rPr>
        <w:t>.</w:t>
      </w:r>
      <w:r w:rsidR="002E07E4">
        <w:rPr>
          <w:lang w:val="en-US"/>
        </w:rPr>
        <w:t xml:space="preserve"> The RO outlet pump needs</w:t>
      </w:r>
      <w:r w:rsidR="00897967">
        <w:rPr>
          <w:lang w:val="en-US"/>
        </w:rPr>
        <w:t xml:space="preserve"> a flowrate at least equal to the RO system </w:t>
      </w:r>
      <w:r w:rsidR="00833415">
        <w:rPr>
          <w:lang w:val="en-US"/>
        </w:rPr>
        <w:t>maximum output, meaning</w:t>
      </w:r>
      <w:r w:rsidR="00897967">
        <w:rPr>
          <w:lang w:val="en-US"/>
        </w:rPr>
        <w:t xml:space="preserve"> </w:t>
      </w:r>
      <w:r w:rsidR="00833415">
        <w:rPr>
          <w:lang w:val="en-US"/>
        </w:rPr>
        <w:t xml:space="preserve">a minimum of </w:t>
      </w:r>
      <w:r w:rsidR="00897967">
        <w:rPr>
          <w:lang w:val="en-US"/>
        </w:rPr>
        <w:t xml:space="preserve">2,000 </w:t>
      </w:r>
      <w:proofErr w:type="spellStart"/>
      <w:r w:rsidR="00897967">
        <w:rPr>
          <w:lang w:val="en-US"/>
        </w:rPr>
        <w:t>gph</w:t>
      </w:r>
      <w:proofErr w:type="spellEnd"/>
      <w:r w:rsidR="00897967">
        <w:rPr>
          <w:lang w:val="en-US"/>
        </w:rPr>
        <w:t xml:space="preserve">.  The outlet pump selected was a </w:t>
      </w:r>
      <w:proofErr w:type="spellStart"/>
      <w:r w:rsidR="00897967">
        <w:rPr>
          <w:lang w:val="en-US"/>
        </w:rPr>
        <w:t>Dometic</w:t>
      </w:r>
      <w:proofErr w:type="spellEnd"/>
      <w:r w:rsidR="00897967">
        <w:rPr>
          <w:lang w:val="en-US"/>
        </w:rPr>
        <w:t xml:space="preserve"> P</w:t>
      </w:r>
      <w:r w:rsidR="00E70685">
        <w:rPr>
          <w:lang w:val="en-US"/>
        </w:rPr>
        <w:t>S</w:t>
      </w:r>
      <w:r w:rsidR="00833415">
        <w:rPr>
          <w:lang w:val="en-US"/>
        </w:rPr>
        <w:t>3000B3X.</w:t>
      </w:r>
      <w:r w:rsidR="00897967">
        <w:rPr>
          <w:lang w:val="en-US"/>
        </w:rPr>
        <w:t xml:space="preserve"> The pump was chosen beca</w:t>
      </w:r>
      <w:r w:rsidR="00E70685">
        <w:rPr>
          <w:lang w:val="en-US"/>
        </w:rPr>
        <w:t xml:space="preserve">use it had the best price for </w:t>
      </w:r>
      <w:proofErr w:type="gramStart"/>
      <w:r w:rsidR="00E70685">
        <w:rPr>
          <w:lang w:val="en-US"/>
        </w:rPr>
        <w:t xml:space="preserve">a </w:t>
      </w:r>
      <w:r w:rsidR="00897967">
        <w:rPr>
          <w:lang w:val="en-US"/>
        </w:rPr>
        <w:t>seawater</w:t>
      </w:r>
      <w:proofErr w:type="gramEnd"/>
      <w:r w:rsidR="00897967">
        <w:rPr>
          <w:lang w:val="en-US"/>
        </w:rPr>
        <w:t xml:space="preserve"> rated pump that met the flowrate requirements, providing </w:t>
      </w:r>
      <w:r w:rsidR="00E70685">
        <w:rPr>
          <w:lang w:val="en-US"/>
        </w:rPr>
        <w:t xml:space="preserve">3000 </w:t>
      </w:r>
      <w:proofErr w:type="spellStart"/>
      <w:r w:rsidR="00E70685">
        <w:rPr>
          <w:lang w:val="en-US"/>
        </w:rPr>
        <w:t>gph</w:t>
      </w:r>
      <w:proofErr w:type="spellEnd"/>
      <w:r w:rsidR="00E70685">
        <w:rPr>
          <w:lang w:val="en-US"/>
        </w:rPr>
        <w:t>, and matching the power requirements of the other pumps in the system</w:t>
      </w:r>
      <w:r w:rsidR="00336FB1">
        <w:rPr>
          <w:lang w:val="en-US"/>
        </w:rPr>
        <w:t xml:space="preserve"> [</w:t>
      </w:r>
      <w:r w:rsidR="00746D9D">
        <w:rPr>
          <w:lang w:val="en-US"/>
        </w:rPr>
        <w:t>10</w:t>
      </w:r>
      <w:r w:rsidR="00336FB1">
        <w:rPr>
          <w:lang w:val="en-US"/>
        </w:rPr>
        <w:t>]</w:t>
      </w:r>
      <w:r w:rsidR="00E70685">
        <w:rPr>
          <w:lang w:val="en-US"/>
        </w:rPr>
        <w:t>.</w:t>
      </w:r>
      <w:r w:rsidR="00386225">
        <w:rPr>
          <w:lang w:val="en-US"/>
        </w:rPr>
        <w:t xml:space="preserve"> </w:t>
      </w:r>
      <w:r w:rsidR="00FE07A1">
        <w:t>The saltwater feed pump to deliver the brackish water and the freshwater pump are sized for a head of 20 feet for the saltwater pump and 30 feet for the freshwater pump for a total head of 50 feet to provide water pressure for distribution that may be connected to the storage tank. Both pumps are rated for 30 feet of head with the saltwater pump being oversized to prevent cavitation near the inlets of the other pumps, and to overcome head loss through pre-filters.</w:t>
      </w:r>
      <w:r w:rsidR="00386225">
        <w:rPr>
          <w:lang w:val="en-US"/>
        </w:rPr>
        <w:t xml:space="preserve"> These pump</w:t>
      </w:r>
      <w:r w:rsidR="008C2470">
        <w:rPr>
          <w:lang w:val="en-US"/>
        </w:rPr>
        <w:t>s</w:t>
      </w:r>
      <w:r w:rsidR="00386225">
        <w:rPr>
          <w:lang w:val="en-US"/>
        </w:rPr>
        <w:t xml:space="preserve"> along with the RO system power requirements led </w:t>
      </w:r>
      <w:r w:rsidR="00153BE8">
        <w:rPr>
          <w:lang w:val="en-US"/>
        </w:rPr>
        <w:t>to the to</w:t>
      </w:r>
      <w:r w:rsidR="00FE07A1">
        <w:rPr>
          <w:lang w:val="en-US"/>
        </w:rPr>
        <w:t>tal electrical load of approximately</w:t>
      </w:r>
      <w:r w:rsidR="00153BE8">
        <w:rPr>
          <w:lang w:val="en-US"/>
        </w:rPr>
        <w:t xml:space="preserve"> </w:t>
      </w:r>
      <w:r w:rsidR="00FE07A1">
        <w:rPr>
          <w:lang w:val="en-US"/>
        </w:rPr>
        <w:t>48</w:t>
      </w:r>
      <w:r w:rsidR="00386225">
        <w:rPr>
          <w:lang w:val="en-US"/>
        </w:rPr>
        <w:t xml:space="preserve"> kW.</w:t>
      </w:r>
    </w:p>
    <w:p w:rsidR="00153BE8" w:rsidRDefault="00153BE8" w:rsidP="00552053">
      <w:pPr>
        <w:pStyle w:val="BodyText"/>
        <w:rPr>
          <w:lang w:val="en-US"/>
        </w:rPr>
      </w:pPr>
      <w:r>
        <w:rPr>
          <w:lang w:val="en-US"/>
        </w:rPr>
        <w:t>Included in the load are small pumps</w:t>
      </w:r>
      <w:r w:rsidR="00A92E90">
        <w:rPr>
          <w:lang w:val="en-US"/>
        </w:rPr>
        <w:t xml:space="preserve"> and controls</w:t>
      </w:r>
      <w:r>
        <w:rPr>
          <w:lang w:val="en-US"/>
        </w:rPr>
        <w:t xml:space="preserve"> that </w:t>
      </w:r>
      <w:r w:rsidR="00A92E90">
        <w:rPr>
          <w:lang w:val="en-US"/>
        </w:rPr>
        <w:t>are used in water pretreatment, along with the air conditioner.</w:t>
      </w:r>
      <w:r>
        <w:rPr>
          <w:lang w:val="en-US"/>
        </w:rPr>
        <w:t xml:space="preserve"> They run on 110 VAC, which is less than the rest of the </w:t>
      </w:r>
      <w:r w:rsidR="00A92E90">
        <w:rPr>
          <w:lang w:val="en-US"/>
        </w:rPr>
        <w:t xml:space="preserve">system, which runs on 480 VAC. To </w:t>
      </w:r>
      <w:proofErr w:type="spellStart"/>
      <w:r w:rsidR="00A92E90">
        <w:rPr>
          <w:lang w:val="en-US"/>
        </w:rPr>
        <w:t>accomodate</w:t>
      </w:r>
      <w:proofErr w:type="spellEnd"/>
      <w:r>
        <w:rPr>
          <w:lang w:val="en-US"/>
        </w:rPr>
        <w:t xml:space="preserve"> </w:t>
      </w:r>
      <w:proofErr w:type="gramStart"/>
      <w:r>
        <w:rPr>
          <w:lang w:val="en-US"/>
        </w:rPr>
        <w:t>this a</w:t>
      </w:r>
      <w:proofErr w:type="gramEnd"/>
      <w:r>
        <w:rPr>
          <w:lang w:val="en-US"/>
        </w:rPr>
        <w:t xml:space="preserve"> Square D 2S8F 277 V-120/240 V transformer will be included to bring the voltage down to a safe level for the pretreatment pumps</w:t>
      </w:r>
      <w:r w:rsidR="00A92E90">
        <w:rPr>
          <w:lang w:val="en-US"/>
        </w:rPr>
        <w:t>, and other 110-VAC</w:t>
      </w:r>
      <w:r>
        <w:rPr>
          <w:lang w:val="en-US"/>
        </w:rPr>
        <w:t xml:space="preserve"> </w:t>
      </w:r>
      <w:r w:rsidR="00A92E90">
        <w:rPr>
          <w:lang w:val="en-US"/>
        </w:rPr>
        <w:t xml:space="preserve">loads </w:t>
      </w:r>
      <w:r>
        <w:rPr>
          <w:lang w:val="en-US"/>
        </w:rPr>
        <w:t>[11].</w:t>
      </w:r>
    </w:p>
    <w:p w:rsidR="0004261B" w:rsidRDefault="00386225" w:rsidP="00552053">
      <w:pPr>
        <w:pStyle w:val="BodyText"/>
        <w:rPr>
          <w:lang w:val="en-US"/>
        </w:rPr>
      </w:pPr>
      <w:r>
        <w:rPr>
          <w:lang w:val="en-US"/>
        </w:rPr>
        <w:t>With the total load on the photovoltaic system known, the next step to select an inverter that would effectively turn the DC power of the solar modules and batteries to the AC power required for th</w:t>
      </w:r>
      <w:r w:rsidR="00A92E90">
        <w:rPr>
          <w:lang w:val="en-US"/>
        </w:rPr>
        <w:t>e load.</w:t>
      </w:r>
      <w:r>
        <w:rPr>
          <w:lang w:val="en-US"/>
        </w:rPr>
        <w:t xml:space="preserve"> The </w:t>
      </w:r>
      <w:proofErr w:type="spellStart"/>
      <w:r>
        <w:rPr>
          <w:lang w:val="en-US"/>
        </w:rPr>
        <w:t>Solectria</w:t>
      </w:r>
      <w:proofErr w:type="spellEnd"/>
      <w:r>
        <w:rPr>
          <w:lang w:val="en-US"/>
        </w:rPr>
        <w:t xml:space="preserve"> PVI 50KW inverter was selected because it provided output needed as having a built-in</w:t>
      </w:r>
      <w:r w:rsidR="00A92E90">
        <w:rPr>
          <w:lang w:val="en-US"/>
        </w:rPr>
        <w:t xml:space="preserve"> boost converter, allowing for varying </w:t>
      </w:r>
      <w:r>
        <w:rPr>
          <w:lang w:val="en-US"/>
        </w:rPr>
        <w:t>PV array and battery bank</w:t>
      </w:r>
      <w:r w:rsidR="00A92E90">
        <w:rPr>
          <w:lang w:val="en-US"/>
        </w:rPr>
        <w:t xml:space="preserve"> voltages</w:t>
      </w:r>
      <w:r w:rsidR="004A1F02">
        <w:rPr>
          <w:lang w:val="en-US"/>
        </w:rPr>
        <w:t xml:space="preserve"> [12</w:t>
      </w:r>
      <w:r w:rsidR="00946AC0">
        <w:rPr>
          <w:lang w:val="en-US"/>
        </w:rPr>
        <w:t>]</w:t>
      </w:r>
      <w:r>
        <w:rPr>
          <w:lang w:val="en-US"/>
        </w:rPr>
        <w:t>.</w:t>
      </w:r>
    </w:p>
    <w:p w:rsidR="00BD45B7" w:rsidRDefault="00CF50B0" w:rsidP="00BD45B7">
      <w:pPr>
        <w:pStyle w:val="BodyText"/>
        <w:rPr>
          <w:lang w:val="en-US"/>
        </w:rPr>
      </w:pPr>
      <w:r>
        <w:rPr>
          <w:lang w:val="en-US"/>
        </w:rPr>
        <w:t>The next step in the design proces</w:t>
      </w:r>
      <w:r w:rsidR="00A92E90">
        <w:rPr>
          <w:lang w:val="en-US"/>
        </w:rPr>
        <w:t>s was to size the battery bank.</w:t>
      </w:r>
      <w:r>
        <w:rPr>
          <w:lang w:val="en-US"/>
        </w:rPr>
        <w:t xml:space="preserve"> After looking at various battery chemistries, </w:t>
      </w:r>
      <w:r w:rsidR="00601C3B">
        <w:rPr>
          <w:lang w:val="en-US"/>
        </w:rPr>
        <w:t>LiFePO</w:t>
      </w:r>
      <w:r w:rsidR="00601C3B">
        <w:rPr>
          <w:vertAlign w:val="subscript"/>
          <w:lang w:val="en-US"/>
        </w:rPr>
        <w:t>4</w:t>
      </w:r>
      <w:r w:rsidR="00A92E90">
        <w:rPr>
          <w:lang w:val="en-US"/>
        </w:rPr>
        <w:t xml:space="preserve"> lithium-ion was selected.</w:t>
      </w:r>
      <w:r w:rsidR="00601C3B">
        <w:rPr>
          <w:lang w:val="en-US"/>
        </w:rPr>
        <w:t xml:space="preserve"> The decision was made because the battery technology offered</w:t>
      </w:r>
      <w:r w:rsidR="00FF5E3B">
        <w:rPr>
          <w:lang w:val="en-US"/>
        </w:rPr>
        <w:t xml:space="preserve"> the combination of</w:t>
      </w:r>
      <w:r w:rsidR="00601C3B">
        <w:rPr>
          <w:lang w:val="en-US"/>
        </w:rPr>
        <w:t xml:space="preserve"> </w:t>
      </w:r>
      <w:r w:rsidR="00FF5E3B">
        <w:rPr>
          <w:lang w:val="en-US"/>
        </w:rPr>
        <w:t>very</w:t>
      </w:r>
      <w:r w:rsidR="00A92E90">
        <w:rPr>
          <w:lang w:val="en-US"/>
        </w:rPr>
        <w:t xml:space="preserve"> high energy density and cycle life</w:t>
      </w:r>
      <w:r w:rsidR="00A34CFB">
        <w:rPr>
          <w:lang w:val="en-US"/>
        </w:rPr>
        <w:t xml:space="preserve"> expected in</w:t>
      </w:r>
      <w:r w:rsidR="00601C3B">
        <w:rPr>
          <w:lang w:val="en-US"/>
        </w:rPr>
        <w:t xml:space="preserve"> lithium-ion</w:t>
      </w:r>
      <w:r w:rsidR="00A34CFB">
        <w:rPr>
          <w:lang w:val="en-US"/>
        </w:rPr>
        <w:t xml:space="preserve"> batteries</w:t>
      </w:r>
      <w:r w:rsidR="00601C3B">
        <w:rPr>
          <w:lang w:val="en-US"/>
        </w:rPr>
        <w:t xml:space="preserve">, but </w:t>
      </w:r>
      <w:r w:rsidR="00A34CFB">
        <w:rPr>
          <w:lang w:val="en-US"/>
        </w:rPr>
        <w:t xml:space="preserve">also has the advantage of being a safer lithium technology and is similar enough to lead-acid batteries to be interchangeable.  AA Portable Power’s LFP-G100 </w:t>
      </w:r>
      <w:r w:rsidR="004E62C6">
        <w:rPr>
          <w:lang w:val="en-US"/>
        </w:rPr>
        <w:t xml:space="preserve">3.2 V, </w:t>
      </w:r>
      <w:r w:rsidR="00A92E90">
        <w:rPr>
          <w:lang w:val="en-US"/>
        </w:rPr>
        <w:t>100 Ah</w:t>
      </w:r>
      <w:r w:rsidR="00A34CFB">
        <w:rPr>
          <w:lang w:val="en-US"/>
        </w:rPr>
        <w:t xml:space="preserve"> cell was selected, because it was the most economical LiFePO</w:t>
      </w:r>
      <w:r w:rsidR="00A34CFB">
        <w:rPr>
          <w:vertAlign w:val="subscript"/>
          <w:lang w:val="en-US"/>
        </w:rPr>
        <w:t>4</w:t>
      </w:r>
      <w:r w:rsidR="00A34CFB">
        <w:rPr>
          <w:lang w:val="en-US"/>
        </w:rPr>
        <w:t xml:space="preserve"> battery t</w:t>
      </w:r>
      <w:r w:rsidR="00A92E90">
        <w:rPr>
          <w:lang w:val="en-US"/>
        </w:rPr>
        <w:t>o meet the needs of the system.</w:t>
      </w:r>
      <w:r w:rsidR="00A34CFB">
        <w:rPr>
          <w:lang w:val="en-US"/>
        </w:rPr>
        <w:t xml:space="preserve"> </w:t>
      </w:r>
      <w:r w:rsidR="004E62C6">
        <w:rPr>
          <w:lang w:val="en-US"/>
        </w:rPr>
        <w:t>Lithium batteries also had the advantage of being able to handle deeper discharges</w:t>
      </w:r>
      <w:r w:rsidR="002934F3">
        <w:rPr>
          <w:lang w:val="en-US"/>
        </w:rPr>
        <w:t>, with LiFePO</w:t>
      </w:r>
      <w:r w:rsidR="002934F3">
        <w:rPr>
          <w:vertAlign w:val="subscript"/>
          <w:lang w:val="en-US"/>
        </w:rPr>
        <w:t>4</w:t>
      </w:r>
      <w:r w:rsidR="002934F3">
        <w:rPr>
          <w:lang w:val="en-US"/>
        </w:rPr>
        <w:t xml:space="preserve"> allowing for 80% depth of discharge</w:t>
      </w:r>
      <w:r w:rsidR="00FF5E3B">
        <w:rPr>
          <w:lang w:val="en-US"/>
        </w:rPr>
        <w:t xml:space="preserve"> (DOD)</w:t>
      </w:r>
      <w:r w:rsidR="002934F3">
        <w:rPr>
          <w:lang w:val="en-US"/>
        </w:rPr>
        <w:t xml:space="preserve"> with excellent cycle life</w:t>
      </w:r>
      <w:r w:rsidR="00FF5E3B">
        <w:rPr>
          <w:lang w:val="en-US"/>
        </w:rPr>
        <w:t xml:space="preserve"> of over 3000 cycles (at 80% DOD)</w:t>
      </w:r>
      <w:r w:rsidR="004A1F02">
        <w:rPr>
          <w:lang w:val="en-US"/>
        </w:rPr>
        <w:t xml:space="preserve"> [13</w:t>
      </w:r>
      <w:r w:rsidR="002263DC">
        <w:rPr>
          <w:lang w:val="en-US"/>
        </w:rPr>
        <w:t>]</w:t>
      </w:r>
      <w:r w:rsidR="00FF5E3B">
        <w:rPr>
          <w:lang w:val="en-US"/>
        </w:rPr>
        <w:t xml:space="preserve"> When compared to the much lower cycle life and </w:t>
      </w:r>
      <w:r w:rsidR="00B95AD8">
        <w:rPr>
          <w:lang w:val="en-US"/>
        </w:rPr>
        <w:t xml:space="preserve">the </w:t>
      </w:r>
      <w:r w:rsidR="00FF5E3B">
        <w:rPr>
          <w:lang w:val="en-US"/>
        </w:rPr>
        <w:t>shallow</w:t>
      </w:r>
      <w:r w:rsidR="00B95AD8">
        <w:rPr>
          <w:lang w:val="en-US"/>
        </w:rPr>
        <w:t>er</w:t>
      </w:r>
      <w:r w:rsidR="00FF5E3B">
        <w:rPr>
          <w:lang w:val="en-US"/>
        </w:rPr>
        <w:t xml:space="preserve"> preferred DOD of lead acid</w:t>
      </w:r>
      <w:r w:rsidR="00B95AD8">
        <w:rPr>
          <w:lang w:val="en-US"/>
        </w:rPr>
        <w:t xml:space="preserve"> batteries, it becomes clear that for </w:t>
      </w:r>
      <w:r w:rsidR="00B95AD8">
        <w:rPr>
          <w:lang w:val="en-US"/>
        </w:rPr>
        <w:lastRenderedPageBreak/>
        <w:t>long-term applications, these LiFePO</w:t>
      </w:r>
      <w:r w:rsidR="00B95AD8">
        <w:rPr>
          <w:vertAlign w:val="subscript"/>
          <w:lang w:val="en-US"/>
        </w:rPr>
        <w:t>4</w:t>
      </w:r>
      <w:r w:rsidR="00B95AD8">
        <w:rPr>
          <w:lang w:val="en-US"/>
        </w:rPr>
        <w:t xml:space="preserve"> batteries are much more economical. For example, the absorbed glass mat</w:t>
      </w:r>
      <w:r w:rsidR="00AE61A6">
        <w:rPr>
          <w:lang w:val="en-US"/>
        </w:rPr>
        <w:t xml:space="preserve"> (AGM)</w:t>
      </w:r>
      <w:r w:rsidR="00B95AD8">
        <w:rPr>
          <w:lang w:val="en-US"/>
        </w:rPr>
        <w:t xml:space="preserve"> batteries that were </w:t>
      </w:r>
      <w:r w:rsidR="00AE61A6">
        <w:rPr>
          <w:lang w:val="en-US"/>
        </w:rPr>
        <w:t xml:space="preserve">first </w:t>
      </w:r>
      <w:r w:rsidR="00B95AD8">
        <w:rPr>
          <w:lang w:val="en-US"/>
        </w:rPr>
        <w:t xml:space="preserve">considered (model UB4D) would require much </w:t>
      </w:r>
      <w:r w:rsidR="00AE61A6">
        <w:rPr>
          <w:lang w:val="en-US"/>
        </w:rPr>
        <w:t xml:space="preserve">fewer batteries </w:t>
      </w:r>
      <w:r w:rsidR="00A92E90">
        <w:rPr>
          <w:lang w:val="en-US"/>
        </w:rPr>
        <w:t xml:space="preserve">at </w:t>
      </w:r>
      <w:r w:rsidR="00AE61A6">
        <w:rPr>
          <w:lang w:val="en-US"/>
        </w:rPr>
        <w:t xml:space="preserve">just over half of the initial cost. However considering the cycle-life of only 500 cycles (with merely 50% DOD), the yearly replacement cost is over three times as high. </w:t>
      </w:r>
      <w:r w:rsidR="00BD169E">
        <w:rPr>
          <w:lang w:val="en-US"/>
        </w:rPr>
        <w:t>As shown in figure 1</w:t>
      </w:r>
      <w:r w:rsidR="00F54F5C">
        <w:rPr>
          <w:lang w:val="en-US"/>
        </w:rPr>
        <w:t>, the choice of LiFePO</w:t>
      </w:r>
      <w:r w:rsidR="00F54F5C">
        <w:rPr>
          <w:vertAlign w:val="subscript"/>
          <w:lang w:val="en-US"/>
        </w:rPr>
        <w:t>4</w:t>
      </w:r>
      <w:r w:rsidR="00F54F5C">
        <w:rPr>
          <w:lang w:val="en-US"/>
        </w:rPr>
        <w:t xml:space="preserve"> begins to save substantial cost after just a few years. This assumes 250 cycles per year, and average yearly replacement costs set aside each year. Also this assumes that the prices will remain </w:t>
      </w:r>
      <w:proofErr w:type="gramStart"/>
      <w:r w:rsidR="00F54F5C">
        <w:rPr>
          <w:lang w:val="en-US"/>
        </w:rPr>
        <w:t>constant,</w:t>
      </w:r>
      <w:proofErr w:type="gramEnd"/>
      <w:r w:rsidR="00F54F5C">
        <w:rPr>
          <w:lang w:val="en-US"/>
        </w:rPr>
        <w:t xml:space="preserve"> however being a somewhat newer technology, the cost versus capacity of LiFePO</w:t>
      </w:r>
      <w:r w:rsidR="00B36B0F">
        <w:rPr>
          <w:vertAlign w:val="subscript"/>
          <w:lang w:val="en-US"/>
        </w:rPr>
        <w:t>4</w:t>
      </w:r>
      <w:r w:rsidR="00F54F5C">
        <w:rPr>
          <w:lang w:val="en-US"/>
        </w:rPr>
        <w:t xml:space="preserve"> batteries is likely to decrease, making this choice even more economical.</w:t>
      </w:r>
    </w:p>
    <w:p w:rsidR="006F5A66" w:rsidRDefault="006F5A66" w:rsidP="00BD45B7">
      <w:pPr>
        <w:pStyle w:val="BodyText"/>
        <w:rPr>
          <w:lang w:val="en-US"/>
        </w:rPr>
      </w:pPr>
    </w:p>
    <w:p w:rsidR="00BD45B7" w:rsidRDefault="004B077E" w:rsidP="00BD45B7">
      <w:pPr>
        <w:pStyle w:val="BodyText"/>
        <w:ind w:firstLine="0"/>
      </w:pPr>
      <w:r>
        <w:rPr>
          <w:noProof/>
          <w:lang w:val="en-US" w:eastAsia="en-US"/>
        </w:rPr>
        <w:drawing>
          <wp:inline distT="0" distB="0" distL="0" distR="0" wp14:anchorId="14FA42D2" wp14:editId="5FE2235E">
            <wp:extent cx="3129280" cy="2194560"/>
            <wp:effectExtent l="0" t="0" r="13970" b="1524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4B077E" w:rsidRPr="00F54F5C" w:rsidRDefault="00BD45B7" w:rsidP="00BD45B7">
      <w:pPr>
        <w:pStyle w:val="Caption"/>
      </w:pPr>
      <w:proofErr w:type="gramStart"/>
      <w:r>
        <w:t xml:space="preserve">Figure </w:t>
      </w:r>
      <w:r w:rsidR="001E3AD6">
        <w:fldChar w:fldCharType="begin"/>
      </w:r>
      <w:r w:rsidR="001E3AD6">
        <w:instrText xml:space="preserve"> SEQ Figure \* ARABIC </w:instrText>
      </w:r>
      <w:r w:rsidR="001E3AD6">
        <w:fldChar w:fldCharType="separate"/>
      </w:r>
      <w:r w:rsidR="00907A38">
        <w:rPr>
          <w:noProof/>
        </w:rPr>
        <w:t>1</w:t>
      </w:r>
      <w:r w:rsidR="001E3AD6">
        <w:rPr>
          <w:noProof/>
        </w:rPr>
        <w:fldChar w:fldCharType="end"/>
      </w:r>
      <w:r w:rsidRPr="00630FE6">
        <w:t>.</w:t>
      </w:r>
      <w:proofErr w:type="gramEnd"/>
      <w:r w:rsidRPr="00630FE6">
        <w:t xml:space="preserve"> Total battery cost accrued over 24 years.</w:t>
      </w:r>
    </w:p>
    <w:p w:rsidR="00D10314" w:rsidRDefault="007C77F6" w:rsidP="00A34CFB">
      <w:pPr>
        <w:pStyle w:val="BodyText"/>
        <w:rPr>
          <w:lang w:val="en-US"/>
        </w:rPr>
      </w:pPr>
      <w:r>
        <w:rPr>
          <w:lang w:val="en-US"/>
        </w:rPr>
        <w:t>With the cell selected, the battery</w:t>
      </w:r>
      <w:r w:rsidR="00A34CFB">
        <w:rPr>
          <w:lang w:val="en-US"/>
        </w:rPr>
        <w:t xml:space="preserve"> ba</w:t>
      </w:r>
      <w:r w:rsidR="00EF7552">
        <w:rPr>
          <w:lang w:val="en-US"/>
        </w:rPr>
        <w:t>nk was then sized.  The inverter</w:t>
      </w:r>
      <w:r>
        <w:rPr>
          <w:lang w:val="en-US"/>
        </w:rPr>
        <w:t xml:space="preserve"> requires an input voltage of between</w:t>
      </w:r>
      <w:r w:rsidR="00EF7552">
        <w:rPr>
          <w:lang w:val="en-US"/>
        </w:rPr>
        <w:t xml:space="preserve"> 300 VDC</w:t>
      </w:r>
      <w:r>
        <w:rPr>
          <w:lang w:val="en-US"/>
        </w:rPr>
        <w:t xml:space="preserve"> and 500 VDC for maximum power conversion, and an absolute maximum of 600 VDC. </w:t>
      </w:r>
      <w:proofErr w:type="gramStart"/>
      <w:r>
        <w:rPr>
          <w:lang w:val="en-US"/>
        </w:rPr>
        <w:t>For the 50-kW RO system (including external pumps), this means a range of 100 A to 167 A, depending on the voltage of the battery bank.</w:t>
      </w:r>
      <w:proofErr w:type="gramEnd"/>
      <w:r>
        <w:rPr>
          <w:lang w:val="en-US"/>
        </w:rPr>
        <w:t xml:space="preserve"> Th</w:t>
      </w:r>
      <w:r w:rsidR="002934F3">
        <w:rPr>
          <w:lang w:val="en-US"/>
        </w:rPr>
        <w:t xml:space="preserve">e battery bank was sized to provide a </w:t>
      </w:r>
      <w:r w:rsidR="008C2470">
        <w:rPr>
          <w:lang w:val="en-US"/>
        </w:rPr>
        <w:t>just three hours of autonomy.</w:t>
      </w:r>
      <w:r w:rsidR="002934F3">
        <w:rPr>
          <w:lang w:val="en-US"/>
        </w:rPr>
        <w:t xml:space="preserve"> Th</w:t>
      </w:r>
      <w:r w:rsidR="008C2470">
        <w:rPr>
          <w:lang w:val="en-US"/>
        </w:rPr>
        <w:t xml:space="preserve">e </w:t>
      </w:r>
      <w:r w:rsidR="00FF5E3B">
        <w:rPr>
          <w:lang w:val="en-US"/>
        </w:rPr>
        <w:t xml:space="preserve">main </w:t>
      </w:r>
      <w:r w:rsidR="008C2470">
        <w:rPr>
          <w:lang w:val="en-US"/>
        </w:rPr>
        <w:t>purpose of the battery bank i</w:t>
      </w:r>
      <w:r w:rsidR="002934F3">
        <w:rPr>
          <w:lang w:val="en-US"/>
        </w:rPr>
        <w:t xml:space="preserve">s </w:t>
      </w:r>
      <w:r w:rsidR="008C2470">
        <w:rPr>
          <w:lang w:val="en-US"/>
        </w:rPr>
        <w:t>to provide constant power to the RO system when intermittent clouds a</w:t>
      </w:r>
      <w:r w:rsidR="002934F3">
        <w:rPr>
          <w:lang w:val="en-US"/>
        </w:rPr>
        <w:t xml:space="preserve">re present which is frequent and short-lived on a typical Puerto </w:t>
      </w:r>
      <w:proofErr w:type="spellStart"/>
      <w:r w:rsidR="002934F3">
        <w:rPr>
          <w:lang w:val="en-US"/>
        </w:rPr>
        <w:t>Ayora</w:t>
      </w:r>
      <w:proofErr w:type="spellEnd"/>
      <w:r w:rsidR="008C2470">
        <w:rPr>
          <w:lang w:val="en-US"/>
        </w:rPr>
        <w:t xml:space="preserve"> day</w:t>
      </w:r>
      <w:r w:rsidR="00FF5E3B">
        <w:rPr>
          <w:lang w:val="en-US"/>
        </w:rPr>
        <w:t>.</w:t>
      </w:r>
      <w:r w:rsidR="002934F3">
        <w:rPr>
          <w:lang w:val="en-US"/>
        </w:rPr>
        <w:t xml:space="preserve"> This is enough energy to protect the pumps from </w:t>
      </w:r>
      <w:r w:rsidR="008C2470">
        <w:rPr>
          <w:lang w:val="en-US"/>
        </w:rPr>
        <w:t xml:space="preserve">frequent </w:t>
      </w:r>
      <w:r w:rsidR="002934F3">
        <w:rPr>
          <w:lang w:val="en-US"/>
        </w:rPr>
        <w:t xml:space="preserve">cycling and to keep the system operating during the day. </w:t>
      </w:r>
      <w:r w:rsidR="00FF5E3B">
        <w:rPr>
          <w:lang w:val="en-US"/>
        </w:rPr>
        <w:t xml:space="preserve">Since the battery voltage decreases slightly while discharging, it is preferred to design for a charged bank voltage near the upper range of the inverter maximum power input voltages. </w:t>
      </w:r>
      <w:r w:rsidR="002934F3">
        <w:rPr>
          <w:lang w:val="en-US"/>
        </w:rPr>
        <w:t xml:space="preserve"> Knowing the inverter and load requirements, the battery bank</w:t>
      </w:r>
      <w:r w:rsidR="005B46B8">
        <w:rPr>
          <w:lang w:val="en-US"/>
        </w:rPr>
        <w:t xml:space="preserve"> was determined</w:t>
      </w:r>
      <w:r w:rsidR="008C2470">
        <w:rPr>
          <w:lang w:val="en-US"/>
        </w:rPr>
        <w:t xml:space="preserve"> to be 156</w:t>
      </w:r>
      <w:r w:rsidR="005B46B8">
        <w:rPr>
          <w:lang w:val="en-US"/>
        </w:rPr>
        <w:t xml:space="preserve"> batteries</w:t>
      </w:r>
      <w:r w:rsidR="008C2470">
        <w:rPr>
          <w:lang w:val="en-US"/>
        </w:rPr>
        <w:t xml:space="preserve"> in series and 4</w:t>
      </w:r>
      <w:r w:rsidR="003B5425">
        <w:rPr>
          <w:lang w:val="en-US"/>
        </w:rPr>
        <w:t xml:space="preserve"> batteries</w:t>
      </w:r>
      <w:r w:rsidR="008C2470">
        <w:rPr>
          <w:lang w:val="en-US"/>
        </w:rPr>
        <w:t xml:space="preserve"> in parallel, for a total of 624</w:t>
      </w:r>
      <w:r w:rsidR="003B5425">
        <w:rPr>
          <w:lang w:val="en-US"/>
        </w:rPr>
        <w:t xml:space="preserve"> batteries.</w:t>
      </w:r>
    </w:p>
    <w:p w:rsidR="00A34CFB" w:rsidRDefault="003B5425" w:rsidP="00A34CFB">
      <w:pPr>
        <w:pStyle w:val="BodyText"/>
        <w:rPr>
          <w:lang w:val="en-US"/>
        </w:rPr>
      </w:pPr>
      <w:r>
        <w:rPr>
          <w:lang w:val="en-US"/>
        </w:rPr>
        <w:t>With this many batteries</w:t>
      </w:r>
      <w:r w:rsidR="00074698">
        <w:rPr>
          <w:lang w:val="en-US"/>
        </w:rPr>
        <w:t xml:space="preserve"> however, the power ratings</w:t>
      </w:r>
      <w:r>
        <w:rPr>
          <w:lang w:val="en-US"/>
        </w:rPr>
        <w:t xml:space="preserve"> are too large of typical MPPT charge controllers, and would require special high power charge controllers that would unnecessarily increase the price of the system.  The </w:t>
      </w:r>
      <w:r w:rsidR="00074698">
        <w:rPr>
          <w:lang w:val="en-US"/>
        </w:rPr>
        <w:t>largest MPPT controller available</w:t>
      </w:r>
      <w:r>
        <w:rPr>
          <w:lang w:val="en-US"/>
        </w:rPr>
        <w:t xml:space="preserve"> at a reasonable price was the </w:t>
      </w:r>
      <w:proofErr w:type="spellStart"/>
      <w:r w:rsidR="004B7D4A">
        <w:rPr>
          <w:lang w:val="en-US"/>
        </w:rPr>
        <w:t>Conext</w:t>
      </w:r>
      <w:proofErr w:type="spellEnd"/>
      <w:r w:rsidR="004B7D4A">
        <w:rPr>
          <w:lang w:val="en-US"/>
        </w:rPr>
        <w:t xml:space="preserve"> </w:t>
      </w:r>
      <w:r>
        <w:rPr>
          <w:lang w:val="en-US"/>
        </w:rPr>
        <w:t>MPPT</w:t>
      </w:r>
      <w:r w:rsidR="004B7D4A">
        <w:rPr>
          <w:lang w:val="en-US"/>
        </w:rPr>
        <w:t xml:space="preserve"> 80 600</w:t>
      </w:r>
      <w:r>
        <w:rPr>
          <w:lang w:val="en-US"/>
        </w:rPr>
        <w:t xml:space="preserve"> </w:t>
      </w:r>
      <w:r w:rsidR="00074698">
        <w:rPr>
          <w:lang w:val="en-US"/>
        </w:rPr>
        <w:t>by Schneider Electric, which is rated for an array voltage of</w:t>
      </w:r>
      <w:r>
        <w:rPr>
          <w:lang w:val="en-US"/>
        </w:rPr>
        <w:t xml:space="preserve"> </w:t>
      </w:r>
      <w:r w:rsidR="00074698">
        <w:rPr>
          <w:lang w:val="en-US"/>
        </w:rPr>
        <w:t xml:space="preserve">up to </w:t>
      </w:r>
      <w:r>
        <w:rPr>
          <w:lang w:val="en-US"/>
        </w:rPr>
        <w:t>600 VDC and</w:t>
      </w:r>
      <w:r w:rsidR="00074698">
        <w:rPr>
          <w:lang w:val="en-US"/>
        </w:rPr>
        <w:t xml:space="preserve"> a current of up to</w:t>
      </w:r>
      <w:r>
        <w:rPr>
          <w:lang w:val="en-US"/>
        </w:rPr>
        <w:t xml:space="preserve"> 80 A</w:t>
      </w:r>
      <w:r w:rsidR="002263DC">
        <w:rPr>
          <w:lang w:val="en-US"/>
        </w:rPr>
        <w:t xml:space="preserve"> </w:t>
      </w:r>
      <w:r w:rsidR="004A1F02">
        <w:rPr>
          <w:lang w:val="en-US"/>
        </w:rPr>
        <w:t>[14</w:t>
      </w:r>
      <w:r w:rsidR="002263DC">
        <w:rPr>
          <w:lang w:val="en-US"/>
        </w:rPr>
        <w:t>]</w:t>
      </w:r>
      <w:r w:rsidR="005B46B8">
        <w:rPr>
          <w:lang w:val="en-US"/>
        </w:rPr>
        <w:t>. This means</w:t>
      </w:r>
      <w:r w:rsidR="00DD43F9">
        <w:rPr>
          <w:lang w:val="en-US"/>
        </w:rPr>
        <w:t xml:space="preserve"> </w:t>
      </w:r>
      <w:r w:rsidR="005B46B8">
        <w:rPr>
          <w:lang w:val="en-US"/>
        </w:rPr>
        <w:t>that two charge controllers are</w:t>
      </w:r>
      <w:r w:rsidR="00DD43F9">
        <w:rPr>
          <w:lang w:val="en-US"/>
        </w:rPr>
        <w:t xml:space="preserve"> needed</w:t>
      </w:r>
      <w:r w:rsidR="005B46B8">
        <w:rPr>
          <w:lang w:val="en-US"/>
        </w:rPr>
        <w:t xml:space="preserve"> and that the battery bank must</w:t>
      </w:r>
      <w:r w:rsidR="00074698">
        <w:rPr>
          <w:lang w:val="en-US"/>
        </w:rPr>
        <w:t xml:space="preserve"> be split into two banks, each with 156</w:t>
      </w:r>
      <w:r w:rsidR="00DD43F9">
        <w:rPr>
          <w:lang w:val="en-US"/>
        </w:rPr>
        <w:t xml:space="preserve"> </w:t>
      </w:r>
      <w:r w:rsidR="00074698">
        <w:rPr>
          <w:lang w:val="en-US"/>
        </w:rPr>
        <w:t xml:space="preserve">batteries </w:t>
      </w:r>
      <w:r w:rsidR="00DD43F9">
        <w:rPr>
          <w:lang w:val="en-US"/>
        </w:rPr>
        <w:t xml:space="preserve">in series </w:t>
      </w:r>
      <w:r w:rsidR="00DD43F9">
        <w:rPr>
          <w:lang w:val="en-US"/>
        </w:rPr>
        <w:lastRenderedPageBreak/>
        <w:t>an</w:t>
      </w:r>
      <w:r w:rsidR="00074698">
        <w:rPr>
          <w:lang w:val="en-US"/>
        </w:rPr>
        <w:t>d 2</w:t>
      </w:r>
      <w:r w:rsidR="00DD43F9">
        <w:rPr>
          <w:lang w:val="en-US"/>
        </w:rPr>
        <w:t xml:space="preserve"> in parallel</w:t>
      </w:r>
      <w:r w:rsidR="005B46B8">
        <w:rPr>
          <w:lang w:val="en-US"/>
        </w:rPr>
        <w:t>, each served by one of the two charge controllers</w:t>
      </w:r>
      <w:r w:rsidR="00DD43F9">
        <w:rPr>
          <w:lang w:val="en-US"/>
        </w:rPr>
        <w:t>.  This configuration would keep the power at reasonable levels that would protect the charge controllers</w:t>
      </w:r>
      <w:r w:rsidR="005521D5">
        <w:rPr>
          <w:lang w:val="en-US"/>
        </w:rPr>
        <w:t xml:space="preserve">, </w:t>
      </w:r>
      <w:r w:rsidR="00503685">
        <w:rPr>
          <w:lang w:val="en-US"/>
        </w:rPr>
        <w:t>as each battery bank will be 499.2 V and 156</w:t>
      </w:r>
      <w:r w:rsidR="005521D5">
        <w:rPr>
          <w:lang w:val="en-US"/>
        </w:rPr>
        <w:t xml:space="preserve"> AH at 80% depth of discharge.  The extra voltage ensures that at 80% depth of discharge the battery bank will still provide enough voltage to the inverter and keep the current at safe levels for the char</w:t>
      </w:r>
      <w:r w:rsidR="00503685">
        <w:rPr>
          <w:lang w:val="en-US"/>
        </w:rPr>
        <w:t>ge controllers and provide the desired 3</w:t>
      </w:r>
      <w:r w:rsidR="005521D5">
        <w:rPr>
          <w:lang w:val="en-US"/>
        </w:rPr>
        <w:t xml:space="preserve"> hour</w:t>
      </w:r>
      <w:r w:rsidR="00503685">
        <w:rPr>
          <w:lang w:val="en-US"/>
        </w:rPr>
        <w:t>s</w:t>
      </w:r>
      <w:r w:rsidR="005521D5">
        <w:rPr>
          <w:lang w:val="en-US"/>
        </w:rPr>
        <w:t xml:space="preserve"> </w:t>
      </w:r>
      <w:r w:rsidR="00503685">
        <w:rPr>
          <w:lang w:val="en-US"/>
        </w:rPr>
        <w:t xml:space="preserve">of </w:t>
      </w:r>
      <w:r w:rsidR="005521D5">
        <w:rPr>
          <w:lang w:val="en-US"/>
        </w:rPr>
        <w:t>autonomy.</w:t>
      </w:r>
    </w:p>
    <w:p w:rsidR="00C64D77" w:rsidRDefault="00A83352" w:rsidP="00791320">
      <w:pPr>
        <w:pStyle w:val="BodyText"/>
        <w:rPr>
          <w:lang w:val="en-US"/>
        </w:rPr>
      </w:pPr>
      <w:r>
        <w:rPr>
          <w:lang w:val="en-US"/>
        </w:rPr>
        <w:t>The primary form of storage for the desalination system was the physical</w:t>
      </w:r>
      <w:r w:rsidR="00503685">
        <w:rPr>
          <w:lang w:val="en-US"/>
        </w:rPr>
        <w:t xml:space="preserve"> tank</w:t>
      </w:r>
      <w:r>
        <w:rPr>
          <w:lang w:val="en-US"/>
        </w:rPr>
        <w:t xml:space="preserve"> storage of clean drinking water</w:t>
      </w:r>
      <w:r w:rsidR="00503685">
        <w:rPr>
          <w:lang w:val="en-US"/>
        </w:rPr>
        <w:t>.</w:t>
      </w:r>
      <w:r w:rsidR="0014174D">
        <w:rPr>
          <w:lang w:val="en-US"/>
        </w:rPr>
        <w:t xml:space="preserve"> For large scale water purification process, it makes more sense to store water than electrical ener</w:t>
      </w:r>
      <w:r w:rsidR="00990842">
        <w:rPr>
          <w:lang w:val="en-US"/>
        </w:rPr>
        <w:t>gy because tanks are cheaper initially than batteries and simpler design</w:t>
      </w:r>
      <w:r w:rsidR="00B72B17">
        <w:rPr>
          <w:lang w:val="en-US"/>
        </w:rPr>
        <w:t xml:space="preserve"> as well as avoiding losses due to charging efficiency</w:t>
      </w:r>
      <w:r w:rsidR="00990842">
        <w:rPr>
          <w:lang w:val="en-US"/>
        </w:rPr>
        <w:t>.</w:t>
      </w:r>
      <w:r w:rsidR="000E0451">
        <w:rPr>
          <w:lang w:val="en-US"/>
        </w:rPr>
        <w:t xml:space="preserve">  Being the primary storage scheme, the tank was sized to provide seven days of autonomy or a minimum of </w:t>
      </w:r>
      <w:r w:rsidR="004B7E95">
        <w:rPr>
          <w:lang w:val="en-US"/>
        </w:rPr>
        <w:t>252 m</w:t>
      </w:r>
      <w:r w:rsidR="004B7E95">
        <w:rPr>
          <w:vertAlign w:val="superscript"/>
          <w:lang w:val="en-US"/>
        </w:rPr>
        <w:t>3</w:t>
      </w:r>
      <w:r w:rsidR="009C3D9F">
        <w:rPr>
          <w:lang w:val="en-US"/>
        </w:rPr>
        <w:t xml:space="preserve"> capacity.</w:t>
      </w:r>
      <w:r w:rsidR="004B7E95">
        <w:rPr>
          <w:lang w:val="en-US"/>
        </w:rPr>
        <w:t xml:space="preserve"> Due to the price and simplicity of the construction and ma</w:t>
      </w:r>
      <w:r w:rsidR="009C3D9F">
        <w:rPr>
          <w:lang w:val="en-US"/>
        </w:rPr>
        <w:t>terials, the</w:t>
      </w:r>
      <w:r w:rsidR="009C3D9F" w:rsidRPr="009C3D9F">
        <w:rPr>
          <w:lang w:val="en-US"/>
        </w:rPr>
        <w:t xml:space="preserve"> </w:t>
      </w:r>
      <w:r w:rsidR="009C3D9F">
        <w:rPr>
          <w:lang w:val="en-US"/>
        </w:rPr>
        <w:t>BH40-3 tank from American Tank Company</w:t>
      </w:r>
      <w:r w:rsidR="004B7E95">
        <w:rPr>
          <w:lang w:val="en-US"/>
        </w:rPr>
        <w:t xml:space="preserve"> tank was selected.  It has a capacity of 265 m</w:t>
      </w:r>
      <w:r w:rsidR="004B7E95">
        <w:rPr>
          <w:vertAlign w:val="superscript"/>
          <w:lang w:val="en-US"/>
        </w:rPr>
        <w:t>3</w:t>
      </w:r>
      <w:r w:rsidR="004B7E95">
        <w:rPr>
          <w:lang w:val="en-US"/>
        </w:rPr>
        <w:t xml:space="preserve"> and costs $50,000.</w:t>
      </w:r>
      <w:r w:rsidR="008078B0">
        <w:rPr>
          <w:lang w:val="en-US"/>
        </w:rPr>
        <w:t xml:space="preserve">  To get a week of autonomy from the selected </w:t>
      </w:r>
      <w:r w:rsidR="00D14950">
        <w:rPr>
          <w:lang w:val="en-US"/>
        </w:rPr>
        <w:t>batteries alone, it would take</w:t>
      </w:r>
      <w:r w:rsidR="008078B0">
        <w:rPr>
          <w:lang w:val="en-US"/>
        </w:rPr>
        <w:t xml:space="preserve"> over 4,000 batteries and cost over $650,000.  The tank cost is only 8% the cost </w:t>
      </w:r>
      <w:r w:rsidR="00517117">
        <w:rPr>
          <w:lang w:val="en-US"/>
        </w:rPr>
        <w:t>of the batteries.</w:t>
      </w:r>
    </w:p>
    <w:p w:rsidR="005F5C0A" w:rsidRDefault="00791320" w:rsidP="00791320">
      <w:pPr>
        <w:pStyle w:val="BodyText"/>
        <w:rPr>
          <w:lang w:val="en-US"/>
        </w:rPr>
      </w:pPr>
      <w:r w:rsidRPr="00704E01">
        <w:rPr>
          <w:lang w:val="en-US"/>
        </w:rPr>
        <w:t xml:space="preserve">The next step in the design process was to determine the size of the solar array.  The first step was to select the PV module that will be used to construct the array.  The SW 150 poly R6A by </w:t>
      </w:r>
      <w:proofErr w:type="spellStart"/>
      <w:r w:rsidRPr="00704E01">
        <w:rPr>
          <w:lang w:val="en-US"/>
        </w:rPr>
        <w:t>Sola</w:t>
      </w:r>
      <w:r w:rsidR="009C3D9F">
        <w:rPr>
          <w:lang w:val="en-US"/>
        </w:rPr>
        <w:t>rWorld</w:t>
      </w:r>
      <w:proofErr w:type="spellEnd"/>
      <w:r w:rsidR="009C3D9F">
        <w:rPr>
          <w:lang w:val="en-US"/>
        </w:rPr>
        <w:t xml:space="preserve"> was selected because it i</w:t>
      </w:r>
      <w:r w:rsidRPr="00704E01">
        <w:rPr>
          <w:lang w:val="en-US"/>
        </w:rPr>
        <w:t xml:space="preserve">s the largest </w:t>
      </w:r>
      <w:r w:rsidR="00047FCA" w:rsidRPr="00704E01">
        <w:rPr>
          <w:lang w:val="en-US"/>
        </w:rPr>
        <w:t xml:space="preserve">polycrystalline </w:t>
      </w:r>
      <w:r w:rsidRPr="00704E01">
        <w:rPr>
          <w:lang w:val="en-US"/>
        </w:rPr>
        <w:t>module</w:t>
      </w:r>
      <w:r w:rsidR="009C3D9F">
        <w:rPr>
          <w:lang w:val="en-US"/>
        </w:rPr>
        <w:t xml:space="preserve"> produced by </w:t>
      </w:r>
      <w:proofErr w:type="spellStart"/>
      <w:r w:rsidR="009C3D9F">
        <w:rPr>
          <w:lang w:val="en-US"/>
        </w:rPr>
        <w:t>SolarWorld</w:t>
      </w:r>
      <w:proofErr w:type="spellEnd"/>
      <w:r w:rsidR="009C3D9F">
        <w:rPr>
          <w:lang w:val="en-US"/>
        </w:rPr>
        <w:t xml:space="preserve"> that is</w:t>
      </w:r>
      <w:r w:rsidRPr="00704E01">
        <w:rPr>
          <w:lang w:val="en-US"/>
        </w:rPr>
        <w:t xml:space="preserve"> rated for </w:t>
      </w:r>
      <w:r w:rsidR="009B2086" w:rsidRPr="00704E01">
        <w:rPr>
          <w:lang w:val="en-US"/>
        </w:rPr>
        <w:t xml:space="preserve">coastal environments. </w:t>
      </w:r>
      <w:r w:rsidR="008570BE" w:rsidRPr="00704E01">
        <w:rPr>
          <w:lang w:val="en-US"/>
        </w:rPr>
        <w:t xml:space="preserve">The module provides </w:t>
      </w:r>
      <w:r w:rsidR="00D45641" w:rsidRPr="00704E01">
        <w:rPr>
          <w:lang w:val="en-US"/>
        </w:rPr>
        <w:t xml:space="preserve">a short </w:t>
      </w:r>
      <w:r w:rsidR="00923C1D" w:rsidRPr="00704E01">
        <w:rPr>
          <w:lang w:val="en-US"/>
        </w:rPr>
        <w:t xml:space="preserve">circuit </w:t>
      </w:r>
      <w:r w:rsidR="00D45641" w:rsidRPr="00704E01">
        <w:rPr>
          <w:lang w:val="en-US"/>
        </w:rPr>
        <w:t xml:space="preserve">current of 8.81 </w:t>
      </w:r>
      <w:proofErr w:type="gramStart"/>
      <w:r w:rsidR="00D45641" w:rsidRPr="00704E01">
        <w:rPr>
          <w:lang w:val="en-US"/>
        </w:rPr>
        <w:t>A</w:t>
      </w:r>
      <w:proofErr w:type="gramEnd"/>
      <w:r w:rsidR="00D45641" w:rsidRPr="00704E01">
        <w:rPr>
          <w:lang w:val="en-US"/>
        </w:rPr>
        <w:t xml:space="preserve"> and an open circuit voltage of 22.5 V under standard testing conditions</w:t>
      </w:r>
      <w:r w:rsidR="009B2086" w:rsidRPr="00704E01">
        <w:rPr>
          <w:lang w:val="en-US"/>
        </w:rPr>
        <w:t xml:space="preserve"> (STC)</w:t>
      </w:r>
      <w:r w:rsidR="00D45641" w:rsidRPr="00704E01">
        <w:rPr>
          <w:lang w:val="en-US"/>
        </w:rPr>
        <w:t xml:space="preserve"> [15]. </w:t>
      </w:r>
      <w:r w:rsidR="00923C1D" w:rsidRPr="00704E01">
        <w:rPr>
          <w:lang w:val="en-US"/>
        </w:rPr>
        <w:t xml:space="preserve">Based on Puerto </w:t>
      </w:r>
      <w:proofErr w:type="spellStart"/>
      <w:r w:rsidR="00923C1D" w:rsidRPr="00704E01">
        <w:rPr>
          <w:lang w:val="en-US"/>
        </w:rPr>
        <w:t>Ayora’s</w:t>
      </w:r>
      <w:proofErr w:type="spellEnd"/>
      <w:r w:rsidR="00923C1D" w:rsidRPr="00704E01">
        <w:rPr>
          <w:lang w:val="en-US"/>
        </w:rPr>
        <w:t xml:space="preserve"> lowest average monthly </w:t>
      </w:r>
      <w:r w:rsidR="00615903" w:rsidRPr="00704E01">
        <w:rPr>
          <w:lang w:val="en-US"/>
        </w:rPr>
        <w:t>insolation [5]</w:t>
      </w:r>
      <w:r w:rsidR="009C3D9F">
        <w:rPr>
          <w:lang w:val="en-US"/>
        </w:rPr>
        <w:t>, the short circuit current is</w:t>
      </w:r>
      <w:r w:rsidR="00923C1D" w:rsidRPr="00704E01">
        <w:rPr>
          <w:lang w:val="en-US"/>
        </w:rPr>
        <w:t xml:space="preserve"> 4.03 </w:t>
      </w:r>
      <w:proofErr w:type="gramStart"/>
      <w:r w:rsidR="00923C1D" w:rsidRPr="00704E01">
        <w:rPr>
          <w:lang w:val="en-US"/>
        </w:rPr>
        <w:t>A</w:t>
      </w:r>
      <w:proofErr w:type="gramEnd"/>
      <w:r w:rsidR="00923C1D" w:rsidRPr="00704E01">
        <w:rPr>
          <w:lang w:val="en-US"/>
        </w:rPr>
        <w:t xml:space="preserve"> and an open circuit voltage of 20.0 V.  </w:t>
      </w:r>
      <w:r w:rsidR="00047FCA" w:rsidRPr="00704E01">
        <w:rPr>
          <w:lang w:val="en-US"/>
        </w:rPr>
        <w:t xml:space="preserve">With the good constant climate of Puerto </w:t>
      </w:r>
      <w:proofErr w:type="spellStart"/>
      <w:r w:rsidR="00047FCA" w:rsidRPr="00704E01">
        <w:rPr>
          <w:lang w:val="en-US"/>
        </w:rPr>
        <w:t>Ayora</w:t>
      </w:r>
      <w:proofErr w:type="spellEnd"/>
      <w:r w:rsidR="00047FCA" w:rsidRPr="00704E01">
        <w:rPr>
          <w:lang w:val="en-US"/>
        </w:rPr>
        <w:t>, the lower cost of the module was worth the sm</w:t>
      </w:r>
      <w:r w:rsidR="00793E69" w:rsidRPr="00704E01">
        <w:rPr>
          <w:lang w:val="en-US"/>
        </w:rPr>
        <w:t xml:space="preserve">all drop in module efficiency. </w:t>
      </w:r>
      <w:r w:rsidR="00047FCA" w:rsidRPr="00704E01">
        <w:rPr>
          <w:lang w:val="en-US"/>
        </w:rPr>
        <w:t>The SW 150 poly R6A has an efficiency of</w:t>
      </w:r>
      <w:r w:rsidR="00704E01" w:rsidRPr="00704E01">
        <w:rPr>
          <w:lang w:val="en-US"/>
        </w:rPr>
        <w:t xml:space="preserve"> 15.1%, the highest available among comparably priced monocrystalline</w:t>
      </w:r>
      <w:r w:rsidR="008570BE" w:rsidRPr="00704E01">
        <w:rPr>
          <w:lang w:val="en-US"/>
        </w:rPr>
        <w:t xml:space="preserve"> </w:t>
      </w:r>
      <w:r w:rsidR="00704E01" w:rsidRPr="00704E01">
        <w:rPr>
          <w:lang w:val="en-US"/>
        </w:rPr>
        <w:t>panels</w:t>
      </w:r>
      <w:r w:rsidR="00047FCA" w:rsidRPr="00704E01">
        <w:rPr>
          <w:lang w:val="en-US"/>
        </w:rPr>
        <w:t>.</w:t>
      </w:r>
    </w:p>
    <w:p w:rsidR="00702B82" w:rsidRDefault="005F5C0A" w:rsidP="004244C7">
      <w:pPr>
        <w:ind w:firstLine="288"/>
        <w:jc w:val="both"/>
        <w:rPr>
          <w:rFonts w:eastAsiaTheme="minorEastAsia"/>
        </w:rPr>
      </w:pPr>
      <w:r w:rsidRPr="00A7333D">
        <w:t>After the selection of the solar module was co</w:t>
      </w:r>
      <w:r w:rsidR="00A7333D">
        <w:t xml:space="preserve">mpleted, the PV array was sized according to the panel maximum power point voltage and current on the average day of a lower-insolation month. The number of panels in series was specified to provide the necessary charging voltage for the battery bank. The number of panels in parallel was chosen to provide enough current to run the RO system. Again, the calculations are available in the appendix (A1). </w:t>
      </w:r>
      <w:r w:rsidR="00A7333D">
        <w:rPr>
          <w:rFonts w:eastAsiaTheme="minorEastAsia"/>
        </w:rPr>
        <w:t xml:space="preserve">So the PV array will run the RO system for the average minimum month insolation and will additionally recharge the batteries simultaneously with greater insolation. For lower than average insolation, the system will operate on batteries with some power replaced by the array, or the system will be shut off and the batteries </w:t>
      </w:r>
      <w:r w:rsidR="00702B82">
        <w:rPr>
          <w:rFonts w:eastAsiaTheme="minorEastAsia"/>
        </w:rPr>
        <w:t>will receive all available current.</w:t>
      </w:r>
    </w:p>
    <w:p w:rsidR="005F5C0A" w:rsidRPr="00702B82" w:rsidRDefault="00702B82" w:rsidP="004244C7">
      <w:pPr>
        <w:ind w:firstLine="288"/>
        <w:jc w:val="both"/>
        <w:rPr>
          <w:rFonts w:eastAsiaTheme="minorEastAsia"/>
        </w:rPr>
      </w:pPr>
      <w:r>
        <w:rPr>
          <w:rFonts w:eastAsiaTheme="minorEastAsia"/>
        </w:rPr>
        <w:t>Mounting hardware will be furnished by</w:t>
      </w:r>
      <w:r w:rsidR="004244C7">
        <w:rPr>
          <w:rFonts w:eastAsiaTheme="minorEastAsia"/>
        </w:rPr>
        <w:t xml:space="preserve"> </w:t>
      </w:r>
      <w:proofErr w:type="spellStart"/>
      <w:r w:rsidR="004244C7">
        <w:rPr>
          <w:rFonts w:eastAsiaTheme="minorEastAsia"/>
        </w:rPr>
        <w:t>GroundTrac</w:t>
      </w:r>
      <w:proofErr w:type="spellEnd"/>
      <w:r w:rsidR="004244C7">
        <w:rPr>
          <w:rFonts w:eastAsiaTheme="minorEastAsia"/>
        </w:rPr>
        <w:t>. The prescribed tilt angle will be 5</w:t>
      </w:r>
      <w:r w:rsidR="004244C7">
        <w:rPr>
          <w:rFonts w:ascii="Calibri" w:eastAsiaTheme="minorEastAsia" w:hAnsi="Calibri"/>
        </w:rPr>
        <w:t>°</w:t>
      </w:r>
      <w:r w:rsidR="004244C7">
        <w:rPr>
          <w:rFonts w:eastAsiaTheme="minorEastAsia"/>
        </w:rPr>
        <w:t xml:space="preserve"> to allow rain to run off. The optimal tilt angle would be </w:t>
      </w:r>
      <w:r w:rsidR="009C3D9F">
        <w:rPr>
          <w:rFonts w:eastAsiaTheme="minorEastAsia"/>
        </w:rPr>
        <w:t>0.</w:t>
      </w:r>
      <w:r w:rsidR="004244C7">
        <w:rPr>
          <w:rFonts w:eastAsiaTheme="minorEastAsia"/>
        </w:rPr>
        <w:t>8</w:t>
      </w:r>
      <w:r w:rsidR="004244C7">
        <w:rPr>
          <w:rFonts w:ascii="Calibri" w:eastAsiaTheme="minorEastAsia" w:hAnsi="Calibri"/>
        </w:rPr>
        <w:t xml:space="preserve">° </w:t>
      </w:r>
      <w:r w:rsidR="004244C7">
        <w:rPr>
          <w:rFonts w:eastAsiaTheme="minorEastAsia"/>
        </w:rPr>
        <w:t xml:space="preserve">facing south, equal to the </w:t>
      </w:r>
      <w:proofErr w:type="gramStart"/>
      <w:r w:rsidR="004244C7">
        <w:rPr>
          <w:rFonts w:eastAsiaTheme="minorEastAsia"/>
        </w:rPr>
        <w:t>latitude,</w:t>
      </w:r>
      <w:proofErr w:type="gramEnd"/>
      <w:r w:rsidR="004244C7">
        <w:rPr>
          <w:rFonts w:eastAsiaTheme="minorEastAsia"/>
        </w:rPr>
        <w:t xml:space="preserve"> however 5</w:t>
      </w:r>
      <w:r w:rsidR="004244C7">
        <w:rPr>
          <w:rFonts w:ascii="Calibri" w:eastAsiaTheme="minorEastAsia" w:hAnsi="Calibri"/>
        </w:rPr>
        <w:t>°</w:t>
      </w:r>
      <w:r w:rsidR="004244C7">
        <w:rPr>
          <w:rFonts w:eastAsiaTheme="minorEastAsia"/>
        </w:rPr>
        <w:t xml:space="preserve"> will no</w:t>
      </w:r>
      <w:r w:rsidR="009C3D9F">
        <w:rPr>
          <w:rFonts w:eastAsiaTheme="minorEastAsia"/>
        </w:rPr>
        <w:t>t appreciably affect the output while allowing frequent rains to wash off wind-blown debris and dust.</w:t>
      </w:r>
    </w:p>
    <w:p w:rsidR="00791320" w:rsidRPr="008570BE" w:rsidRDefault="00047FCA" w:rsidP="004244C7">
      <w:pPr>
        <w:pStyle w:val="BodyText"/>
        <w:rPr>
          <w:highlight w:val="yellow"/>
          <w:lang w:val="en-US"/>
        </w:rPr>
      </w:pPr>
      <w:r>
        <w:rPr>
          <w:lang w:val="en-US"/>
        </w:rPr>
        <w:t xml:space="preserve"> </w:t>
      </w:r>
      <w:r w:rsidR="005F5C0A" w:rsidRPr="00A7333D">
        <w:rPr>
          <w:lang w:val="en-US"/>
        </w:rPr>
        <w:t xml:space="preserve">The final step in the design process was to </w:t>
      </w:r>
      <w:r w:rsidR="00A7333D">
        <w:rPr>
          <w:lang w:val="en-US"/>
        </w:rPr>
        <w:t xml:space="preserve">size solar system wiring. For economy and simplicity, a single 500-ft roll </w:t>
      </w:r>
      <w:r w:rsidR="00A7333D">
        <w:rPr>
          <w:lang w:val="en-US"/>
        </w:rPr>
        <w:lastRenderedPageBreak/>
        <w:t xml:space="preserve">of 4-gauge wire was chosen. For </w:t>
      </w:r>
      <w:r w:rsidR="009C3D9F">
        <w:rPr>
          <w:lang w:val="en-US"/>
        </w:rPr>
        <w:t xml:space="preserve">the highest current segments, three </w:t>
      </w:r>
      <w:r w:rsidR="00A7333D">
        <w:rPr>
          <w:lang w:val="en-US"/>
        </w:rPr>
        <w:t>conductors in parallel in a conduit are used, while for most segments, only one conductor is needed.</w:t>
      </w:r>
    </w:p>
    <w:p w:rsidR="00BD169E" w:rsidRDefault="00BD169E" w:rsidP="00907A38">
      <w:pPr>
        <w:pStyle w:val="Heading1"/>
        <w:jc w:val="right"/>
      </w:pPr>
      <w:r>
        <w:t>COST</w:t>
      </w:r>
      <w:r w:rsidR="00907A38">
        <w:tab/>
      </w:r>
    </w:p>
    <w:p w:rsidR="00BD169E" w:rsidRDefault="009D200F" w:rsidP="00BD169E">
      <w:pPr>
        <w:ind w:firstLine="216"/>
        <w:jc w:val="left"/>
      </w:pPr>
      <w:r>
        <w:t>This system will cost</w:t>
      </w:r>
      <w:r w:rsidR="009C3D9F">
        <w:t xml:space="preserve"> an estimated</w:t>
      </w:r>
      <w:r>
        <w:t xml:space="preserve"> $576</w:t>
      </w:r>
      <w:r w:rsidR="00BD169E" w:rsidRPr="00BD169E">
        <w:t>,000 to build, and will begin to recover those costs immediately. If th</w:t>
      </w:r>
      <w:r w:rsidR="00BD169E">
        <w:t>e water is sold at</w:t>
      </w:r>
      <w:r w:rsidR="00BD169E" w:rsidRPr="00BD169E">
        <w:t xml:space="preserve"> half the price of the current desalination system, it would recover its </w:t>
      </w:r>
      <w:r w:rsidR="00D72205">
        <w:t>costs in five and a half years.</w:t>
      </w:r>
      <w:r w:rsidR="00AB445E">
        <w:t xml:space="preserve"> A complete bill of materials is included in the appendix</w:t>
      </w:r>
      <w:r w:rsidR="00A7333D">
        <w:t xml:space="preserve"> (A3)</w:t>
      </w:r>
      <w:r w:rsidR="00AB445E">
        <w:t>.</w:t>
      </w:r>
      <w:r w:rsidR="00907A38">
        <w:t xml:space="preserve"> Figure 2 illustrates the relative costs of each major component of the system.</w:t>
      </w:r>
    </w:p>
    <w:p w:rsidR="00907A38" w:rsidRDefault="00907A38" w:rsidP="00BD169E">
      <w:pPr>
        <w:ind w:firstLine="216"/>
        <w:jc w:val="left"/>
      </w:pPr>
    </w:p>
    <w:p w:rsidR="00907A38" w:rsidRDefault="00907A38" w:rsidP="00907A38">
      <w:pPr>
        <w:keepNext/>
        <w:ind w:firstLine="216"/>
        <w:jc w:val="left"/>
      </w:pPr>
      <w:r>
        <w:rPr>
          <w:noProof/>
        </w:rPr>
        <w:drawing>
          <wp:inline distT="0" distB="0" distL="0" distR="0" wp14:anchorId="7C09EAC7" wp14:editId="2380DD1D">
            <wp:extent cx="3243532" cy="3174520"/>
            <wp:effectExtent l="0" t="0" r="14605"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07A38" w:rsidRPr="00BD169E" w:rsidRDefault="00907A38" w:rsidP="00907A38">
      <w:pPr>
        <w:pStyle w:val="Caption"/>
      </w:pPr>
      <w:proofErr w:type="gramStart"/>
      <w:r>
        <w:t xml:space="preserve">Figure </w:t>
      </w:r>
      <w:r w:rsidR="001E3AD6">
        <w:fldChar w:fldCharType="begin"/>
      </w:r>
      <w:r w:rsidR="001E3AD6">
        <w:instrText xml:space="preserve"> SEQ Figure \* ARABIC </w:instrText>
      </w:r>
      <w:r w:rsidR="001E3AD6">
        <w:fldChar w:fldCharType="separate"/>
      </w:r>
      <w:r>
        <w:rPr>
          <w:noProof/>
        </w:rPr>
        <w:t>2</w:t>
      </w:r>
      <w:r w:rsidR="001E3AD6">
        <w:rPr>
          <w:noProof/>
        </w:rPr>
        <w:fldChar w:fldCharType="end"/>
      </w:r>
      <w:r>
        <w:t>.</w:t>
      </w:r>
      <w:proofErr w:type="gramEnd"/>
      <w:r>
        <w:t xml:space="preserve"> Relative cost of major system components.</w:t>
      </w:r>
    </w:p>
    <w:p w:rsidR="009303D9" w:rsidRDefault="000F5DA6" w:rsidP="006F5A66">
      <w:pPr>
        <w:pStyle w:val="Heading1"/>
        <w:jc w:val="right"/>
      </w:pPr>
      <w:r>
        <w:t>CONCLUSION</w:t>
      </w:r>
      <w:r w:rsidR="006F5A66">
        <w:tab/>
      </w:r>
    </w:p>
    <w:p w:rsidR="009303D9" w:rsidRDefault="00704E01" w:rsidP="00704E01">
      <w:pPr>
        <w:pStyle w:val="BodyText"/>
        <w:ind w:firstLine="0"/>
        <w:rPr>
          <w:spacing w:val="0"/>
          <w:lang w:val="en-US" w:eastAsia="en-US"/>
        </w:rPr>
      </w:pPr>
      <w:r>
        <w:rPr>
          <w:spacing w:val="0"/>
          <w:lang w:val="en-US" w:eastAsia="en-US"/>
        </w:rPr>
        <w:tab/>
        <w:t xml:space="preserve">The proposed </w:t>
      </w:r>
      <w:r w:rsidR="009D200F">
        <w:rPr>
          <w:spacing w:val="0"/>
          <w:lang w:val="en-US" w:eastAsia="en-US"/>
        </w:rPr>
        <w:t xml:space="preserve">PV-powered RO </w:t>
      </w:r>
      <w:r>
        <w:rPr>
          <w:spacing w:val="0"/>
          <w:lang w:val="en-US" w:eastAsia="en-US"/>
        </w:rPr>
        <w:t xml:space="preserve">system will deliver an average of </w:t>
      </w:r>
      <w:r w:rsidR="009D200F">
        <w:rPr>
          <w:spacing w:val="0"/>
          <w:lang w:val="en-US" w:eastAsia="en-US"/>
        </w:rPr>
        <w:t>45,400 liters per day, providing a factor of 1.26 over the required 3 liters a day per person. The system utilizes 624 100 Ah, 3.2-V, LiFePO</w:t>
      </w:r>
      <w:r w:rsidR="009D200F">
        <w:rPr>
          <w:spacing w:val="0"/>
          <w:vertAlign w:val="subscript"/>
          <w:lang w:val="en-US" w:eastAsia="en-US"/>
        </w:rPr>
        <w:t>4</w:t>
      </w:r>
      <w:r w:rsidR="009D200F">
        <w:rPr>
          <w:spacing w:val="0"/>
          <w:lang w:val="en-US" w:eastAsia="en-US"/>
        </w:rPr>
        <w:t xml:space="preserve"> batteries and 945 polycrystalline solar panels. Seven days of autonomy are provided in the form of water storage, and 3 hours of runtime are provided in the battery bank. The system is expected to cost $576,000 with the ability to recover these costs in as little as 4.5 years.</w:t>
      </w:r>
    </w:p>
    <w:p w:rsidR="00907A38" w:rsidRDefault="00907A38" w:rsidP="00704E01">
      <w:pPr>
        <w:pStyle w:val="BodyText"/>
        <w:ind w:firstLine="0"/>
        <w:rPr>
          <w:spacing w:val="0"/>
          <w:lang w:val="en-US" w:eastAsia="en-US"/>
        </w:rPr>
      </w:pPr>
    </w:p>
    <w:p w:rsidR="00907A38" w:rsidRDefault="00907A38" w:rsidP="00704E01">
      <w:pPr>
        <w:pStyle w:val="BodyText"/>
        <w:ind w:firstLine="0"/>
        <w:rPr>
          <w:spacing w:val="0"/>
          <w:lang w:val="en-US" w:eastAsia="en-US"/>
        </w:rPr>
      </w:pPr>
    </w:p>
    <w:p w:rsidR="00907A38" w:rsidRDefault="00907A38" w:rsidP="00704E01">
      <w:pPr>
        <w:pStyle w:val="BodyText"/>
        <w:ind w:firstLine="0"/>
        <w:rPr>
          <w:spacing w:val="0"/>
          <w:lang w:val="en-US" w:eastAsia="en-US"/>
        </w:rPr>
      </w:pPr>
    </w:p>
    <w:p w:rsidR="00907A38" w:rsidRDefault="00907A38" w:rsidP="00704E01">
      <w:pPr>
        <w:pStyle w:val="BodyText"/>
        <w:ind w:firstLine="0"/>
        <w:rPr>
          <w:spacing w:val="0"/>
          <w:lang w:val="en-US" w:eastAsia="en-US"/>
        </w:rPr>
      </w:pPr>
    </w:p>
    <w:p w:rsidR="00907A38" w:rsidRDefault="00907A38" w:rsidP="00704E01">
      <w:pPr>
        <w:pStyle w:val="BodyText"/>
        <w:ind w:firstLine="0"/>
        <w:rPr>
          <w:spacing w:val="0"/>
          <w:lang w:val="en-US" w:eastAsia="en-US"/>
        </w:rPr>
      </w:pPr>
    </w:p>
    <w:p w:rsidR="00907A38" w:rsidRDefault="00907A38" w:rsidP="00704E01">
      <w:pPr>
        <w:pStyle w:val="BodyText"/>
        <w:ind w:firstLine="0"/>
        <w:rPr>
          <w:spacing w:val="0"/>
          <w:lang w:val="en-US" w:eastAsia="en-US"/>
        </w:rPr>
      </w:pPr>
    </w:p>
    <w:p w:rsidR="00907A38" w:rsidRDefault="00907A38" w:rsidP="00704E01">
      <w:pPr>
        <w:pStyle w:val="BodyText"/>
        <w:ind w:firstLine="0"/>
        <w:rPr>
          <w:spacing w:val="0"/>
          <w:lang w:val="en-US" w:eastAsia="en-US"/>
        </w:rPr>
      </w:pPr>
    </w:p>
    <w:p w:rsidR="00907A38" w:rsidRDefault="00907A38" w:rsidP="00704E01">
      <w:pPr>
        <w:pStyle w:val="BodyText"/>
        <w:ind w:firstLine="0"/>
        <w:rPr>
          <w:spacing w:val="0"/>
          <w:lang w:val="en-US" w:eastAsia="en-US"/>
        </w:rPr>
      </w:pPr>
    </w:p>
    <w:p w:rsidR="00907A38" w:rsidRPr="009D200F" w:rsidRDefault="00907A38" w:rsidP="00704E01">
      <w:pPr>
        <w:pStyle w:val="BodyText"/>
        <w:ind w:firstLine="0"/>
        <w:rPr>
          <w:lang w:val="en-US"/>
        </w:rPr>
      </w:pPr>
    </w:p>
    <w:p w:rsidR="009303D9" w:rsidRPr="005B520E" w:rsidRDefault="00286937" w:rsidP="006F5A66">
      <w:pPr>
        <w:pStyle w:val="Heading1"/>
        <w:jc w:val="right"/>
      </w:pPr>
      <w:r>
        <w:t>REFERENCES</w:t>
      </w:r>
      <w:r w:rsidR="006F5A66">
        <w:tab/>
      </w:r>
    </w:p>
    <w:p w:rsidR="002B4CD2" w:rsidRDefault="002B4CD2" w:rsidP="0004781E">
      <w:pPr>
        <w:pStyle w:val="references"/>
        <w:ind w:left="354" w:hanging="354"/>
      </w:pPr>
      <w:r>
        <w:t>Mayo Clinic, 'Water: How much should you drink every day?', 2015. [Online]. Available: http://www.mayoclinic.org/healthy-living/nutrition-and-healthy-eating/in-depth/water/art-20044256. [Accessed: 05- Mar- 2015].</w:t>
      </w:r>
    </w:p>
    <w:p w:rsidR="006C0A4F" w:rsidRDefault="006C0A4F" w:rsidP="0004781E">
      <w:pPr>
        <w:pStyle w:val="references"/>
        <w:ind w:left="354" w:hanging="354"/>
      </w:pPr>
      <w:r>
        <w:t xml:space="preserve">Ladwp.com, 'Los Angeles Department of Water &amp; Power', 2015. [Online]. Available: </w:t>
      </w:r>
      <w:r w:rsidRPr="006C0A4F">
        <w:t>https://www.ladwp.com/ladwp/faces/wcnavexternal Id/</w:t>
      </w:r>
      <w:r>
        <w:t>a-fr-schedul-ares.   [Accessed: 05- Mar- 2015].</w:t>
      </w:r>
    </w:p>
    <w:p w:rsidR="004C7D1D" w:rsidRDefault="004C7D1D" w:rsidP="004C7D1D">
      <w:pPr>
        <w:pStyle w:val="references"/>
        <w:ind w:left="354" w:hanging="354"/>
      </w:pPr>
      <w:r>
        <w:t xml:space="preserve">N. d'Ozouville, 'Fresh water: the reality of a critical resource', </w:t>
      </w:r>
      <w:r>
        <w:rPr>
          <w:i/>
          <w:iCs/>
        </w:rPr>
        <w:t>Galapagos Conservancy</w:t>
      </w:r>
      <w:r>
        <w:t>, 2015. [Online]. Available: http://www.galapagos.org/wp-content/uploads/2012/04/biodiv10-fresh-water-reality.pdf. [Accessed: 05- Mar- 2015].</w:t>
      </w:r>
      <w:r>
        <w:rPr>
          <w:i/>
        </w:rPr>
        <w:t xml:space="preserve"> </w:t>
      </w:r>
    </w:p>
    <w:p w:rsidR="004C7D1D" w:rsidRDefault="004C7D1D" w:rsidP="004C7D1D">
      <w:pPr>
        <w:pStyle w:val="references"/>
      </w:pPr>
      <w:r>
        <w:t xml:space="preserve">L. Connolly, 'The Galapagos Islands: Energy Challenges, Successes, and Contradictions - Fossil Free Indexes, LLC', </w:t>
      </w:r>
      <w:r>
        <w:rPr>
          <w:i/>
          <w:iCs/>
        </w:rPr>
        <w:t>Fossil Free Indexes, LLC</w:t>
      </w:r>
      <w:r>
        <w:t xml:space="preserve">, 2014. [Online]. Available: </w:t>
      </w:r>
      <w:r w:rsidRPr="00AA4514">
        <w:t>http://fossilfreeindexes.com/2014/06/20/</w:t>
      </w:r>
      <w:r>
        <w:t xml:space="preserve"> galapagos-islands-energy-challenges-successes-contradictions/. [Accessed: 05- Mar- 2015].</w:t>
      </w:r>
    </w:p>
    <w:p w:rsidR="00BC0C47" w:rsidRDefault="00BC0C47" w:rsidP="004C7D1D">
      <w:pPr>
        <w:pStyle w:val="references"/>
      </w:pPr>
      <w:r>
        <w:t xml:space="preserve">Surface Meteorology and Solar Energy, 'NASA Surface meteorology and Solar Energy: RETScreen Data', 2014. [Online]. Available: </w:t>
      </w:r>
      <w:r w:rsidRPr="00BC0C47">
        <w:t>https://eosweb.larc.nasa.gov/cgi-bin/sse/retscreen.cgi?email</w:t>
      </w:r>
      <w:r>
        <w:t>=skip%40l arc.nasa.gov&amp;step=1&amp;lat=-.8&amp;lon=-90&amp;submit=Submit. [Accessed: 08- Mar- 2015].</w:t>
      </w:r>
    </w:p>
    <w:p w:rsidR="00BC0C47" w:rsidRDefault="00BC0C47" w:rsidP="004C7D1D">
      <w:pPr>
        <w:pStyle w:val="references"/>
      </w:pPr>
      <w:r>
        <w:t xml:space="preserve">University of Oregon Solar Radiation Monitoring Laboratory, 'Sun Path Chart Program', 2013. [Online]. Available: </w:t>
      </w:r>
      <w:r w:rsidRPr="00BC0C47">
        <w:t>http://solardat.uoregon.edu/</w:t>
      </w:r>
      <w:r>
        <w:t xml:space="preserve"> SunChartProgram.php. [Accessed: 09- Mar- 2015].</w:t>
      </w:r>
    </w:p>
    <w:p w:rsidR="000B033F" w:rsidRDefault="000B033F" w:rsidP="000B033F">
      <w:pPr>
        <w:pStyle w:val="references"/>
      </w:pPr>
      <w:r>
        <w:t xml:space="preserve">Encyclopedia of Desalination and Water Resources, 'Energy Requirements of Desalination Processes', 2015. [Online]. Available: </w:t>
      </w:r>
      <w:r w:rsidRPr="004C7D1D">
        <w:t>http://www.desware.net/desa4.aspx</w:t>
      </w:r>
      <w:r>
        <w:t>. [Accessed:06-Mar-2015].</w:t>
      </w:r>
    </w:p>
    <w:p w:rsidR="000B033F" w:rsidRDefault="000B033F" w:rsidP="000B033F">
      <w:pPr>
        <w:pStyle w:val="references"/>
      </w:pPr>
      <w:r>
        <w:t>Pure Aqua, Inc., 'Industrial Sea Water RO Systems', 2014. [Online]. Available: http://www.pureaqua.com/pa-pdf/products/industrial-sea-water-reverse-osmosis-system-swi.pdf. [Accessed: 06- Mar- 2015].</w:t>
      </w:r>
    </w:p>
    <w:p w:rsidR="00336FB1" w:rsidRDefault="00336FB1" w:rsidP="000B033F">
      <w:pPr>
        <w:pStyle w:val="references"/>
      </w:pPr>
      <w:r>
        <w:t>Sure Marine Service, '225500292 P3600B3X Seawater Pump 4200 GPH, 230/460V, 50/60 Hz, 3Ph by Dometic Cruisair', 2015. [Online]. Available: http://www.suremarineservice.com/P3600B3X.aspx. [Accessed: 08- Mar- 2015].</w:t>
      </w:r>
    </w:p>
    <w:p w:rsidR="00336FB1" w:rsidRDefault="00336FB1" w:rsidP="000B033F">
      <w:pPr>
        <w:pStyle w:val="references"/>
      </w:pPr>
      <w:r>
        <w:t>Sure Marine Serivce, 'PS3000B3X Seawater Pump 3000 GPH, 230/480V, 50/60 Hz, 3Ph by Dometic Cruisair', 2015. [Online]. Available: http://www.suremarineservice.com/PS3000B3X.aspx. [Accessed: 08- Mar- 2015].</w:t>
      </w:r>
    </w:p>
    <w:p w:rsidR="00153BE8" w:rsidRDefault="00153BE8" w:rsidP="000B033F">
      <w:pPr>
        <w:pStyle w:val="references"/>
      </w:pPr>
      <w:r>
        <w:t xml:space="preserve">Schneider Electric, '2S8F', 2015. [Online]. Available: </w:t>
      </w:r>
      <w:r w:rsidR="004A1F02" w:rsidRPr="004A1F02">
        <w:t>http://www.ops-ecat.schneider-electric.com/ecatalogue/browse.do?conf=seo</w:t>
      </w:r>
      <w:r w:rsidR="004A1F02">
        <w:t>US&amp;el</w:t>
      </w:r>
      <w:r>
        <w:t>typ=</w:t>
      </w:r>
      <w:r w:rsidR="004A1F02">
        <w:t xml:space="preserve"> </w:t>
      </w:r>
      <w:r>
        <w:t>product&amp;prd_id=2S8F&amp;scp_id=Z018. [Accessed: 09- Mar- 2015].</w:t>
      </w:r>
    </w:p>
    <w:p w:rsidR="00F738C9" w:rsidRDefault="00F738C9" w:rsidP="000B033F">
      <w:pPr>
        <w:pStyle w:val="references"/>
      </w:pPr>
      <w:r>
        <w:t>altE Store, 'Solectria PVI 50KW 480VAC Com</w:t>
      </w:r>
      <w:r w:rsidR="00D0596F">
        <w:t xml:space="preserve">mercial Grid Tie Inverter', </w:t>
      </w:r>
      <w:r>
        <w:t xml:space="preserve">2015. [Online]. Available: </w:t>
      </w:r>
      <w:r w:rsidR="00D0596F" w:rsidRPr="00D0596F">
        <w:t>http://www.altestore.com/</w:t>
      </w:r>
      <w:r w:rsidR="00D0596F">
        <w:t xml:space="preserve"> </w:t>
      </w:r>
      <w:r>
        <w:t>store/Inverters/Grid-Tie-Inverters/8kW-and-Commercial-Grid-Tie-Inverters/Sole</w:t>
      </w:r>
      <w:r w:rsidR="006F5A66">
        <w:t>ctria-PVI-50kW-480VAC.</w:t>
      </w:r>
      <w:r>
        <w:t xml:space="preserve"> [Accessed: 08- Mar- 2015].</w:t>
      </w:r>
    </w:p>
    <w:p w:rsidR="002263DC" w:rsidRDefault="002263DC" w:rsidP="000B033F">
      <w:pPr>
        <w:pStyle w:val="references"/>
      </w:pPr>
      <w:r>
        <w:t>Battery Space, 'LiFePO4 Prismatic Module: 3.2V 100Ah, 10C Rate (320Wh), UN38.3 Passed (DGR)', 2015. [Online]. Available: http://www.batteryspace.com/lifepo4-prismatic-module-3-2v-100ah-10c-rate-320wh-un38-3-passed-dgr.aspx. [Accessed: 08- Mar- 2015].</w:t>
      </w:r>
    </w:p>
    <w:p w:rsidR="00D45641" w:rsidRDefault="004B7D4A" w:rsidP="00D45641">
      <w:pPr>
        <w:pStyle w:val="references"/>
      </w:pPr>
      <w:r>
        <w:t>Schneider Electric Solar, 'Conext MPPT 80 Solar PV Charge Controller', 2014. [Online]. Available: http://solar.schneider-electric.com/product/conext-mppt-80-600/. [Accessed: 08- Mar- 2015]</w:t>
      </w:r>
      <w:r w:rsidR="00D45641">
        <w:t>.</w:t>
      </w:r>
    </w:p>
    <w:p w:rsidR="00D45641" w:rsidRDefault="00D45641" w:rsidP="00D45641">
      <w:pPr>
        <w:pStyle w:val="references"/>
      </w:pPr>
      <w:r>
        <w:t xml:space="preserve">SolarWorld USA, 'Sunmodule SW 150 poly R6A', 2015. [Online]. Available: </w:t>
      </w:r>
      <w:r w:rsidRPr="00D45641">
        <w:t>http://www.solarworld-usa.com/~/media/www/files/</w:t>
      </w:r>
      <w:r>
        <w:t xml:space="preserve"> datasheets/sunmodule-off-grid/sunmodule-off-grid-poly-solar-panel-150-r6a.pdf. [Accessed: 09- Mar- 2015].</w:t>
      </w:r>
    </w:p>
    <w:p w:rsidR="00D45641" w:rsidRDefault="00D45641"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pPr>
    </w:p>
    <w:p w:rsidR="00907A38" w:rsidRDefault="00907A38" w:rsidP="009D200F">
      <w:pPr>
        <w:pStyle w:val="references"/>
        <w:numPr>
          <w:ilvl w:val="0"/>
          <w:numId w:val="0"/>
        </w:numPr>
        <w:sectPr w:rsidR="00907A38" w:rsidSect="00C919A4">
          <w:type w:val="continuous"/>
          <w:pgSz w:w="12240" w:h="15840" w:code="1"/>
          <w:pgMar w:top="1080" w:right="907" w:bottom="1440" w:left="907" w:header="720" w:footer="720" w:gutter="0"/>
          <w:cols w:num="2" w:space="360"/>
          <w:docGrid w:linePitch="360"/>
        </w:sectPr>
      </w:pPr>
    </w:p>
    <w:p w:rsidR="00907A38" w:rsidRDefault="00907A38" w:rsidP="002404B9">
      <w:pPr>
        <w:pStyle w:val="Heading1"/>
        <w:numPr>
          <w:ilvl w:val="0"/>
          <w:numId w:val="0"/>
        </w:numPr>
        <w:spacing w:before="120"/>
        <w:jc w:val="left"/>
      </w:pPr>
    </w:p>
    <w:p w:rsidR="002404B9" w:rsidRDefault="00E04F0B" w:rsidP="002404B9">
      <w:pPr>
        <w:pStyle w:val="Heading1"/>
        <w:numPr>
          <w:ilvl w:val="0"/>
          <w:numId w:val="0"/>
        </w:numPr>
        <w:spacing w:before="120"/>
        <w:jc w:val="left"/>
      </w:pPr>
      <w:r>
        <w:t>APPENDIX</w:t>
      </w:r>
      <w:r w:rsidR="00885408">
        <w:tab/>
      </w:r>
      <w:r w:rsidR="00885408">
        <w:tab/>
      </w:r>
      <w:r w:rsidR="00885408">
        <w:tab/>
      </w:r>
      <w:r w:rsidR="00885408">
        <w:tab/>
      </w:r>
      <w:r w:rsidR="00885408">
        <w:tab/>
      </w:r>
      <w:r w:rsidR="00885408">
        <w:tab/>
      </w:r>
      <w:r w:rsidR="00885408">
        <w:tab/>
      </w:r>
      <w:r w:rsidR="00885408">
        <w:tab/>
      </w:r>
      <w:r w:rsidR="00885408">
        <w:tab/>
      </w:r>
      <w:r w:rsidR="00885408">
        <w:tab/>
      </w:r>
      <w:r w:rsidR="00885408">
        <w:tab/>
      </w:r>
      <w:r w:rsidR="00885408">
        <w:tab/>
      </w:r>
      <w:r w:rsidR="00885408">
        <w:tab/>
        <w:t>A1</w:t>
      </w:r>
    </w:p>
    <w:p w:rsidR="00206AAB" w:rsidRDefault="00206AAB" w:rsidP="002404B9">
      <w:pPr>
        <w:ind w:firstLine="720"/>
        <w:jc w:val="both"/>
      </w:pPr>
      <w:r>
        <w:t>Sizing Calculations:</w:t>
      </w:r>
      <w:r>
        <w:tab/>
      </w:r>
      <w:r>
        <w:tab/>
      </w:r>
      <w:r>
        <w:tab/>
      </w:r>
    </w:p>
    <w:p w:rsidR="002404B9" w:rsidRPr="00745B50" w:rsidRDefault="002404B9" w:rsidP="00206AAB"/>
    <w:tbl>
      <w:tblPr>
        <w:tblStyle w:val="TableGrid"/>
        <w:tblW w:w="8095" w:type="dxa"/>
        <w:jc w:val="center"/>
        <w:tblLook w:val="04A0" w:firstRow="1" w:lastRow="0" w:firstColumn="1" w:lastColumn="0" w:noHBand="0" w:noVBand="1"/>
      </w:tblPr>
      <w:tblGrid>
        <w:gridCol w:w="1341"/>
        <w:gridCol w:w="1341"/>
        <w:gridCol w:w="2443"/>
        <w:gridCol w:w="2970"/>
      </w:tblGrid>
      <w:tr w:rsidR="00206AAB" w:rsidTr="009D200F">
        <w:trPr>
          <w:trHeight w:val="440"/>
          <w:jc w:val="center"/>
        </w:trPr>
        <w:tc>
          <w:tcPr>
            <w:tcW w:w="1341" w:type="dxa"/>
          </w:tcPr>
          <w:p w:rsidR="00206AAB" w:rsidRDefault="00206AAB" w:rsidP="009D200F">
            <w:pPr>
              <w:rPr>
                <w:rFonts w:ascii="Times New Roman" w:hAnsi="Times New Roman" w:cs="Times New Roman"/>
              </w:rPr>
            </w:pPr>
            <w:r>
              <w:rPr>
                <w:rFonts w:ascii="Times New Roman" w:hAnsi="Times New Roman" w:cs="Times New Roman"/>
              </w:rPr>
              <w:t>Load</w:t>
            </w:r>
          </w:p>
        </w:tc>
        <w:tc>
          <w:tcPr>
            <w:tcW w:w="1341" w:type="dxa"/>
          </w:tcPr>
          <w:p w:rsidR="00206AAB" w:rsidRDefault="00206AAB" w:rsidP="009D200F">
            <w:pPr>
              <w:rPr>
                <w:rFonts w:ascii="Times New Roman" w:hAnsi="Times New Roman" w:cs="Times New Roman"/>
              </w:rPr>
            </w:pPr>
            <w:r>
              <w:rPr>
                <w:rFonts w:ascii="Times New Roman" w:hAnsi="Times New Roman" w:cs="Times New Roman"/>
              </w:rPr>
              <w:t>RO System</w:t>
            </w:r>
          </w:p>
          <w:p w:rsidR="00206AAB" w:rsidRDefault="00206AAB" w:rsidP="009D200F">
            <w:pPr>
              <w:rPr>
                <w:rFonts w:ascii="Times New Roman" w:hAnsi="Times New Roman" w:cs="Times New Roman"/>
              </w:rPr>
            </w:pPr>
          </w:p>
        </w:tc>
        <w:tc>
          <w:tcPr>
            <w:tcW w:w="2443" w:type="dxa"/>
          </w:tcPr>
          <w:p w:rsidR="00206AAB" w:rsidRDefault="00206AAB" w:rsidP="009D200F">
            <w:pPr>
              <w:rPr>
                <w:rFonts w:ascii="Times New Roman" w:hAnsi="Times New Roman" w:cs="Times New Roman"/>
              </w:rPr>
            </w:pPr>
            <w:r>
              <w:rPr>
                <w:rFonts w:ascii="Times New Roman" w:hAnsi="Times New Roman" w:cs="Times New Roman"/>
              </w:rPr>
              <w:t xml:space="preserve">S/W Feed Pump (3 </w:t>
            </w:r>
            <w:proofErr w:type="spellStart"/>
            <w:r>
              <w:rPr>
                <w:rFonts w:ascii="Times New Roman" w:hAnsi="Times New Roman" w:cs="Times New Roman"/>
              </w:rPr>
              <w:t>Ph</w:t>
            </w:r>
            <w:proofErr w:type="spellEnd"/>
            <w:r>
              <w:rPr>
                <w:rFonts w:ascii="Times New Roman" w:hAnsi="Times New Roman" w:cs="Times New Roman"/>
              </w:rPr>
              <w:t>)</w:t>
            </w:r>
          </w:p>
          <w:p w:rsidR="00206AAB" w:rsidRDefault="00206AAB" w:rsidP="009D200F">
            <w:pPr>
              <w:rPr>
                <w:rFonts w:ascii="Times New Roman" w:hAnsi="Times New Roman" w:cs="Times New Roman"/>
              </w:rPr>
            </w:pPr>
            <w:r>
              <w:rPr>
                <w:rFonts w:ascii="Times New Roman" w:hAnsi="Times New Roman" w:cs="Times New Roman"/>
              </w:rPr>
              <w:t xml:space="preserve">(4200 </w:t>
            </w:r>
            <w:proofErr w:type="spellStart"/>
            <w:r>
              <w:rPr>
                <w:rFonts w:ascii="Times New Roman" w:hAnsi="Times New Roman" w:cs="Times New Roman"/>
              </w:rPr>
              <w:t>gph</w:t>
            </w:r>
            <w:proofErr w:type="spellEnd"/>
            <w:r>
              <w:rPr>
                <w:rFonts w:ascii="Times New Roman" w:hAnsi="Times New Roman" w:cs="Times New Roman"/>
              </w:rPr>
              <w:t xml:space="preserve"> @ 30 </w:t>
            </w:r>
            <w:proofErr w:type="spellStart"/>
            <w:r>
              <w:rPr>
                <w:rFonts w:ascii="Times New Roman" w:hAnsi="Times New Roman" w:cs="Times New Roman"/>
              </w:rPr>
              <w:t>ft</w:t>
            </w:r>
            <w:proofErr w:type="spellEnd"/>
            <w:r>
              <w:rPr>
                <w:rFonts w:ascii="Times New Roman" w:hAnsi="Times New Roman" w:cs="Times New Roman"/>
              </w:rPr>
              <w:t>)</w:t>
            </w:r>
          </w:p>
        </w:tc>
        <w:tc>
          <w:tcPr>
            <w:tcW w:w="2970" w:type="dxa"/>
          </w:tcPr>
          <w:p w:rsidR="00206AAB" w:rsidRDefault="00206AAB" w:rsidP="009D200F">
            <w:pPr>
              <w:rPr>
                <w:rFonts w:ascii="Times New Roman" w:hAnsi="Times New Roman" w:cs="Times New Roman"/>
              </w:rPr>
            </w:pPr>
            <w:r>
              <w:rPr>
                <w:rFonts w:ascii="Times New Roman" w:hAnsi="Times New Roman" w:cs="Times New Roman"/>
              </w:rPr>
              <w:t xml:space="preserve">F/W Storage Pump (3 </w:t>
            </w:r>
            <w:proofErr w:type="spellStart"/>
            <w:r>
              <w:rPr>
                <w:rFonts w:ascii="Times New Roman" w:hAnsi="Times New Roman" w:cs="Times New Roman"/>
              </w:rPr>
              <w:t>Ph</w:t>
            </w:r>
            <w:proofErr w:type="spellEnd"/>
            <w:r>
              <w:rPr>
                <w:rFonts w:ascii="Times New Roman" w:hAnsi="Times New Roman" w:cs="Times New Roman"/>
              </w:rPr>
              <w:t>)</w:t>
            </w:r>
          </w:p>
          <w:p w:rsidR="00206AAB" w:rsidRDefault="00206AAB" w:rsidP="009D200F">
            <w:pPr>
              <w:rPr>
                <w:rFonts w:ascii="Times New Roman" w:hAnsi="Times New Roman" w:cs="Times New Roman"/>
              </w:rPr>
            </w:pPr>
            <w:r>
              <w:rPr>
                <w:rFonts w:ascii="Times New Roman" w:hAnsi="Times New Roman" w:cs="Times New Roman"/>
              </w:rPr>
              <w:t xml:space="preserve">(3000 </w:t>
            </w:r>
            <w:proofErr w:type="spellStart"/>
            <w:r>
              <w:rPr>
                <w:rFonts w:ascii="Times New Roman" w:hAnsi="Times New Roman" w:cs="Times New Roman"/>
              </w:rPr>
              <w:t>gph</w:t>
            </w:r>
            <w:proofErr w:type="spellEnd"/>
            <w:r>
              <w:rPr>
                <w:rFonts w:ascii="Times New Roman" w:hAnsi="Times New Roman" w:cs="Times New Roman"/>
              </w:rPr>
              <w:t xml:space="preserve"> @ 30 </w:t>
            </w:r>
            <w:proofErr w:type="spellStart"/>
            <w:r>
              <w:rPr>
                <w:rFonts w:ascii="Times New Roman" w:hAnsi="Times New Roman" w:cs="Times New Roman"/>
              </w:rPr>
              <w:t>ft</w:t>
            </w:r>
            <w:proofErr w:type="spellEnd"/>
            <w:r>
              <w:rPr>
                <w:rFonts w:ascii="Times New Roman" w:hAnsi="Times New Roman" w:cs="Times New Roman"/>
              </w:rPr>
              <w:t>)</w:t>
            </w:r>
          </w:p>
        </w:tc>
      </w:tr>
      <w:tr w:rsidR="00206AAB" w:rsidTr="009D200F">
        <w:trPr>
          <w:trHeight w:val="440"/>
          <w:jc w:val="center"/>
        </w:trPr>
        <w:tc>
          <w:tcPr>
            <w:tcW w:w="1341" w:type="dxa"/>
          </w:tcPr>
          <w:p w:rsidR="00206AAB" w:rsidRDefault="00206AAB" w:rsidP="009D200F">
            <w:pPr>
              <w:rPr>
                <w:rFonts w:ascii="Times New Roman" w:hAnsi="Times New Roman" w:cs="Times New Roman"/>
              </w:rPr>
            </w:pPr>
            <w:r>
              <w:rPr>
                <w:rFonts w:ascii="Times New Roman" w:hAnsi="Times New Roman" w:cs="Times New Roman"/>
              </w:rPr>
              <w:t>Power</w:t>
            </w:r>
          </w:p>
        </w:tc>
        <w:tc>
          <w:tcPr>
            <w:tcW w:w="1341" w:type="dxa"/>
          </w:tcPr>
          <w:p w:rsidR="00206AAB" w:rsidRDefault="00206AAB" w:rsidP="009D200F">
            <w:pPr>
              <w:rPr>
                <w:rFonts w:ascii="Times New Roman" w:hAnsi="Times New Roman" w:cs="Times New Roman"/>
              </w:rPr>
            </w:pPr>
            <w:r>
              <w:rPr>
                <w:rFonts w:ascii="Times New Roman" w:hAnsi="Times New Roman" w:cs="Times New Roman"/>
              </w:rPr>
              <w:t>45 kW</w:t>
            </w:r>
          </w:p>
        </w:tc>
        <w:tc>
          <w:tcPr>
            <w:tcW w:w="2443" w:type="dxa"/>
          </w:tcPr>
          <w:p w:rsidR="00206AAB" w:rsidRDefault="00206AAB" w:rsidP="009D200F">
            <w:pPr>
              <w:rPr>
                <w:rFonts w:ascii="Times New Roman" w:hAnsi="Times New Roman" w:cs="Times New Roman"/>
              </w:rPr>
            </w:pPr>
            <w:r>
              <w:rPr>
                <w:rFonts w:ascii="Times New Roman" w:hAnsi="Times New Roman" w:cs="Times New Roman"/>
              </w:rPr>
              <w:t>1.6 kW</w:t>
            </w:r>
          </w:p>
        </w:tc>
        <w:tc>
          <w:tcPr>
            <w:tcW w:w="2970" w:type="dxa"/>
          </w:tcPr>
          <w:p w:rsidR="00206AAB" w:rsidRDefault="00206AAB" w:rsidP="009D200F">
            <w:pPr>
              <w:rPr>
                <w:rFonts w:ascii="Times New Roman" w:hAnsi="Times New Roman" w:cs="Times New Roman"/>
              </w:rPr>
            </w:pPr>
            <w:r>
              <w:rPr>
                <w:rFonts w:ascii="Times New Roman" w:hAnsi="Times New Roman" w:cs="Times New Roman"/>
              </w:rPr>
              <w:t>1.4 kW</w:t>
            </w:r>
          </w:p>
        </w:tc>
      </w:tr>
      <w:tr w:rsidR="00206AAB" w:rsidTr="009D200F">
        <w:trPr>
          <w:trHeight w:val="440"/>
          <w:jc w:val="center"/>
        </w:trPr>
        <w:tc>
          <w:tcPr>
            <w:tcW w:w="1341" w:type="dxa"/>
          </w:tcPr>
          <w:p w:rsidR="00206AAB" w:rsidRDefault="00206AAB" w:rsidP="009D200F">
            <w:pPr>
              <w:rPr>
                <w:rFonts w:ascii="Times New Roman" w:hAnsi="Times New Roman" w:cs="Times New Roman"/>
              </w:rPr>
            </w:pPr>
            <w:r>
              <w:rPr>
                <w:rFonts w:ascii="Times New Roman" w:hAnsi="Times New Roman" w:cs="Times New Roman"/>
              </w:rPr>
              <w:t>Voltage</w:t>
            </w:r>
          </w:p>
        </w:tc>
        <w:tc>
          <w:tcPr>
            <w:tcW w:w="1341" w:type="dxa"/>
          </w:tcPr>
          <w:p w:rsidR="00206AAB" w:rsidRDefault="00206AAB" w:rsidP="009D200F">
            <w:pPr>
              <w:rPr>
                <w:rFonts w:ascii="Times New Roman" w:hAnsi="Times New Roman" w:cs="Times New Roman"/>
              </w:rPr>
            </w:pPr>
            <w:r>
              <w:rPr>
                <w:rFonts w:ascii="Times New Roman" w:hAnsi="Times New Roman" w:cs="Times New Roman"/>
              </w:rPr>
              <w:t>480 V</w:t>
            </w:r>
          </w:p>
        </w:tc>
        <w:tc>
          <w:tcPr>
            <w:tcW w:w="2443" w:type="dxa"/>
          </w:tcPr>
          <w:p w:rsidR="00206AAB" w:rsidRDefault="00206AAB" w:rsidP="009D200F">
            <w:pPr>
              <w:rPr>
                <w:rFonts w:ascii="Times New Roman" w:hAnsi="Times New Roman" w:cs="Times New Roman"/>
              </w:rPr>
            </w:pPr>
            <w:r>
              <w:rPr>
                <w:rFonts w:ascii="Times New Roman" w:hAnsi="Times New Roman" w:cs="Times New Roman"/>
              </w:rPr>
              <w:t>480 V</w:t>
            </w:r>
          </w:p>
        </w:tc>
        <w:tc>
          <w:tcPr>
            <w:tcW w:w="2970" w:type="dxa"/>
          </w:tcPr>
          <w:p w:rsidR="00206AAB" w:rsidRDefault="00206AAB" w:rsidP="009D200F">
            <w:pPr>
              <w:rPr>
                <w:rFonts w:ascii="Times New Roman" w:hAnsi="Times New Roman" w:cs="Times New Roman"/>
              </w:rPr>
            </w:pPr>
            <w:r>
              <w:rPr>
                <w:rFonts w:ascii="Times New Roman" w:hAnsi="Times New Roman" w:cs="Times New Roman"/>
              </w:rPr>
              <w:t>480 V</w:t>
            </w:r>
          </w:p>
        </w:tc>
      </w:tr>
      <w:tr w:rsidR="00206AAB" w:rsidTr="009D200F">
        <w:trPr>
          <w:trHeight w:val="440"/>
          <w:jc w:val="center"/>
        </w:trPr>
        <w:tc>
          <w:tcPr>
            <w:tcW w:w="1341" w:type="dxa"/>
          </w:tcPr>
          <w:p w:rsidR="00206AAB" w:rsidRDefault="00206AAB" w:rsidP="009D200F">
            <w:pPr>
              <w:rPr>
                <w:rFonts w:ascii="Times New Roman" w:hAnsi="Times New Roman" w:cs="Times New Roman"/>
              </w:rPr>
            </w:pPr>
            <w:r>
              <w:rPr>
                <w:rFonts w:ascii="Times New Roman" w:hAnsi="Times New Roman" w:cs="Times New Roman"/>
              </w:rPr>
              <w:t>Current</w:t>
            </w:r>
          </w:p>
        </w:tc>
        <w:tc>
          <w:tcPr>
            <w:tcW w:w="1341" w:type="dxa"/>
          </w:tcPr>
          <w:p w:rsidR="00206AAB" w:rsidRDefault="00206AAB" w:rsidP="009D200F">
            <w:pPr>
              <w:rPr>
                <w:rFonts w:ascii="Times New Roman" w:hAnsi="Times New Roman" w:cs="Times New Roman"/>
              </w:rPr>
            </w:pPr>
            <w:r>
              <w:rPr>
                <w:rFonts w:ascii="Times New Roman" w:hAnsi="Times New Roman" w:cs="Times New Roman"/>
              </w:rPr>
              <w:t>93.75 A</w:t>
            </w:r>
          </w:p>
        </w:tc>
        <w:tc>
          <w:tcPr>
            <w:tcW w:w="2443" w:type="dxa"/>
          </w:tcPr>
          <w:p w:rsidR="00206AAB" w:rsidRDefault="00206AAB" w:rsidP="009D200F">
            <w:pPr>
              <w:rPr>
                <w:rFonts w:ascii="Times New Roman" w:hAnsi="Times New Roman" w:cs="Times New Roman"/>
              </w:rPr>
            </w:pPr>
            <w:r>
              <w:rPr>
                <w:rFonts w:ascii="Times New Roman" w:hAnsi="Times New Roman" w:cs="Times New Roman"/>
              </w:rPr>
              <w:t>1.9 A</w:t>
            </w:r>
          </w:p>
        </w:tc>
        <w:tc>
          <w:tcPr>
            <w:tcW w:w="2970" w:type="dxa"/>
          </w:tcPr>
          <w:p w:rsidR="00206AAB" w:rsidRDefault="00206AAB" w:rsidP="009D200F">
            <w:pPr>
              <w:rPr>
                <w:rFonts w:ascii="Times New Roman" w:hAnsi="Times New Roman" w:cs="Times New Roman"/>
              </w:rPr>
            </w:pPr>
            <w:r>
              <w:rPr>
                <w:rFonts w:ascii="Times New Roman" w:hAnsi="Times New Roman" w:cs="Times New Roman"/>
              </w:rPr>
              <w:t>1.7 A</w:t>
            </w:r>
          </w:p>
        </w:tc>
      </w:tr>
    </w:tbl>
    <w:p w:rsidR="00206AAB" w:rsidRDefault="00206AAB" w:rsidP="00206AAB"/>
    <w:p w:rsidR="00206AAB" w:rsidRDefault="00206AAB" w:rsidP="00206AAB">
      <w:r>
        <w:t>These are all AC loads with a total of 48 kW, rounding to 50 kW to be conservative. The power to the 480-V,</w:t>
      </w:r>
      <w:r w:rsidRPr="009A7565">
        <w:t xml:space="preserve"> </w:t>
      </w:r>
      <w:proofErr w:type="gramStart"/>
      <w:r>
        <w:t>50 kW inverter with an efficiency of 96%</w:t>
      </w:r>
      <w:proofErr w:type="gramEnd"/>
      <w:r>
        <w:t xml:space="preserve"> is:</w:t>
      </w:r>
    </w:p>
    <w:p w:rsidR="00206AAB" w:rsidRDefault="00206AAB" w:rsidP="00206AAB"/>
    <w:p w:rsidR="00206AAB" w:rsidRDefault="001E3AD6" w:rsidP="00206AAB">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inv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50,000 W</m:t>
            </m:r>
          </m:num>
          <m:den>
            <m:r>
              <w:rPr>
                <w:rFonts w:ascii="Cambria Math" w:eastAsiaTheme="minorEastAsia" w:hAnsi="Cambria Math"/>
              </w:rPr>
              <m:t>0.96</m:t>
            </m:r>
          </m:den>
        </m:f>
        <m:r>
          <w:rPr>
            <w:rFonts w:ascii="Cambria Math" w:eastAsiaTheme="minorEastAsia" w:hAnsi="Cambria Math"/>
          </w:rPr>
          <m:t>=</m:t>
        </m:r>
      </m:oMath>
      <w:r w:rsidR="00206AAB">
        <w:rPr>
          <w:rFonts w:eastAsiaTheme="minorEastAsia"/>
        </w:rPr>
        <w:t xml:space="preserve"> 52.08 kW</w:t>
      </w:r>
    </w:p>
    <w:p w:rsidR="00206AAB" w:rsidRDefault="00206AAB" w:rsidP="00206AAB">
      <w:pPr>
        <w:rPr>
          <w:rFonts w:eastAsiaTheme="minorEastAsia"/>
        </w:rPr>
      </w:pPr>
    </w:p>
    <w:p w:rsidR="00206AAB" w:rsidRDefault="00206AAB" w:rsidP="00206AAB">
      <w:pPr>
        <w:jc w:val="left"/>
        <w:rPr>
          <w:rFonts w:eastAsiaTheme="minorEastAsia"/>
        </w:rPr>
      </w:pPr>
      <w:r>
        <w:rPr>
          <w:rFonts w:eastAsiaTheme="minorEastAsia"/>
        </w:rPr>
        <w:t>The required available DC voltage for the inverter is 300 V to 500 V so the current required to run the RO system is:</w:t>
      </w:r>
    </w:p>
    <w:p w:rsidR="00206AAB" w:rsidRDefault="00206AAB" w:rsidP="00206AAB">
      <w:pPr>
        <w:jc w:val="left"/>
        <w:rPr>
          <w:rFonts w:eastAsiaTheme="minorEastAsia"/>
        </w:rPr>
      </w:pPr>
    </w:p>
    <w:p w:rsidR="00206AAB" w:rsidRPr="00206AAB" w:rsidRDefault="001E3AD6" w:rsidP="00206AAB">
      <m:oMathPara>
        <m:oMath>
          <m:sSub>
            <m:sSubPr>
              <m:ctrlPr>
                <w:rPr>
                  <w:rFonts w:ascii="Cambria Math" w:hAnsi="Cambria Math"/>
                  <w:i/>
                </w:rPr>
              </m:ctrlPr>
            </m:sSubPr>
            <m:e>
              <m:r>
                <w:rPr>
                  <w:rFonts w:ascii="Cambria Math" w:hAnsi="Cambria Math"/>
                </w:rPr>
                <m:t>I</m:t>
              </m:r>
            </m:e>
            <m:sub>
              <m:r>
                <w:rPr>
                  <w:rFonts w:ascii="Cambria Math" w:hAnsi="Cambria Math"/>
                </w:rPr>
                <m:t>DC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num>
            <m:den>
              <m:sSub>
                <m:sSubPr>
                  <m:ctrlPr>
                    <w:rPr>
                      <w:rFonts w:ascii="Cambria Math" w:hAnsi="Cambria Math"/>
                      <w:i/>
                    </w:rPr>
                  </m:ctrlPr>
                </m:sSubPr>
                <m:e>
                  <m:r>
                    <w:rPr>
                      <w:rFonts w:ascii="Cambria Math" w:hAnsi="Cambria Math"/>
                    </w:rPr>
                    <m:t>V</m:t>
                  </m:r>
                </m:e>
                <m:sub>
                  <m:r>
                    <w:rPr>
                      <w:rFonts w:ascii="Cambria Math" w:hAnsi="Cambria Math"/>
                    </w:rPr>
                    <m:t>DC</m:t>
                  </m:r>
                </m:sub>
              </m:sSub>
            </m:den>
          </m:f>
          <m:r>
            <w:rPr>
              <w:rFonts w:ascii="Cambria Math" w:eastAsiaTheme="minorEastAsia" w:hAnsi="Cambria Math"/>
            </w:rPr>
            <m:t>=</m:t>
          </m:r>
          <m:f>
            <m:fPr>
              <m:ctrlPr>
                <w:rPr>
                  <w:rFonts w:ascii="Cambria Math" w:eastAsiaTheme="minorEastAsia" w:hAnsi="Cambria Math"/>
                  <w:i/>
                  <w:sz w:val="22"/>
                  <w:szCs w:val="22"/>
                </w:rPr>
              </m:ctrlPr>
            </m:fPr>
            <m:num>
              <m:r>
                <w:rPr>
                  <w:rFonts w:ascii="Cambria Math" w:eastAsiaTheme="minorEastAsia" w:hAnsi="Cambria Math"/>
                </w:rPr>
                <m:t>52.08 kW</m:t>
              </m:r>
            </m:num>
            <m:den>
              <m:r>
                <w:rPr>
                  <w:rFonts w:ascii="Cambria Math" w:eastAsiaTheme="minorEastAsia" w:hAnsi="Cambria Math"/>
                </w:rPr>
                <m:t>499.2 V</m:t>
              </m:r>
            </m:den>
          </m:f>
          <m:r>
            <w:rPr>
              <w:rFonts w:ascii="Cambria Math" w:eastAsiaTheme="minorEastAsia" w:hAnsi="Cambria Math"/>
            </w:rPr>
            <m:t>= 104 A</m:t>
          </m:r>
        </m:oMath>
      </m:oMathPara>
    </w:p>
    <w:p w:rsidR="002404B9" w:rsidRDefault="002404B9" w:rsidP="002404B9">
      <w:pPr>
        <w:jc w:val="both"/>
      </w:pPr>
    </w:p>
    <w:p w:rsidR="00206AAB" w:rsidRDefault="00206AAB" w:rsidP="002404B9">
      <w:pPr>
        <w:jc w:val="both"/>
      </w:pPr>
      <w:r>
        <w:t>The calculations for battery sizing are as follows:</w:t>
      </w:r>
    </w:p>
    <w:p w:rsidR="00206AAB" w:rsidRPr="009829F6" w:rsidRDefault="001E3AD6" w:rsidP="00206AAB">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b,s</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DC</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r>
            <w:rPr>
              <w:rFonts w:ascii="Cambria Math" w:hAnsi="Cambria Math"/>
            </w:rPr>
            <m:t>=</m:t>
          </m:r>
          <m:f>
            <m:fPr>
              <m:ctrlPr>
                <w:rPr>
                  <w:rFonts w:ascii="Cambria Math" w:hAnsi="Cambria Math"/>
                  <w:i/>
                </w:rPr>
              </m:ctrlPr>
            </m:fPr>
            <m:num>
              <m:r>
                <w:rPr>
                  <w:rFonts w:ascii="Cambria Math" w:hAnsi="Cambria Math"/>
                </w:rPr>
                <m:t>499.2 V</m:t>
              </m:r>
            </m:num>
            <m:den>
              <m:r>
                <w:rPr>
                  <w:rFonts w:ascii="Cambria Math" w:hAnsi="Cambria Math"/>
                </w:rPr>
                <m:t>3.2 V</m:t>
              </m:r>
            </m:den>
          </m:f>
          <m:r>
            <w:rPr>
              <w:rFonts w:ascii="Cambria Math" w:hAnsi="Cambria Math"/>
            </w:rPr>
            <m:t>=156 in series</m:t>
          </m:r>
        </m:oMath>
      </m:oMathPara>
    </w:p>
    <w:p w:rsidR="00206AAB" w:rsidRDefault="00206AAB" w:rsidP="00206AAB"/>
    <w:p w:rsidR="00206AAB" w:rsidRPr="003B7C7B" w:rsidRDefault="001E3AD6" w:rsidP="00206AAB">
      <w:pPr>
        <w:jc w:val="left"/>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b,P</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DC</m:t>
                  </m:r>
                </m:sub>
              </m:sSub>
              <m:r>
                <w:rPr>
                  <w:rFonts w:ascii="Cambria Math" w:hAnsi="Cambria Math"/>
                </w:rPr>
                <m:t>*t</m:t>
              </m:r>
            </m:num>
            <m:den>
              <m:r>
                <w:rPr>
                  <w:rFonts w:ascii="Cambria Math" w:hAnsi="Cambria Math"/>
                </w:rPr>
                <m:t>C*DOD</m:t>
              </m:r>
            </m:den>
          </m:f>
          <m:r>
            <w:rPr>
              <w:rFonts w:ascii="Cambria Math" w:hAnsi="Cambria Math"/>
            </w:rPr>
            <m:t>=</m:t>
          </m:r>
          <m:f>
            <m:fPr>
              <m:ctrlPr>
                <w:rPr>
                  <w:rFonts w:ascii="Cambria Math" w:hAnsi="Cambria Math"/>
                  <w:i/>
                </w:rPr>
              </m:ctrlPr>
            </m:fPr>
            <m:num>
              <m:r>
                <w:rPr>
                  <w:rFonts w:ascii="Cambria Math" w:hAnsi="Cambria Math"/>
                </w:rPr>
                <m:t xml:space="preserve">104 A*3 </m:t>
              </m:r>
              <m:r>
                <w:rPr>
                  <w:rFonts w:ascii="Cambria Math" w:hAnsi="Cambria Math"/>
                </w:rPr>
                <m:t>h</m:t>
              </m:r>
            </m:num>
            <m:den>
              <m:r>
                <w:rPr>
                  <w:rFonts w:ascii="Cambria Math" w:hAnsi="Cambria Math"/>
                </w:rPr>
                <m:t>100 Ah*0.80</m:t>
              </m:r>
            </m:den>
          </m:f>
          <m:r>
            <w:rPr>
              <w:rFonts w:ascii="Cambria Math" w:hAnsi="Cambria Math"/>
            </w:rPr>
            <m:t>=4 in parallel</m:t>
          </m:r>
        </m:oMath>
      </m:oMathPara>
    </w:p>
    <w:p w:rsidR="00206AAB" w:rsidRDefault="00206AAB" w:rsidP="00206AAB"/>
    <w:p w:rsidR="00206AAB" w:rsidRDefault="00206AAB" w:rsidP="002404B9">
      <w:pPr>
        <w:jc w:val="left"/>
        <w:rPr>
          <w:rFonts w:eastAsiaTheme="minorEastAsia"/>
        </w:rPr>
      </w:pPr>
      <w:r>
        <w:rPr>
          <w:rFonts w:eastAsiaTheme="minorEastAsia"/>
        </w:rPr>
        <w:t>The charge controller selected is rated for 80 A. Using two of these in parallel, the maximum DC current for 2 of these in parallel is 160 A (for charging and operating the RO system simultaneously). The charging voltage needed for the batteries is 3.6 V each for a total of 561.6 V input to the charge controllers. On the average day during a lower insolation month the maximum power voltage of the panel was determined to be:</w:t>
      </w:r>
    </w:p>
    <w:p w:rsidR="002404B9" w:rsidRDefault="002404B9" w:rsidP="002404B9">
      <w:pPr>
        <w:jc w:val="left"/>
        <w:rPr>
          <w:rFonts w:eastAsiaTheme="minorEastAsia"/>
        </w:rPr>
      </w:pPr>
    </w:p>
    <w:p w:rsidR="00206AAB" w:rsidRDefault="001E3AD6" w:rsidP="00206AAB">
      <w:pPr>
        <w:rPr>
          <w:rFonts w:eastAsiaTheme="minorEastAsia"/>
        </w:rPr>
      </w:pPr>
      <m:oMath>
        <m:sSub>
          <m:sSubPr>
            <m:ctrlPr>
              <w:rPr>
                <w:rFonts w:ascii="Cambria Math" w:eastAsiaTheme="minorEastAsia" w:hAnsi="Cambria Math"/>
                <w:i/>
                <w:sz w:val="22"/>
                <w:szCs w:val="22"/>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sz w:val="22"/>
                <w:szCs w:val="22"/>
              </w:rPr>
            </m:ctrlPr>
          </m:sSubPr>
          <m:e>
            <m:r>
              <w:rPr>
                <w:rFonts w:ascii="Cambria Math" w:eastAsiaTheme="minorEastAsia" w:hAnsi="Cambria Math"/>
              </w:rPr>
              <m:t>I</m:t>
            </m:r>
          </m:e>
          <m:sub>
            <m:r>
              <w:rPr>
                <w:rFonts w:ascii="Cambria Math" w:eastAsiaTheme="minorEastAsia" w:hAnsi="Cambria Math"/>
              </w:rPr>
              <m:t>M</m:t>
            </m:r>
            <m:r>
              <w:rPr>
                <w:rFonts w:ascii="Cambria Math" w:eastAsiaTheme="minorEastAsia" w:hAnsi="Cambria Math"/>
              </w:rPr>
              <m:t xml:space="preserve">P </m:t>
            </m:r>
          </m:sub>
        </m:sSub>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sz w:val="22"/>
                        <w:szCs w:val="22"/>
                      </w:rPr>
                    </m:ctrlPr>
                  </m:sSubPr>
                  <m:e>
                    <m:r>
                      <w:rPr>
                        <w:rFonts w:ascii="Cambria Math" w:eastAsiaTheme="minorEastAsia" w:hAnsi="Cambria Math"/>
                      </w:rPr>
                      <m:t>E</m:t>
                    </m:r>
                  </m:e>
                  <m:sub>
                    <m:r>
                      <w:rPr>
                        <w:rFonts w:ascii="Cambria Math" w:eastAsiaTheme="minorEastAsia" w:hAnsi="Cambria Math"/>
                      </w:rPr>
                      <m:t>MM</m:t>
                    </m:r>
                  </m:sub>
                </m:sSub>
              </m:num>
              <m:den>
                <m:sSub>
                  <m:sSubPr>
                    <m:ctrlPr>
                      <w:rPr>
                        <w:rFonts w:ascii="Cambria Math" w:eastAsiaTheme="minorEastAsia" w:hAnsi="Cambria Math"/>
                        <w:i/>
                        <w:sz w:val="22"/>
                        <w:szCs w:val="22"/>
                      </w:rPr>
                    </m:ctrlPr>
                  </m:sSubPr>
                  <m:e>
                    <m:r>
                      <w:rPr>
                        <w:rFonts w:ascii="Cambria Math" w:eastAsiaTheme="minorEastAsia" w:hAnsi="Cambria Math"/>
                      </w:rPr>
                      <m:t>E</m:t>
                    </m:r>
                  </m:e>
                  <m:sub>
                    <m:r>
                      <w:rPr>
                        <w:rFonts w:ascii="Cambria Math" w:eastAsiaTheme="minorEastAsia" w:hAnsi="Cambria Math"/>
                      </w:rPr>
                      <m:t>STC</m:t>
                    </m:r>
                  </m:sub>
                </m:sSub>
              </m:den>
            </m:f>
          </m:e>
        </m:d>
        <m:r>
          <w:rPr>
            <w:rFonts w:ascii="Cambria Math" w:eastAsiaTheme="minorEastAsia" w:hAnsi="Cambria Math"/>
          </w:rPr>
          <m:t>= 8.81 A</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458 W/</m:t>
                </m:r>
                <m:sSup>
                  <m:sSupPr>
                    <m:ctrlPr>
                      <w:rPr>
                        <w:rFonts w:ascii="Cambria Math" w:eastAsiaTheme="minorEastAsia" w:hAnsi="Cambria Math"/>
                        <w:i/>
                        <w:sz w:val="22"/>
                        <w:szCs w:val="22"/>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1000 W/</m:t>
                </m:r>
                <m:sSup>
                  <m:sSupPr>
                    <m:ctrlPr>
                      <w:rPr>
                        <w:rFonts w:ascii="Cambria Math" w:eastAsiaTheme="minorEastAsia" w:hAnsi="Cambria Math"/>
                        <w:i/>
                        <w:sz w:val="22"/>
                        <w:szCs w:val="22"/>
                      </w:rPr>
                    </m:ctrlPr>
                  </m:sSupPr>
                  <m:e>
                    <m:r>
                      <w:rPr>
                        <w:rFonts w:ascii="Cambria Math" w:eastAsiaTheme="minorEastAsia" w:hAnsi="Cambria Math"/>
                      </w:rPr>
                      <m:t>m</m:t>
                    </m:r>
                  </m:e>
                  <m:sup>
                    <m:r>
                      <w:rPr>
                        <w:rFonts w:ascii="Cambria Math" w:eastAsiaTheme="minorEastAsia" w:hAnsi="Cambria Math"/>
                      </w:rPr>
                      <m:t>2</m:t>
                    </m:r>
                  </m:sup>
                </m:sSup>
              </m:den>
            </m:f>
          </m:e>
        </m:d>
        <m:r>
          <w:rPr>
            <w:rFonts w:ascii="Cambria Math" w:eastAsiaTheme="minorEastAsia" w:hAnsi="Cambria Math"/>
          </w:rPr>
          <m:t>=</m:t>
        </m:r>
        <m:r>
          <m:rPr>
            <m:sty m:val="p"/>
          </m:rPr>
          <w:rPr>
            <w:rFonts w:ascii="Cambria Math" w:eastAsiaTheme="minorEastAsia" w:hAnsi="Cambria Math"/>
          </w:rPr>
          <m:t>3.98 A</m:t>
        </m:r>
      </m:oMath>
      <w:r w:rsidR="00206AAB">
        <w:rPr>
          <w:rFonts w:eastAsiaTheme="minorEastAsia"/>
        </w:rPr>
        <w:t xml:space="preserve">  </w:t>
      </w:r>
    </w:p>
    <w:p w:rsidR="002404B9" w:rsidRDefault="002404B9" w:rsidP="002404B9">
      <w:pPr>
        <w:jc w:val="left"/>
        <w:rPr>
          <w:rFonts w:eastAsiaTheme="minorEastAsia"/>
        </w:rPr>
      </w:pPr>
    </w:p>
    <w:p w:rsidR="00206AAB" w:rsidRDefault="00206AAB" w:rsidP="002404B9">
      <w:pPr>
        <w:jc w:val="left"/>
        <w:rPr>
          <w:rFonts w:eastAsiaTheme="minorEastAsia"/>
        </w:rPr>
      </w:pPr>
      <w:proofErr w:type="gramStart"/>
      <w:r>
        <w:rPr>
          <w:rFonts w:eastAsiaTheme="minorEastAsia"/>
        </w:rPr>
        <w:t>Where I</w:t>
      </w:r>
      <w:r>
        <w:rPr>
          <w:rFonts w:eastAsiaTheme="minorEastAsia"/>
          <w:vertAlign w:val="subscript"/>
        </w:rPr>
        <w:t xml:space="preserve">MP </w:t>
      </w:r>
      <w:r>
        <w:rPr>
          <w:rFonts w:eastAsiaTheme="minorEastAsia"/>
        </w:rPr>
        <w:t>is the current at max power for peak sun.</w:t>
      </w:r>
      <w:proofErr w:type="gramEnd"/>
      <w:r>
        <w:rPr>
          <w:rFonts w:eastAsiaTheme="minorEastAsia"/>
        </w:rPr>
        <w:t xml:space="preserve"> So the panels in parallel are:</w:t>
      </w:r>
    </w:p>
    <w:p w:rsidR="002404B9" w:rsidRDefault="002404B9" w:rsidP="002404B9">
      <w:pPr>
        <w:jc w:val="left"/>
        <w:rPr>
          <w:rFonts w:eastAsiaTheme="minorEastAsia"/>
        </w:rPr>
      </w:pPr>
    </w:p>
    <w:p w:rsidR="00206AAB" w:rsidRPr="00192B6E" w:rsidRDefault="001E3AD6" w:rsidP="00206AAB">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P,P</m:t>
              </m:r>
            </m:sub>
          </m:sSub>
          <m:r>
            <w:rPr>
              <w:rFonts w:ascii="Cambria Math" w:eastAsiaTheme="minorEastAsia" w:hAnsi="Cambria Math"/>
            </w:rPr>
            <m:t>=</m:t>
          </m:r>
          <m:f>
            <m:fPr>
              <m:ctrlPr>
                <w:rPr>
                  <w:rFonts w:ascii="Cambria Math" w:hAnsi="Cambria Math"/>
                  <w:i/>
                </w:rPr>
              </m:ctrlPr>
            </m:fPr>
            <m:num>
              <m:sSub>
                <m:sSubPr>
                  <m:ctrlPr>
                    <w:rPr>
                      <w:rFonts w:ascii="Cambria Math" w:eastAsiaTheme="minorHAnsi" w:hAnsi="Cambria Math"/>
                      <w:i/>
                      <w:sz w:val="22"/>
                      <w:szCs w:val="22"/>
                    </w:rPr>
                  </m:ctrlPr>
                </m:sSubPr>
                <m:e>
                  <m:r>
                    <w:rPr>
                      <w:rFonts w:ascii="Cambria Math" w:hAnsi="Cambria Math"/>
                    </w:rPr>
                    <m:t>I</m:t>
                  </m:r>
                </m:e>
                <m:sub>
                  <m:r>
                    <w:rPr>
                      <w:rFonts w:ascii="Cambria Math" w:hAnsi="Cambria Math"/>
                    </w:rPr>
                    <m:t>tot</m:t>
                  </m:r>
                </m:sub>
              </m:sSub>
            </m:num>
            <m:den>
              <m:sSub>
                <m:sSubPr>
                  <m:ctrlPr>
                    <w:rPr>
                      <w:rFonts w:ascii="Cambria Math" w:hAnsi="Cambria Math"/>
                      <w:i/>
                    </w:rPr>
                  </m:ctrlPr>
                </m:sSubPr>
                <m:e>
                  <m:r>
                    <w:rPr>
                      <w:rFonts w:ascii="Cambria Math" w:hAnsi="Cambria Math"/>
                    </w:rPr>
                    <m:t>I</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104 A</m:t>
              </m:r>
            </m:num>
            <m:den>
              <m:r>
                <w:rPr>
                  <w:rFonts w:ascii="Cambria Math" w:hAnsi="Cambria Math"/>
                </w:rPr>
                <m:t>3.98 A</m:t>
              </m:r>
            </m:den>
          </m:f>
          <m:r>
            <w:rPr>
              <w:rFonts w:ascii="Cambria Math" w:hAnsi="Cambria Math"/>
            </w:rPr>
            <m:t>=27 in parallel</m:t>
          </m:r>
        </m:oMath>
      </m:oMathPara>
    </w:p>
    <w:p w:rsidR="002404B9" w:rsidRDefault="002404B9" w:rsidP="00206AAB">
      <w:pPr>
        <w:rPr>
          <w:rFonts w:eastAsiaTheme="minorEastAsia"/>
        </w:rPr>
      </w:pPr>
    </w:p>
    <w:p w:rsidR="002404B9" w:rsidRDefault="00206AAB" w:rsidP="002404B9">
      <w:pPr>
        <w:jc w:val="left"/>
        <w:rPr>
          <w:rFonts w:eastAsiaTheme="minorEastAsia"/>
        </w:rPr>
      </w:pPr>
      <w:r>
        <w:rPr>
          <w:rFonts w:eastAsiaTheme="minorEastAsia"/>
        </w:rPr>
        <w:t>The maximum voltage current for the same conditions is:</w:t>
      </w:r>
    </w:p>
    <w:p w:rsidR="00206AAB" w:rsidRPr="00192B6E" w:rsidRDefault="001E3AD6" w:rsidP="00206AAB">
      <w:pPr>
        <w:rPr>
          <w:rFonts w:eastAsiaTheme="minorEastAsia"/>
        </w:rPr>
      </w:pPr>
      <m:oMathPara>
        <m:oMath>
          <m:sSub>
            <m:sSubPr>
              <m:ctrlPr>
                <w:rPr>
                  <w:rFonts w:ascii="Cambria Math" w:eastAsiaTheme="minorEastAsia" w:hAnsi="Cambria Math"/>
                  <w:i/>
                  <w:sz w:val="22"/>
                  <w:szCs w:val="22"/>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sz w:val="22"/>
                  <w:szCs w:val="22"/>
                </w:rPr>
              </m:ctrlPr>
            </m:sSubPr>
            <m:e>
              <m:r>
                <w:rPr>
                  <w:rFonts w:ascii="Cambria Math" w:eastAsiaTheme="minorEastAsia" w:hAnsi="Cambria Math"/>
                </w:rPr>
                <m:t>V</m:t>
              </m:r>
            </m:e>
            <m:sub>
              <m:r>
                <w:rPr>
                  <w:rFonts w:ascii="Cambria Math" w:eastAsiaTheme="minorEastAsia" w:hAnsi="Cambria Math"/>
                </w:rPr>
                <m:t xml:space="preserve">MP </m:t>
              </m:r>
            </m:sub>
          </m:sSub>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ln⁡</m:t>
                  </m:r>
                  <m:r>
                    <w:rPr>
                      <w:rFonts w:ascii="Cambria Math" w:eastAsiaTheme="minorEastAsia" w:hAnsi="Cambria Math"/>
                    </w:rPr>
                    <m:t>(</m:t>
                  </m:r>
                  <m:sSub>
                    <m:sSubPr>
                      <m:ctrlPr>
                        <w:rPr>
                          <w:rFonts w:ascii="Cambria Math" w:eastAsiaTheme="minorEastAsia" w:hAnsi="Cambria Math"/>
                          <w:i/>
                          <w:sz w:val="22"/>
                          <w:szCs w:val="22"/>
                        </w:rPr>
                      </m:ctrlPr>
                    </m:sSubPr>
                    <m:e>
                      <m:r>
                        <w:rPr>
                          <w:rFonts w:ascii="Cambria Math" w:eastAsiaTheme="minorEastAsia" w:hAnsi="Cambria Math"/>
                        </w:rPr>
                        <m:t>E</m:t>
                      </m:r>
                    </m:e>
                    <m:sub>
                      <m:r>
                        <w:rPr>
                          <w:rFonts w:ascii="Cambria Math" w:eastAsiaTheme="minorEastAsia" w:hAnsi="Cambria Math"/>
                        </w:rPr>
                        <m:t>MM</m:t>
                      </m:r>
                    </m:sub>
                  </m:sSub>
                  <m:r>
                    <w:rPr>
                      <w:rFonts w:ascii="Cambria Math" w:eastAsiaTheme="minorEastAsia" w:hAnsi="Cambria Math"/>
                    </w:rPr>
                    <m:t>)</m:t>
                  </m:r>
                </m:num>
                <m:den>
                  <m:sSub>
                    <m:sSubPr>
                      <m:ctrlPr>
                        <w:rPr>
                          <w:rFonts w:ascii="Cambria Math" w:eastAsiaTheme="minorEastAsia" w:hAnsi="Cambria Math"/>
                          <w:i/>
                          <w:sz w:val="22"/>
                          <w:szCs w:val="22"/>
                        </w:rPr>
                      </m:ctrlPr>
                    </m:sSubPr>
                    <m:e>
                      <m:r>
                        <m:rPr>
                          <m:sty m:val="p"/>
                        </m:rPr>
                        <w:rPr>
                          <w:rFonts w:ascii="Cambria Math" w:eastAsiaTheme="minorEastAsia" w:hAnsi="Cambria Math"/>
                        </w:rPr>
                        <m:t>ln⁡</m:t>
                      </m:r>
                      <m:r>
                        <w:rPr>
                          <w:rFonts w:ascii="Cambria Math" w:eastAsiaTheme="minorEastAsia" w:hAnsi="Cambria Math"/>
                        </w:rPr>
                        <m:t>(E</m:t>
                      </m:r>
                    </m:e>
                    <m:sub>
                      <m:r>
                        <w:rPr>
                          <w:rFonts w:ascii="Cambria Math" w:eastAsiaTheme="minorEastAsia" w:hAnsi="Cambria Math"/>
                        </w:rPr>
                        <m:t>STC</m:t>
                      </m:r>
                    </m:sub>
                  </m:sSub>
                  <m:r>
                    <w:rPr>
                      <w:rFonts w:ascii="Cambria Math" w:eastAsiaTheme="minorEastAsia" w:hAnsi="Cambria Math"/>
                    </w:rPr>
                    <m:t>)</m:t>
                  </m:r>
                </m:den>
              </m:f>
            </m:e>
          </m:d>
          <m:r>
            <w:rPr>
              <w:rFonts w:ascii="Cambria Math" w:eastAsiaTheme="minorEastAsia" w:hAnsi="Cambria Math"/>
            </w:rPr>
            <m:t>= 18.3 V</m:t>
          </m:r>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ln⁡</m:t>
                  </m:r>
                  <m:r>
                    <w:rPr>
                      <w:rFonts w:ascii="Cambria Math" w:eastAsiaTheme="minorEastAsia" w:hAnsi="Cambria Math"/>
                    </w:rPr>
                    <m:t>(458</m:t>
                  </m:r>
                  <m:f>
                    <m:fPr>
                      <m:ctrlPr>
                        <w:rPr>
                          <w:rFonts w:ascii="Cambria Math" w:eastAsiaTheme="minorEastAsia" w:hAnsi="Cambria Math"/>
                          <w:i/>
                        </w:rPr>
                      </m:ctrlPr>
                    </m:fPr>
                    <m:num>
                      <m:r>
                        <w:rPr>
                          <w:rFonts w:ascii="Cambria Math" w:eastAsiaTheme="minorEastAsia" w:hAnsi="Cambria Math"/>
                        </w:rPr>
                        <m:t>W</m:t>
                      </m:r>
                    </m:num>
                    <m:den>
                      <m:sSup>
                        <m:sSupPr>
                          <m:ctrlPr>
                            <w:rPr>
                              <w:rFonts w:ascii="Cambria Math" w:eastAsiaTheme="minorEastAsia" w:hAnsi="Cambria Math"/>
                              <w:i/>
                              <w:sz w:val="22"/>
                              <w:szCs w:val="22"/>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m:t>
                  </m:r>
                </m:num>
                <m:den>
                  <m:r>
                    <m:rPr>
                      <m:sty m:val="p"/>
                    </m:rPr>
                    <w:rPr>
                      <w:rFonts w:ascii="Cambria Math" w:eastAsiaTheme="minorEastAsia" w:hAnsi="Cambria Math"/>
                    </w:rPr>
                    <m:t>ln⁡</m:t>
                  </m:r>
                  <m:r>
                    <w:rPr>
                      <w:rFonts w:ascii="Cambria Math" w:eastAsiaTheme="minorEastAsia" w:hAnsi="Cambria Math"/>
                    </w:rPr>
                    <m:t>(1000 W/</m:t>
                  </m:r>
                  <m:sSup>
                    <m:sSupPr>
                      <m:ctrlPr>
                        <w:rPr>
                          <w:rFonts w:ascii="Cambria Math" w:eastAsiaTheme="minorEastAsia" w:hAnsi="Cambria Math"/>
                          <w:i/>
                          <w:sz w:val="22"/>
                          <w:szCs w:val="22"/>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den>
              </m:f>
            </m:e>
          </m:d>
          <m:r>
            <w:rPr>
              <w:rFonts w:ascii="Cambria Math" w:eastAsiaTheme="minorEastAsia" w:hAnsi="Cambria Math"/>
            </w:rPr>
            <m:t>=16.2 V</m:t>
          </m:r>
        </m:oMath>
      </m:oMathPara>
    </w:p>
    <w:p w:rsidR="002404B9" w:rsidRDefault="00206AAB" w:rsidP="002404B9">
      <w:pPr>
        <w:jc w:val="left"/>
        <w:rPr>
          <w:rFonts w:eastAsiaTheme="minorEastAsia"/>
        </w:rPr>
      </w:pPr>
      <w:r>
        <w:rPr>
          <w:rFonts w:eastAsiaTheme="minorEastAsia"/>
        </w:rPr>
        <w:t>The number of panels in series for the charging voltage is:</w:t>
      </w:r>
    </w:p>
    <w:p w:rsidR="00907A38" w:rsidRPr="002404B9" w:rsidRDefault="00907A38" w:rsidP="002404B9">
      <w:pPr>
        <w:jc w:val="left"/>
        <w:rPr>
          <w:rFonts w:eastAsiaTheme="minorEastAsia"/>
        </w:rPr>
      </w:pPr>
    </w:p>
    <w:p w:rsidR="00206AAB" w:rsidRPr="009829F6" w:rsidRDefault="001E3AD6" w:rsidP="00206AAB">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Ch</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561.6 V</m:t>
              </m:r>
            </m:num>
            <m:den>
              <m:r>
                <w:rPr>
                  <w:rFonts w:ascii="Cambria Math" w:hAnsi="Cambria Math"/>
                </w:rPr>
                <m:t>16.2 V</m:t>
              </m:r>
            </m:den>
          </m:f>
          <m:r>
            <w:rPr>
              <w:rFonts w:ascii="Cambria Math" w:hAnsi="Cambria Math"/>
            </w:rPr>
            <m:t>=35 in series</m:t>
          </m:r>
        </m:oMath>
      </m:oMathPara>
    </w:p>
    <w:p w:rsidR="002404B9" w:rsidRDefault="002404B9" w:rsidP="002404B9">
      <w:pPr>
        <w:jc w:val="left"/>
        <w:rPr>
          <w:rFonts w:eastAsiaTheme="minorEastAsia"/>
        </w:rPr>
      </w:pPr>
    </w:p>
    <w:p w:rsidR="00206AAB" w:rsidRPr="00907A38" w:rsidRDefault="00206AAB" w:rsidP="00907A38">
      <w:pPr>
        <w:jc w:val="left"/>
        <w:rPr>
          <w:rFonts w:eastAsiaTheme="minorEastAsia"/>
        </w:rPr>
      </w:pPr>
      <w:r>
        <w:rPr>
          <w:rFonts w:eastAsiaTheme="minorEastAsia"/>
        </w:rPr>
        <w:t>So the PV array will run the system for the average minimum month insolation and will additionally recharge the batteries simultaneously with greater insolation.</w:t>
      </w:r>
    </w:p>
    <w:p w:rsidR="00206AAB" w:rsidRDefault="002404B9" w:rsidP="002404B9">
      <w:pPr>
        <w:jc w:val="right"/>
      </w:pPr>
      <w:r>
        <w:lastRenderedPageBreak/>
        <w:t>A2</w:t>
      </w:r>
    </w:p>
    <w:p w:rsidR="002404B9" w:rsidRPr="00206AAB" w:rsidRDefault="002404B9" w:rsidP="00206AAB"/>
    <w:p w:rsidR="00E04F0B" w:rsidRDefault="00E04F0B" w:rsidP="00C64D77">
      <w:pPr>
        <w:jc w:val="both"/>
      </w:pPr>
      <w:r>
        <w:rPr>
          <w:noProof/>
        </w:rPr>
        <w:drawing>
          <wp:inline distT="0" distB="0" distL="0" distR="0" wp14:anchorId="763F7820" wp14:editId="475ABD78">
            <wp:extent cx="6637384" cy="41265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3193" cy="4130134"/>
                    </a:xfrm>
                    <a:prstGeom prst="rect">
                      <a:avLst/>
                    </a:prstGeom>
                  </pic:spPr>
                </pic:pic>
              </a:graphicData>
            </a:graphic>
          </wp:inline>
        </w:drawing>
      </w:r>
    </w:p>
    <w:p w:rsidR="00E04F0B" w:rsidRDefault="00E04F0B" w:rsidP="00C64D77">
      <w:pPr>
        <w:jc w:val="both"/>
      </w:pPr>
    </w:p>
    <w:p w:rsidR="002404B9" w:rsidRDefault="00CA305F" w:rsidP="002404B9">
      <w:r>
        <w:t>Source: nasa.gov, ‘NASA Surface meteorology and Solar Energy’</w:t>
      </w:r>
      <w:r w:rsidR="003175BD">
        <w:t xml:space="preserve"> 2014</w:t>
      </w:r>
    </w:p>
    <w:p w:rsidR="002404B9" w:rsidRDefault="002404B9" w:rsidP="002404B9"/>
    <w:p w:rsidR="002404B9" w:rsidRDefault="002404B9" w:rsidP="002404B9"/>
    <w:p w:rsidR="0029274F" w:rsidRDefault="00CA305F" w:rsidP="002404B9">
      <w:r>
        <w:rPr>
          <w:noProof/>
        </w:rPr>
        <w:drawing>
          <wp:inline distT="0" distB="0" distL="0" distR="0" wp14:anchorId="27AB4FF6" wp14:editId="50F7DA99">
            <wp:extent cx="5392616" cy="334730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854" cy="3358622"/>
                    </a:xfrm>
                    <a:prstGeom prst="rect">
                      <a:avLst/>
                    </a:prstGeom>
                  </pic:spPr>
                </pic:pic>
              </a:graphicData>
            </a:graphic>
          </wp:inline>
        </w:drawing>
      </w:r>
    </w:p>
    <w:p w:rsidR="0029274F" w:rsidRDefault="0029274F" w:rsidP="00C64D77">
      <w:pPr>
        <w:jc w:val="both"/>
      </w:pPr>
      <w:r>
        <w:lastRenderedPageBreak/>
        <w:t>Bill of Materials</w:t>
      </w:r>
      <w:r w:rsidR="002404B9">
        <w:tab/>
      </w:r>
      <w:r w:rsidR="002404B9">
        <w:tab/>
      </w:r>
      <w:r w:rsidR="002404B9">
        <w:tab/>
      </w:r>
      <w:r w:rsidR="002404B9">
        <w:tab/>
      </w:r>
      <w:r w:rsidR="002404B9">
        <w:tab/>
      </w:r>
      <w:r w:rsidR="002404B9">
        <w:tab/>
      </w:r>
      <w:r w:rsidR="002404B9">
        <w:tab/>
      </w:r>
      <w:r w:rsidR="002404B9">
        <w:tab/>
      </w:r>
      <w:r w:rsidR="002404B9">
        <w:tab/>
      </w:r>
      <w:r w:rsidR="002404B9">
        <w:tab/>
      </w:r>
      <w:r w:rsidR="002404B9">
        <w:tab/>
      </w:r>
      <w:r w:rsidR="002404B9">
        <w:tab/>
      </w:r>
      <w:r w:rsidR="002404B9">
        <w:tab/>
        <w:t>A3</w:t>
      </w:r>
    </w:p>
    <w:p w:rsidR="0029274F" w:rsidRDefault="0029274F" w:rsidP="00C64D77">
      <w:pPr>
        <w:jc w:val="both"/>
      </w:pPr>
    </w:p>
    <w:p w:rsidR="0029274F" w:rsidRDefault="0029274F" w:rsidP="00C64D77">
      <w:pPr>
        <w:jc w:val="both"/>
      </w:pPr>
      <w:r>
        <w:rPr>
          <w:noProof/>
        </w:rPr>
        <w:drawing>
          <wp:inline distT="0" distB="0" distL="0" distR="0" wp14:anchorId="57A9A32F" wp14:editId="5970B9A0">
            <wp:extent cx="6638290" cy="2670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38290" cy="2670810"/>
                    </a:xfrm>
                    <a:prstGeom prst="rect">
                      <a:avLst/>
                    </a:prstGeom>
                  </pic:spPr>
                </pic:pic>
              </a:graphicData>
            </a:graphic>
          </wp:inline>
        </w:drawing>
      </w:r>
    </w:p>
    <w:p w:rsidR="009B0FA5" w:rsidRDefault="009B0FA5" w:rsidP="00C64D77">
      <w:pPr>
        <w:jc w:val="both"/>
      </w:pPr>
    </w:p>
    <w:p w:rsidR="009B0FA5" w:rsidRDefault="009B0FA5" w:rsidP="00C64D77">
      <w:pPr>
        <w:jc w:val="both"/>
      </w:pPr>
    </w:p>
    <w:p w:rsidR="009B0FA5" w:rsidRDefault="009B0FA5" w:rsidP="00C64D77">
      <w:pPr>
        <w:jc w:val="both"/>
      </w:pPr>
    </w:p>
    <w:p w:rsidR="009B0FA5" w:rsidRDefault="009B0FA5" w:rsidP="00C64D77">
      <w:pPr>
        <w:jc w:val="both"/>
      </w:pPr>
    </w:p>
    <w:p w:rsidR="009B0FA5" w:rsidRDefault="009B0FA5" w:rsidP="00C64D77">
      <w:pPr>
        <w:jc w:val="both"/>
      </w:pPr>
      <w:r>
        <w:t>System Layout</w:t>
      </w:r>
      <w:r>
        <w:tab/>
      </w:r>
      <w:r>
        <w:tab/>
      </w:r>
      <w:r>
        <w:tab/>
      </w:r>
      <w:r>
        <w:tab/>
      </w:r>
      <w:r>
        <w:tab/>
      </w:r>
      <w:r>
        <w:tab/>
      </w:r>
      <w:r>
        <w:tab/>
      </w:r>
      <w:r>
        <w:tab/>
      </w:r>
      <w:r>
        <w:tab/>
      </w:r>
      <w:r>
        <w:tab/>
      </w:r>
      <w:r>
        <w:tab/>
      </w:r>
      <w:r>
        <w:tab/>
      </w:r>
      <w:r>
        <w:tab/>
        <w:t>A4</w:t>
      </w:r>
    </w:p>
    <w:p w:rsidR="009B0FA5" w:rsidRDefault="009B0FA5" w:rsidP="00C64D77">
      <w:pPr>
        <w:jc w:val="both"/>
      </w:pPr>
    </w:p>
    <w:p w:rsidR="009B0FA5" w:rsidRDefault="009B0FA5" w:rsidP="009B0FA5">
      <w:r>
        <w:rPr>
          <w:noProof/>
        </w:rPr>
        <w:drawing>
          <wp:inline distT="0" distB="0" distL="0" distR="0" wp14:anchorId="7D1EDC3E" wp14:editId="3C1A1A24">
            <wp:extent cx="6638290" cy="3774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8290" cy="3774440"/>
                    </a:xfrm>
                    <a:prstGeom prst="rect">
                      <a:avLst/>
                    </a:prstGeom>
                  </pic:spPr>
                </pic:pic>
              </a:graphicData>
            </a:graphic>
          </wp:inline>
        </w:drawing>
      </w:r>
    </w:p>
    <w:sectPr w:rsidR="009B0FA5">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3AD6" w:rsidRDefault="001E3AD6" w:rsidP="00644446">
      <w:r>
        <w:separator/>
      </w:r>
    </w:p>
  </w:endnote>
  <w:endnote w:type="continuationSeparator" w:id="0">
    <w:p w:rsidR="001E3AD6" w:rsidRDefault="001E3AD6" w:rsidP="00644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notTrueType/>
    <w:pitch w:val="default"/>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3AD6" w:rsidRDefault="001E3AD6" w:rsidP="00644446">
      <w:r>
        <w:separator/>
      </w:r>
    </w:p>
  </w:footnote>
  <w:footnote w:type="continuationSeparator" w:id="0">
    <w:p w:rsidR="001E3AD6" w:rsidRDefault="001E3AD6" w:rsidP="006444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nsid w:val="4189603E"/>
    <w:multiLevelType w:val="multilevel"/>
    <w:tmpl w:val="A7666728"/>
    <w:lvl w:ilvl="0">
      <w:start w:val="1"/>
      <w:numFmt w:val="upperRoman"/>
      <w:pStyle w:val="Heading1"/>
      <w:lvlText w:val="%1."/>
      <w:lvlJc w:val="center"/>
      <w:pPr>
        <w:tabs>
          <w:tab w:val="num" w:pos="5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24"/>
        </w:tabs>
        <w:ind w:left="252"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04"/>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594"/>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04"/>
        </w:tabs>
        <w:ind w:left="2844"/>
      </w:pPr>
      <w:rPr>
        <w:rFonts w:cs="Times New Roman" w:hint="default"/>
      </w:rPr>
    </w:lvl>
    <w:lvl w:ilvl="5">
      <w:start w:val="1"/>
      <w:numFmt w:val="lowerLetter"/>
      <w:lvlText w:val="(%6)"/>
      <w:lvlJc w:val="left"/>
      <w:pPr>
        <w:tabs>
          <w:tab w:val="num" w:pos="3924"/>
        </w:tabs>
        <w:ind w:left="3564"/>
      </w:pPr>
      <w:rPr>
        <w:rFonts w:cs="Times New Roman" w:hint="default"/>
      </w:rPr>
    </w:lvl>
    <w:lvl w:ilvl="6">
      <w:start w:val="1"/>
      <w:numFmt w:val="lowerRoman"/>
      <w:lvlText w:val="(%7)"/>
      <w:lvlJc w:val="left"/>
      <w:pPr>
        <w:tabs>
          <w:tab w:val="num" w:pos="4644"/>
        </w:tabs>
        <w:ind w:left="4284"/>
      </w:pPr>
      <w:rPr>
        <w:rFonts w:cs="Times New Roman" w:hint="default"/>
      </w:rPr>
    </w:lvl>
    <w:lvl w:ilvl="7">
      <w:start w:val="1"/>
      <w:numFmt w:val="lowerLetter"/>
      <w:lvlText w:val="(%8)"/>
      <w:lvlJc w:val="left"/>
      <w:pPr>
        <w:tabs>
          <w:tab w:val="num" w:pos="5364"/>
        </w:tabs>
        <w:ind w:left="5004"/>
      </w:pPr>
      <w:rPr>
        <w:rFonts w:cs="Times New Roman" w:hint="default"/>
      </w:rPr>
    </w:lvl>
    <w:lvl w:ilvl="8">
      <w:start w:val="1"/>
      <w:numFmt w:val="lowerRoman"/>
      <w:lvlText w:val="(%9)"/>
      <w:lvlJc w:val="left"/>
      <w:pPr>
        <w:tabs>
          <w:tab w:val="num" w:pos="6084"/>
        </w:tabs>
        <w:ind w:left="5724"/>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10C3C"/>
    <w:rsid w:val="000219B0"/>
    <w:rsid w:val="0002475C"/>
    <w:rsid w:val="0004261B"/>
    <w:rsid w:val="0004781E"/>
    <w:rsid w:val="00047FCA"/>
    <w:rsid w:val="0006564C"/>
    <w:rsid w:val="00065863"/>
    <w:rsid w:val="00067426"/>
    <w:rsid w:val="000727A8"/>
    <w:rsid w:val="00074698"/>
    <w:rsid w:val="0008008E"/>
    <w:rsid w:val="000851FB"/>
    <w:rsid w:val="0009439C"/>
    <w:rsid w:val="00096112"/>
    <w:rsid w:val="000A0722"/>
    <w:rsid w:val="000B033F"/>
    <w:rsid w:val="000B7675"/>
    <w:rsid w:val="000C03AC"/>
    <w:rsid w:val="000C40FE"/>
    <w:rsid w:val="000C6360"/>
    <w:rsid w:val="000C7373"/>
    <w:rsid w:val="000D2405"/>
    <w:rsid w:val="000D5A8C"/>
    <w:rsid w:val="000E0451"/>
    <w:rsid w:val="000F5DA6"/>
    <w:rsid w:val="00102909"/>
    <w:rsid w:val="00115058"/>
    <w:rsid w:val="001150A4"/>
    <w:rsid w:val="00130FF9"/>
    <w:rsid w:val="0013664B"/>
    <w:rsid w:val="00137C3E"/>
    <w:rsid w:val="0014174D"/>
    <w:rsid w:val="00151733"/>
    <w:rsid w:val="00153BE8"/>
    <w:rsid w:val="00160148"/>
    <w:rsid w:val="0016239B"/>
    <w:rsid w:val="00162803"/>
    <w:rsid w:val="001637AE"/>
    <w:rsid w:val="00165A31"/>
    <w:rsid w:val="00173B61"/>
    <w:rsid w:val="001753A9"/>
    <w:rsid w:val="00175C40"/>
    <w:rsid w:val="00176FBD"/>
    <w:rsid w:val="001A2EFD"/>
    <w:rsid w:val="001B5491"/>
    <w:rsid w:val="001B67DC"/>
    <w:rsid w:val="001D2310"/>
    <w:rsid w:val="001D5A35"/>
    <w:rsid w:val="001E0EBF"/>
    <w:rsid w:val="001E3815"/>
    <w:rsid w:val="001E3AD6"/>
    <w:rsid w:val="001E442B"/>
    <w:rsid w:val="001E7ED1"/>
    <w:rsid w:val="001F3B50"/>
    <w:rsid w:val="00206AAB"/>
    <w:rsid w:val="00207EBB"/>
    <w:rsid w:val="00211DBB"/>
    <w:rsid w:val="002254A9"/>
    <w:rsid w:val="002263DC"/>
    <w:rsid w:val="00237730"/>
    <w:rsid w:val="002404B9"/>
    <w:rsid w:val="00243D87"/>
    <w:rsid w:val="00245517"/>
    <w:rsid w:val="00252E3D"/>
    <w:rsid w:val="0027077F"/>
    <w:rsid w:val="002713B1"/>
    <w:rsid w:val="00275077"/>
    <w:rsid w:val="00275BA7"/>
    <w:rsid w:val="00277485"/>
    <w:rsid w:val="00277DB9"/>
    <w:rsid w:val="0028271E"/>
    <w:rsid w:val="00284C83"/>
    <w:rsid w:val="00286937"/>
    <w:rsid w:val="0029274F"/>
    <w:rsid w:val="002934F3"/>
    <w:rsid w:val="002B4CD2"/>
    <w:rsid w:val="002C06A1"/>
    <w:rsid w:val="002C5C87"/>
    <w:rsid w:val="002C6862"/>
    <w:rsid w:val="002D4CE1"/>
    <w:rsid w:val="002D780B"/>
    <w:rsid w:val="002E07E4"/>
    <w:rsid w:val="002F15A9"/>
    <w:rsid w:val="002F5A18"/>
    <w:rsid w:val="00301528"/>
    <w:rsid w:val="00302CC1"/>
    <w:rsid w:val="00307FFC"/>
    <w:rsid w:val="00310A65"/>
    <w:rsid w:val="003175BD"/>
    <w:rsid w:val="003209B9"/>
    <w:rsid w:val="0032142A"/>
    <w:rsid w:val="00336FB1"/>
    <w:rsid w:val="003439C0"/>
    <w:rsid w:val="00346155"/>
    <w:rsid w:val="003624AC"/>
    <w:rsid w:val="00362C76"/>
    <w:rsid w:val="0037604A"/>
    <w:rsid w:val="00386225"/>
    <w:rsid w:val="00391A48"/>
    <w:rsid w:val="003930A2"/>
    <w:rsid w:val="0039464B"/>
    <w:rsid w:val="00394E41"/>
    <w:rsid w:val="003A19E2"/>
    <w:rsid w:val="003A6599"/>
    <w:rsid w:val="003B5425"/>
    <w:rsid w:val="003C0E0C"/>
    <w:rsid w:val="003D12E7"/>
    <w:rsid w:val="003E0C81"/>
    <w:rsid w:val="003F3353"/>
    <w:rsid w:val="003F3C6A"/>
    <w:rsid w:val="003F61F4"/>
    <w:rsid w:val="00400523"/>
    <w:rsid w:val="0041564B"/>
    <w:rsid w:val="004244C7"/>
    <w:rsid w:val="00426A7C"/>
    <w:rsid w:val="004324F7"/>
    <w:rsid w:val="00444619"/>
    <w:rsid w:val="004534D1"/>
    <w:rsid w:val="00454297"/>
    <w:rsid w:val="004577A3"/>
    <w:rsid w:val="00471E0A"/>
    <w:rsid w:val="00485836"/>
    <w:rsid w:val="004A1F02"/>
    <w:rsid w:val="004B077E"/>
    <w:rsid w:val="004B278E"/>
    <w:rsid w:val="004B7D4A"/>
    <w:rsid w:val="004B7E95"/>
    <w:rsid w:val="004C7D1D"/>
    <w:rsid w:val="004D6DA0"/>
    <w:rsid w:val="004D72B5"/>
    <w:rsid w:val="004E62C6"/>
    <w:rsid w:val="004F14E1"/>
    <w:rsid w:val="004F1928"/>
    <w:rsid w:val="004F6AD9"/>
    <w:rsid w:val="00503685"/>
    <w:rsid w:val="00503FC9"/>
    <w:rsid w:val="00517117"/>
    <w:rsid w:val="00517D54"/>
    <w:rsid w:val="0052206B"/>
    <w:rsid w:val="0052255B"/>
    <w:rsid w:val="00527C72"/>
    <w:rsid w:val="005421C9"/>
    <w:rsid w:val="00551B7F"/>
    <w:rsid w:val="00552053"/>
    <w:rsid w:val="005521D5"/>
    <w:rsid w:val="00555FE3"/>
    <w:rsid w:val="00575BCA"/>
    <w:rsid w:val="00585705"/>
    <w:rsid w:val="00591480"/>
    <w:rsid w:val="0059262F"/>
    <w:rsid w:val="005B0344"/>
    <w:rsid w:val="005B46B8"/>
    <w:rsid w:val="005B520E"/>
    <w:rsid w:val="005B5324"/>
    <w:rsid w:val="005B55B9"/>
    <w:rsid w:val="005D440B"/>
    <w:rsid w:val="005E08E3"/>
    <w:rsid w:val="005E0C2B"/>
    <w:rsid w:val="005E2800"/>
    <w:rsid w:val="005F4AA0"/>
    <w:rsid w:val="005F5C0A"/>
    <w:rsid w:val="005F7D4B"/>
    <w:rsid w:val="00601C3B"/>
    <w:rsid w:val="006068CB"/>
    <w:rsid w:val="00615903"/>
    <w:rsid w:val="006165E2"/>
    <w:rsid w:val="0061716B"/>
    <w:rsid w:val="00624D35"/>
    <w:rsid w:val="0062756C"/>
    <w:rsid w:val="006439F0"/>
    <w:rsid w:val="00644446"/>
    <w:rsid w:val="00650981"/>
    <w:rsid w:val="00651A08"/>
    <w:rsid w:val="00666BB5"/>
    <w:rsid w:val="00670434"/>
    <w:rsid w:val="00674C1D"/>
    <w:rsid w:val="0068080E"/>
    <w:rsid w:val="006976EB"/>
    <w:rsid w:val="00697A6B"/>
    <w:rsid w:val="00697DF5"/>
    <w:rsid w:val="006A1A30"/>
    <w:rsid w:val="006B3EC4"/>
    <w:rsid w:val="006C0A4F"/>
    <w:rsid w:val="006D068E"/>
    <w:rsid w:val="006D1A48"/>
    <w:rsid w:val="006D7996"/>
    <w:rsid w:val="006E38AC"/>
    <w:rsid w:val="006E3F25"/>
    <w:rsid w:val="006F06BF"/>
    <w:rsid w:val="006F5A66"/>
    <w:rsid w:val="006F5C9A"/>
    <w:rsid w:val="00702B82"/>
    <w:rsid w:val="00704E01"/>
    <w:rsid w:val="00706A06"/>
    <w:rsid w:val="00713995"/>
    <w:rsid w:val="00716EC6"/>
    <w:rsid w:val="00717C3C"/>
    <w:rsid w:val="00730CD8"/>
    <w:rsid w:val="00740EEA"/>
    <w:rsid w:val="00744E82"/>
    <w:rsid w:val="00746D9D"/>
    <w:rsid w:val="007477FD"/>
    <w:rsid w:val="0075424F"/>
    <w:rsid w:val="00772522"/>
    <w:rsid w:val="00780507"/>
    <w:rsid w:val="00791320"/>
    <w:rsid w:val="00792209"/>
    <w:rsid w:val="00793E69"/>
    <w:rsid w:val="00794804"/>
    <w:rsid w:val="007A439E"/>
    <w:rsid w:val="007A779E"/>
    <w:rsid w:val="007B0C0D"/>
    <w:rsid w:val="007B33F1"/>
    <w:rsid w:val="007B5103"/>
    <w:rsid w:val="007C0308"/>
    <w:rsid w:val="007C2FF2"/>
    <w:rsid w:val="007C47C1"/>
    <w:rsid w:val="007C6652"/>
    <w:rsid w:val="007C77F6"/>
    <w:rsid w:val="007D5F38"/>
    <w:rsid w:val="007D6138"/>
    <w:rsid w:val="007E78B8"/>
    <w:rsid w:val="007F1F99"/>
    <w:rsid w:val="007F49BB"/>
    <w:rsid w:val="007F768F"/>
    <w:rsid w:val="008078B0"/>
    <w:rsid w:val="0080791D"/>
    <w:rsid w:val="00823890"/>
    <w:rsid w:val="00833415"/>
    <w:rsid w:val="008529DE"/>
    <w:rsid w:val="008570BE"/>
    <w:rsid w:val="008621B4"/>
    <w:rsid w:val="00864336"/>
    <w:rsid w:val="00885408"/>
    <w:rsid w:val="00897967"/>
    <w:rsid w:val="008A2C7D"/>
    <w:rsid w:val="008A3925"/>
    <w:rsid w:val="008B4F51"/>
    <w:rsid w:val="008C0157"/>
    <w:rsid w:val="008C2470"/>
    <w:rsid w:val="008C2EE4"/>
    <w:rsid w:val="008C4B23"/>
    <w:rsid w:val="008C7A13"/>
    <w:rsid w:val="008D00E4"/>
    <w:rsid w:val="008D197B"/>
    <w:rsid w:val="008F2CB1"/>
    <w:rsid w:val="008F5DC2"/>
    <w:rsid w:val="00902A54"/>
    <w:rsid w:val="00907A38"/>
    <w:rsid w:val="0092050B"/>
    <w:rsid w:val="00920C6D"/>
    <w:rsid w:val="00923A81"/>
    <w:rsid w:val="00923C1D"/>
    <w:rsid w:val="00926587"/>
    <w:rsid w:val="00927269"/>
    <w:rsid w:val="009303D9"/>
    <w:rsid w:val="00933C64"/>
    <w:rsid w:val="00946AC0"/>
    <w:rsid w:val="00951779"/>
    <w:rsid w:val="00951E6B"/>
    <w:rsid w:val="00952C1B"/>
    <w:rsid w:val="009531E9"/>
    <w:rsid w:val="0096186F"/>
    <w:rsid w:val="00962123"/>
    <w:rsid w:val="00972203"/>
    <w:rsid w:val="00972C6C"/>
    <w:rsid w:val="00972D75"/>
    <w:rsid w:val="00977924"/>
    <w:rsid w:val="00981395"/>
    <w:rsid w:val="00983FDF"/>
    <w:rsid w:val="00990842"/>
    <w:rsid w:val="009912B4"/>
    <w:rsid w:val="009A58D4"/>
    <w:rsid w:val="009B0FA5"/>
    <w:rsid w:val="009B2086"/>
    <w:rsid w:val="009C22A3"/>
    <w:rsid w:val="009C22E6"/>
    <w:rsid w:val="009C3D9F"/>
    <w:rsid w:val="009C40B3"/>
    <w:rsid w:val="009D200F"/>
    <w:rsid w:val="009F2E0E"/>
    <w:rsid w:val="009F444D"/>
    <w:rsid w:val="00A11AFF"/>
    <w:rsid w:val="00A24FA1"/>
    <w:rsid w:val="00A26900"/>
    <w:rsid w:val="00A323CF"/>
    <w:rsid w:val="00A34CFB"/>
    <w:rsid w:val="00A35F50"/>
    <w:rsid w:val="00A51E33"/>
    <w:rsid w:val="00A63254"/>
    <w:rsid w:val="00A70A6D"/>
    <w:rsid w:val="00A7333D"/>
    <w:rsid w:val="00A82F2F"/>
    <w:rsid w:val="00A83352"/>
    <w:rsid w:val="00A86AD7"/>
    <w:rsid w:val="00A9117D"/>
    <w:rsid w:val="00A92E90"/>
    <w:rsid w:val="00A95224"/>
    <w:rsid w:val="00AA4514"/>
    <w:rsid w:val="00AB445E"/>
    <w:rsid w:val="00AC0596"/>
    <w:rsid w:val="00AC52D3"/>
    <w:rsid w:val="00AD1752"/>
    <w:rsid w:val="00AE0299"/>
    <w:rsid w:val="00AE0AFA"/>
    <w:rsid w:val="00AE18A8"/>
    <w:rsid w:val="00AE3409"/>
    <w:rsid w:val="00AE61A6"/>
    <w:rsid w:val="00B028DB"/>
    <w:rsid w:val="00B03250"/>
    <w:rsid w:val="00B06E18"/>
    <w:rsid w:val="00B11A60"/>
    <w:rsid w:val="00B1448F"/>
    <w:rsid w:val="00B22613"/>
    <w:rsid w:val="00B23047"/>
    <w:rsid w:val="00B2462B"/>
    <w:rsid w:val="00B36B0F"/>
    <w:rsid w:val="00B45560"/>
    <w:rsid w:val="00B4683F"/>
    <w:rsid w:val="00B54418"/>
    <w:rsid w:val="00B576B0"/>
    <w:rsid w:val="00B6054B"/>
    <w:rsid w:val="00B62BDB"/>
    <w:rsid w:val="00B636AE"/>
    <w:rsid w:val="00B72B17"/>
    <w:rsid w:val="00B74487"/>
    <w:rsid w:val="00B9121E"/>
    <w:rsid w:val="00B95AD8"/>
    <w:rsid w:val="00BA1025"/>
    <w:rsid w:val="00BA747C"/>
    <w:rsid w:val="00BB04A4"/>
    <w:rsid w:val="00BB2C6C"/>
    <w:rsid w:val="00BC0C47"/>
    <w:rsid w:val="00BC3420"/>
    <w:rsid w:val="00BD169E"/>
    <w:rsid w:val="00BD358A"/>
    <w:rsid w:val="00BD40C8"/>
    <w:rsid w:val="00BD45B7"/>
    <w:rsid w:val="00BE6FB9"/>
    <w:rsid w:val="00BE7D3C"/>
    <w:rsid w:val="00BF0EAB"/>
    <w:rsid w:val="00BF4558"/>
    <w:rsid w:val="00BF5FF6"/>
    <w:rsid w:val="00C0207F"/>
    <w:rsid w:val="00C03C93"/>
    <w:rsid w:val="00C07F5E"/>
    <w:rsid w:val="00C16117"/>
    <w:rsid w:val="00C2363E"/>
    <w:rsid w:val="00C23AD0"/>
    <w:rsid w:val="00C32A49"/>
    <w:rsid w:val="00C34697"/>
    <w:rsid w:val="00C47070"/>
    <w:rsid w:val="00C64D77"/>
    <w:rsid w:val="00C83E51"/>
    <w:rsid w:val="00C90E7E"/>
    <w:rsid w:val="00C919A4"/>
    <w:rsid w:val="00CA305F"/>
    <w:rsid w:val="00CA690E"/>
    <w:rsid w:val="00CA712F"/>
    <w:rsid w:val="00CC393F"/>
    <w:rsid w:val="00CD32F7"/>
    <w:rsid w:val="00CD6EA6"/>
    <w:rsid w:val="00CF24B5"/>
    <w:rsid w:val="00CF50B0"/>
    <w:rsid w:val="00D0596F"/>
    <w:rsid w:val="00D10314"/>
    <w:rsid w:val="00D1158F"/>
    <w:rsid w:val="00D14950"/>
    <w:rsid w:val="00D1636A"/>
    <w:rsid w:val="00D26058"/>
    <w:rsid w:val="00D42006"/>
    <w:rsid w:val="00D45641"/>
    <w:rsid w:val="00D56ED9"/>
    <w:rsid w:val="00D61688"/>
    <w:rsid w:val="00D632BE"/>
    <w:rsid w:val="00D6696A"/>
    <w:rsid w:val="00D72205"/>
    <w:rsid w:val="00D7536F"/>
    <w:rsid w:val="00D913CB"/>
    <w:rsid w:val="00DB3028"/>
    <w:rsid w:val="00DB382D"/>
    <w:rsid w:val="00DB566F"/>
    <w:rsid w:val="00DB5DD0"/>
    <w:rsid w:val="00DD1950"/>
    <w:rsid w:val="00DD43F9"/>
    <w:rsid w:val="00DE4D78"/>
    <w:rsid w:val="00DF13B5"/>
    <w:rsid w:val="00DF5EEC"/>
    <w:rsid w:val="00E04F0B"/>
    <w:rsid w:val="00E21F9F"/>
    <w:rsid w:val="00E3034D"/>
    <w:rsid w:val="00E37698"/>
    <w:rsid w:val="00E40068"/>
    <w:rsid w:val="00E45010"/>
    <w:rsid w:val="00E45F28"/>
    <w:rsid w:val="00E46B10"/>
    <w:rsid w:val="00E61E12"/>
    <w:rsid w:val="00E70685"/>
    <w:rsid w:val="00E731D6"/>
    <w:rsid w:val="00E7596C"/>
    <w:rsid w:val="00E827D2"/>
    <w:rsid w:val="00E878F2"/>
    <w:rsid w:val="00E96F5F"/>
    <w:rsid w:val="00EA010A"/>
    <w:rsid w:val="00EA28C3"/>
    <w:rsid w:val="00EA68D8"/>
    <w:rsid w:val="00EC37BF"/>
    <w:rsid w:val="00ED0149"/>
    <w:rsid w:val="00EF2EBD"/>
    <w:rsid w:val="00EF4B0C"/>
    <w:rsid w:val="00EF7552"/>
    <w:rsid w:val="00F03103"/>
    <w:rsid w:val="00F16CD9"/>
    <w:rsid w:val="00F268C2"/>
    <w:rsid w:val="00F271DE"/>
    <w:rsid w:val="00F334CC"/>
    <w:rsid w:val="00F34433"/>
    <w:rsid w:val="00F3725F"/>
    <w:rsid w:val="00F46DC7"/>
    <w:rsid w:val="00F54F5C"/>
    <w:rsid w:val="00F627DA"/>
    <w:rsid w:val="00F7288F"/>
    <w:rsid w:val="00F732E6"/>
    <w:rsid w:val="00F738C9"/>
    <w:rsid w:val="00F751FD"/>
    <w:rsid w:val="00F8221F"/>
    <w:rsid w:val="00F91270"/>
    <w:rsid w:val="00F9441B"/>
    <w:rsid w:val="00FA4C32"/>
    <w:rsid w:val="00FB3D65"/>
    <w:rsid w:val="00FC44D3"/>
    <w:rsid w:val="00FE07A1"/>
    <w:rsid w:val="00FE7114"/>
    <w:rsid w:val="00FF2368"/>
    <w:rsid w:val="00FF5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644446"/>
    <w:pPr>
      <w:tabs>
        <w:tab w:val="center" w:pos="4680"/>
        <w:tab w:val="right" w:pos="9360"/>
      </w:tabs>
    </w:pPr>
  </w:style>
  <w:style w:type="character" w:customStyle="1" w:styleId="HeaderChar">
    <w:name w:val="Header Char"/>
    <w:basedOn w:val="DefaultParagraphFont"/>
    <w:link w:val="Header"/>
    <w:rsid w:val="00644446"/>
  </w:style>
  <w:style w:type="paragraph" w:styleId="Footer">
    <w:name w:val="footer"/>
    <w:basedOn w:val="Normal"/>
    <w:link w:val="FooterChar"/>
    <w:rsid w:val="00644446"/>
    <w:pPr>
      <w:tabs>
        <w:tab w:val="center" w:pos="4680"/>
        <w:tab w:val="right" w:pos="9360"/>
      </w:tabs>
    </w:pPr>
  </w:style>
  <w:style w:type="character" w:customStyle="1" w:styleId="FooterChar">
    <w:name w:val="Footer Char"/>
    <w:basedOn w:val="DefaultParagraphFont"/>
    <w:link w:val="Footer"/>
    <w:rsid w:val="00644446"/>
  </w:style>
  <w:style w:type="character" w:styleId="PlaceholderText">
    <w:name w:val="Placeholder Text"/>
    <w:basedOn w:val="DefaultParagraphFont"/>
    <w:uiPriority w:val="99"/>
    <w:semiHidden/>
    <w:rsid w:val="00E731D6"/>
    <w:rPr>
      <w:color w:val="808080"/>
    </w:rPr>
  </w:style>
  <w:style w:type="paragraph" w:styleId="BalloonText">
    <w:name w:val="Balloon Text"/>
    <w:basedOn w:val="Normal"/>
    <w:link w:val="BalloonTextChar"/>
    <w:rsid w:val="00E731D6"/>
    <w:rPr>
      <w:rFonts w:ascii="Tahoma" w:hAnsi="Tahoma" w:cs="Tahoma"/>
      <w:sz w:val="16"/>
      <w:szCs w:val="16"/>
    </w:rPr>
  </w:style>
  <w:style w:type="character" w:customStyle="1" w:styleId="BalloonTextChar">
    <w:name w:val="Balloon Text Char"/>
    <w:basedOn w:val="DefaultParagraphFont"/>
    <w:link w:val="BalloonText"/>
    <w:rsid w:val="00E731D6"/>
    <w:rPr>
      <w:rFonts w:ascii="Tahoma" w:hAnsi="Tahoma" w:cs="Tahoma"/>
      <w:sz w:val="16"/>
      <w:szCs w:val="16"/>
    </w:rPr>
  </w:style>
  <w:style w:type="character" w:styleId="Hyperlink">
    <w:name w:val="Hyperlink"/>
    <w:basedOn w:val="DefaultParagraphFont"/>
    <w:uiPriority w:val="99"/>
    <w:unhideWhenUsed/>
    <w:rsid w:val="00BE6FB9"/>
    <w:rPr>
      <w:color w:val="0000FF"/>
      <w:u w:val="single"/>
    </w:rPr>
  </w:style>
  <w:style w:type="paragraph" w:styleId="Caption">
    <w:name w:val="caption"/>
    <w:basedOn w:val="Normal"/>
    <w:next w:val="Normal"/>
    <w:unhideWhenUsed/>
    <w:qFormat/>
    <w:rsid w:val="00BD45B7"/>
    <w:pPr>
      <w:spacing w:after="200"/>
    </w:pPr>
    <w:rPr>
      <w:i/>
      <w:iCs/>
      <w:color w:val="1F497D" w:themeColor="text2"/>
      <w:sz w:val="18"/>
      <w:szCs w:val="18"/>
    </w:rPr>
  </w:style>
  <w:style w:type="table" w:styleId="TableGrid">
    <w:name w:val="Table Grid"/>
    <w:basedOn w:val="TableNormal"/>
    <w:uiPriority w:val="39"/>
    <w:rsid w:val="00206AA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346155"/>
    <w:rPr>
      <w:sz w:val="16"/>
      <w:szCs w:val="16"/>
    </w:rPr>
  </w:style>
  <w:style w:type="paragraph" w:styleId="CommentText">
    <w:name w:val="annotation text"/>
    <w:basedOn w:val="Normal"/>
    <w:link w:val="CommentTextChar"/>
    <w:semiHidden/>
    <w:unhideWhenUsed/>
    <w:rsid w:val="00346155"/>
  </w:style>
  <w:style w:type="character" w:customStyle="1" w:styleId="CommentTextChar">
    <w:name w:val="Comment Text Char"/>
    <w:basedOn w:val="DefaultParagraphFont"/>
    <w:link w:val="CommentText"/>
    <w:semiHidden/>
    <w:rsid w:val="00346155"/>
  </w:style>
  <w:style w:type="paragraph" w:styleId="CommentSubject">
    <w:name w:val="annotation subject"/>
    <w:basedOn w:val="CommentText"/>
    <w:next w:val="CommentText"/>
    <w:link w:val="CommentSubjectChar"/>
    <w:semiHidden/>
    <w:unhideWhenUsed/>
    <w:rsid w:val="00346155"/>
    <w:rPr>
      <w:b/>
      <w:bCs/>
    </w:rPr>
  </w:style>
  <w:style w:type="character" w:customStyle="1" w:styleId="CommentSubjectChar">
    <w:name w:val="Comment Subject Char"/>
    <w:basedOn w:val="CommentTextChar"/>
    <w:link w:val="CommentSubject"/>
    <w:semiHidden/>
    <w:rsid w:val="0034615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644446"/>
    <w:pPr>
      <w:tabs>
        <w:tab w:val="center" w:pos="4680"/>
        <w:tab w:val="right" w:pos="9360"/>
      </w:tabs>
    </w:pPr>
  </w:style>
  <w:style w:type="character" w:customStyle="1" w:styleId="HeaderChar">
    <w:name w:val="Header Char"/>
    <w:basedOn w:val="DefaultParagraphFont"/>
    <w:link w:val="Header"/>
    <w:rsid w:val="00644446"/>
  </w:style>
  <w:style w:type="paragraph" w:styleId="Footer">
    <w:name w:val="footer"/>
    <w:basedOn w:val="Normal"/>
    <w:link w:val="FooterChar"/>
    <w:rsid w:val="00644446"/>
    <w:pPr>
      <w:tabs>
        <w:tab w:val="center" w:pos="4680"/>
        <w:tab w:val="right" w:pos="9360"/>
      </w:tabs>
    </w:pPr>
  </w:style>
  <w:style w:type="character" w:customStyle="1" w:styleId="FooterChar">
    <w:name w:val="Footer Char"/>
    <w:basedOn w:val="DefaultParagraphFont"/>
    <w:link w:val="Footer"/>
    <w:rsid w:val="00644446"/>
  </w:style>
  <w:style w:type="character" w:styleId="PlaceholderText">
    <w:name w:val="Placeholder Text"/>
    <w:basedOn w:val="DefaultParagraphFont"/>
    <w:uiPriority w:val="99"/>
    <w:semiHidden/>
    <w:rsid w:val="00E731D6"/>
    <w:rPr>
      <w:color w:val="808080"/>
    </w:rPr>
  </w:style>
  <w:style w:type="paragraph" w:styleId="BalloonText">
    <w:name w:val="Balloon Text"/>
    <w:basedOn w:val="Normal"/>
    <w:link w:val="BalloonTextChar"/>
    <w:rsid w:val="00E731D6"/>
    <w:rPr>
      <w:rFonts w:ascii="Tahoma" w:hAnsi="Tahoma" w:cs="Tahoma"/>
      <w:sz w:val="16"/>
      <w:szCs w:val="16"/>
    </w:rPr>
  </w:style>
  <w:style w:type="character" w:customStyle="1" w:styleId="BalloonTextChar">
    <w:name w:val="Balloon Text Char"/>
    <w:basedOn w:val="DefaultParagraphFont"/>
    <w:link w:val="BalloonText"/>
    <w:rsid w:val="00E731D6"/>
    <w:rPr>
      <w:rFonts w:ascii="Tahoma" w:hAnsi="Tahoma" w:cs="Tahoma"/>
      <w:sz w:val="16"/>
      <w:szCs w:val="16"/>
    </w:rPr>
  </w:style>
  <w:style w:type="character" w:styleId="Hyperlink">
    <w:name w:val="Hyperlink"/>
    <w:basedOn w:val="DefaultParagraphFont"/>
    <w:uiPriority w:val="99"/>
    <w:unhideWhenUsed/>
    <w:rsid w:val="00BE6FB9"/>
    <w:rPr>
      <w:color w:val="0000FF"/>
      <w:u w:val="single"/>
    </w:rPr>
  </w:style>
  <w:style w:type="paragraph" w:styleId="Caption">
    <w:name w:val="caption"/>
    <w:basedOn w:val="Normal"/>
    <w:next w:val="Normal"/>
    <w:unhideWhenUsed/>
    <w:qFormat/>
    <w:rsid w:val="00BD45B7"/>
    <w:pPr>
      <w:spacing w:after="200"/>
    </w:pPr>
    <w:rPr>
      <w:i/>
      <w:iCs/>
      <w:color w:val="1F497D" w:themeColor="text2"/>
      <w:sz w:val="18"/>
      <w:szCs w:val="18"/>
    </w:rPr>
  </w:style>
  <w:style w:type="table" w:styleId="TableGrid">
    <w:name w:val="Table Grid"/>
    <w:basedOn w:val="TableNormal"/>
    <w:uiPriority w:val="39"/>
    <w:rsid w:val="00206AA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346155"/>
    <w:rPr>
      <w:sz w:val="16"/>
      <w:szCs w:val="16"/>
    </w:rPr>
  </w:style>
  <w:style w:type="paragraph" w:styleId="CommentText">
    <w:name w:val="annotation text"/>
    <w:basedOn w:val="Normal"/>
    <w:link w:val="CommentTextChar"/>
    <w:semiHidden/>
    <w:unhideWhenUsed/>
    <w:rsid w:val="00346155"/>
  </w:style>
  <w:style w:type="character" w:customStyle="1" w:styleId="CommentTextChar">
    <w:name w:val="Comment Text Char"/>
    <w:basedOn w:val="DefaultParagraphFont"/>
    <w:link w:val="CommentText"/>
    <w:semiHidden/>
    <w:rsid w:val="00346155"/>
  </w:style>
  <w:style w:type="paragraph" w:styleId="CommentSubject">
    <w:name w:val="annotation subject"/>
    <w:basedOn w:val="CommentText"/>
    <w:next w:val="CommentText"/>
    <w:link w:val="CommentSubjectChar"/>
    <w:semiHidden/>
    <w:unhideWhenUsed/>
    <w:rsid w:val="00346155"/>
    <w:rPr>
      <w:b/>
      <w:bCs/>
    </w:rPr>
  </w:style>
  <w:style w:type="character" w:customStyle="1" w:styleId="CommentSubjectChar">
    <w:name w:val="Comment Subject Char"/>
    <w:basedOn w:val="CommentTextChar"/>
    <w:link w:val="CommentSubject"/>
    <w:semiHidden/>
    <w:rsid w:val="003461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aren\Desktop\PV%20Sizing.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nathan.curti\Downloads\PV%20Bll%20of%20Material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Total Battery Cost Comparison</a:t>
            </a:r>
          </a:p>
          <a:p>
            <a:pPr>
              <a:defRPr sz="1200" b="0" i="0" u="none" strike="noStrike" kern="1200" spc="0" baseline="0">
                <a:solidFill>
                  <a:schemeClr val="tx1">
                    <a:lumMod val="65000"/>
                    <a:lumOff val="35000"/>
                  </a:schemeClr>
                </a:solidFill>
                <a:latin typeface="+mn-lt"/>
                <a:ea typeface="+mn-ea"/>
                <a:cs typeface="+mn-cs"/>
              </a:defRPr>
            </a:pPr>
            <a:r>
              <a:rPr lang="en-US" sz="1200"/>
              <a:t>(at 250 cycles per year)</a:t>
            </a:r>
          </a:p>
        </c:rich>
      </c:tx>
      <c:overlay val="0"/>
      <c:spPr>
        <a:noFill/>
        <a:ln>
          <a:noFill/>
        </a:ln>
        <a:effectLst/>
      </c:spPr>
    </c:title>
    <c:autoTitleDeleted val="0"/>
    <c:plotArea>
      <c:layout>
        <c:manualLayout>
          <c:layoutTarget val="inner"/>
          <c:xMode val="edge"/>
          <c:yMode val="edge"/>
          <c:x val="0.25736271602413335"/>
          <c:y val="0.2816008316008316"/>
          <c:w val="0.6979944268330095"/>
          <c:h val="0.51561474737532809"/>
        </c:manualLayout>
      </c:layout>
      <c:lineChart>
        <c:grouping val="standard"/>
        <c:varyColors val="0"/>
        <c:ser>
          <c:idx val="0"/>
          <c:order val="0"/>
          <c:tx>
            <c:v>LiFePO4</c:v>
          </c:tx>
          <c:spPr>
            <a:ln w="12700" cap="rnd">
              <a:solidFill>
                <a:schemeClr val="accent1"/>
              </a:solidFill>
              <a:round/>
            </a:ln>
            <a:effectLst/>
          </c:spPr>
          <c:marker>
            <c:symbol val="circle"/>
            <c:size val="3"/>
            <c:spPr>
              <a:solidFill>
                <a:srgbClr val="00B0F0"/>
              </a:solidFill>
              <a:ln w="9525">
                <a:solidFill>
                  <a:schemeClr val="accent1"/>
                </a:solidFill>
              </a:ln>
              <a:effectLst/>
            </c:spPr>
          </c:marker>
          <c:val>
            <c:numRef>
              <c:f>Sheet1!$M$15:$M$39</c:f>
              <c:numCache>
                <c:formatCode>General</c:formatCode>
                <c:ptCount val="25"/>
                <c:pt idx="0">
                  <c:v>106392</c:v>
                </c:pt>
                <c:pt idx="1">
                  <c:v>115258</c:v>
                </c:pt>
                <c:pt idx="2">
                  <c:v>124124</c:v>
                </c:pt>
                <c:pt idx="3">
                  <c:v>132990</c:v>
                </c:pt>
                <c:pt idx="4">
                  <c:v>141856</c:v>
                </c:pt>
                <c:pt idx="5">
                  <c:v>150722</c:v>
                </c:pt>
                <c:pt idx="6">
                  <c:v>159588</c:v>
                </c:pt>
                <c:pt idx="7">
                  <c:v>168454</c:v>
                </c:pt>
                <c:pt idx="8">
                  <c:v>177320</c:v>
                </c:pt>
                <c:pt idx="9">
                  <c:v>186186</c:v>
                </c:pt>
                <c:pt idx="10">
                  <c:v>195052</c:v>
                </c:pt>
                <c:pt idx="11">
                  <c:v>203918</c:v>
                </c:pt>
                <c:pt idx="12">
                  <c:v>212784</c:v>
                </c:pt>
                <c:pt idx="13">
                  <c:v>221650</c:v>
                </c:pt>
                <c:pt idx="14">
                  <c:v>230516</c:v>
                </c:pt>
                <c:pt idx="15">
                  <c:v>239382</c:v>
                </c:pt>
                <c:pt idx="16">
                  <c:v>248248</c:v>
                </c:pt>
                <c:pt idx="17">
                  <c:v>257114</c:v>
                </c:pt>
                <c:pt idx="18">
                  <c:v>265980</c:v>
                </c:pt>
                <c:pt idx="19">
                  <c:v>274846</c:v>
                </c:pt>
                <c:pt idx="20">
                  <c:v>283712</c:v>
                </c:pt>
                <c:pt idx="21">
                  <c:v>292578</c:v>
                </c:pt>
                <c:pt idx="22">
                  <c:v>301444</c:v>
                </c:pt>
                <c:pt idx="23">
                  <c:v>310310</c:v>
                </c:pt>
                <c:pt idx="24">
                  <c:v>319176</c:v>
                </c:pt>
              </c:numCache>
            </c:numRef>
          </c:val>
          <c:smooth val="0"/>
        </c:ser>
        <c:ser>
          <c:idx val="1"/>
          <c:order val="1"/>
          <c:tx>
            <c:v>AGM</c:v>
          </c:tx>
          <c:spPr>
            <a:ln w="12700" cap="rnd">
              <a:solidFill>
                <a:srgbClr val="FF0000"/>
              </a:solidFill>
              <a:round/>
            </a:ln>
            <a:effectLst/>
          </c:spPr>
          <c:marker>
            <c:symbol val="circle"/>
            <c:size val="3"/>
            <c:spPr>
              <a:solidFill>
                <a:srgbClr val="FF0000"/>
              </a:solidFill>
              <a:ln w="9525">
                <a:solidFill>
                  <a:srgbClr val="FF0000"/>
                </a:solidFill>
              </a:ln>
              <a:effectLst/>
            </c:spPr>
          </c:marker>
          <c:val>
            <c:numRef>
              <c:f>Sheet1!$N$15:$N$39</c:f>
              <c:numCache>
                <c:formatCode>General</c:formatCode>
                <c:ptCount val="25"/>
                <c:pt idx="0">
                  <c:v>57120</c:v>
                </c:pt>
                <c:pt idx="1">
                  <c:v>85680</c:v>
                </c:pt>
                <c:pt idx="2">
                  <c:v>114240</c:v>
                </c:pt>
                <c:pt idx="3">
                  <c:v>142800</c:v>
                </c:pt>
                <c:pt idx="4">
                  <c:v>171360</c:v>
                </c:pt>
                <c:pt idx="5">
                  <c:v>199920</c:v>
                </c:pt>
                <c:pt idx="6">
                  <c:v>228480</c:v>
                </c:pt>
                <c:pt idx="7">
                  <c:v>257040</c:v>
                </c:pt>
                <c:pt idx="8">
                  <c:v>285600</c:v>
                </c:pt>
                <c:pt idx="9">
                  <c:v>314160</c:v>
                </c:pt>
                <c:pt idx="10">
                  <c:v>342720</c:v>
                </c:pt>
                <c:pt idx="11">
                  <c:v>371280</c:v>
                </c:pt>
                <c:pt idx="12">
                  <c:v>399840</c:v>
                </c:pt>
                <c:pt idx="13">
                  <c:v>428400</c:v>
                </c:pt>
                <c:pt idx="14">
                  <c:v>456960</c:v>
                </c:pt>
                <c:pt idx="15">
                  <c:v>485520</c:v>
                </c:pt>
                <c:pt idx="16">
                  <c:v>514080</c:v>
                </c:pt>
                <c:pt idx="17">
                  <c:v>542640</c:v>
                </c:pt>
                <c:pt idx="18">
                  <c:v>571200</c:v>
                </c:pt>
                <c:pt idx="19">
                  <c:v>599760</c:v>
                </c:pt>
                <c:pt idx="20">
                  <c:v>628320</c:v>
                </c:pt>
                <c:pt idx="21">
                  <c:v>656880</c:v>
                </c:pt>
                <c:pt idx="22">
                  <c:v>685440</c:v>
                </c:pt>
                <c:pt idx="23">
                  <c:v>714000</c:v>
                </c:pt>
                <c:pt idx="24">
                  <c:v>742560</c:v>
                </c:pt>
              </c:numCache>
            </c:numRef>
          </c:val>
          <c:smooth val="0"/>
        </c:ser>
        <c:dLbls>
          <c:showLegendKey val="0"/>
          <c:showVal val="0"/>
          <c:showCatName val="0"/>
          <c:showSerName val="0"/>
          <c:showPercent val="0"/>
          <c:showBubbleSize val="0"/>
        </c:dLbls>
        <c:marker val="1"/>
        <c:smooth val="0"/>
        <c:axId val="74246400"/>
        <c:axId val="74248960"/>
      </c:lineChart>
      <c:catAx>
        <c:axId val="74246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248960"/>
        <c:crosses val="autoZero"/>
        <c:auto val="1"/>
        <c:lblAlgn val="ctr"/>
        <c:lblOffset val="100"/>
        <c:noMultiLvlLbl val="0"/>
      </c:catAx>
      <c:valAx>
        <c:axId val="74248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Total</a:t>
                </a:r>
                <a:r>
                  <a:rPr lang="en-US" baseline="0"/>
                  <a:t> Battery </a:t>
                </a:r>
                <a:r>
                  <a:rPr lang="en-US"/>
                  <a:t>Cost (USD)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246400"/>
        <c:crosses val="autoZero"/>
        <c:crossBetween val="between"/>
      </c:valAx>
      <c:spPr>
        <a:noFill/>
        <a:ln>
          <a:noFill/>
        </a:ln>
        <a:effectLst/>
      </c:spPr>
    </c:plotArea>
    <c:legend>
      <c:legendPos val="b"/>
      <c:layout>
        <c:manualLayout>
          <c:xMode val="edge"/>
          <c:yMode val="edge"/>
          <c:x val="0.24946377441456186"/>
          <c:y val="0.29898587260791987"/>
          <c:w val="0.46860459914101649"/>
          <c:h val="8.770851408646684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Cost Analysis</a:t>
            </a:r>
          </a:p>
        </c:rich>
      </c:tx>
      <c:overlay val="0"/>
    </c:title>
    <c:autoTitleDeleted val="0"/>
    <c:plotArea>
      <c:layout/>
      <c:pieChart>
        <c:varyColors val="1"/>
        <c:ser>
          <c:idx val="0"/>
          <c:order val="0"/>
          <c:tx>
            <c:v>Price Breakdown</c:v>
          </c:tx>
          <c:dLbls>
            <c:dLbl>
              <c:idx val="0"/>
              <c:layout>
                <c:manualLayout>
                  <c:x val="2.45423149857464E-2"/>
                  <c:y val="-6.394825646794151E-3"/>
                </c:manualLayout>
              </c:layout>
              <c:showLegendKey val="0"/>
              <c:showVal val="0"/>
              <c:showCatName val="1"/>
              <c:showSerName val="0"/>
              <c:showPercent val="1"/>
              <c:showBubbleSize val="0"/>
              <c:extLst>
                <c:ext xmlns:c15="http://schemas.microsoft.com/office/drawing/2012/chart" uri="{CE6537A1-D6FC-4f65-9D91-7224C49458BB}">
                  <c15:layout/>
                </c:ext>
              </c:extLst>
            </c:dLbl>
            <c:dLbl>
              <c:idx val="2"/>
              <c:layout>
                <c:manualLayout>
                  <c:x val="2.7886197239699106E-2"/>
                  <c:y val="-1.5790448068991377E-2"/>
                </c:manualLayout>
              </c:layout>
              <c:showLegendKey val="0"/>
              <c:showVal val="0"/>
              <c:showCatName val="1"/>
              <c:showSerName val="0"/>
              <c:showPercent val="1"/>
              <c:showBubbleSize val="0"/>
              <c:extLst>
                <c:ext xmlns:c15="http://schemas.microsoft.com/office/drawing/2012/chart" uri="{CE6537A1-D6FC-4f65-9D91-7224C49458BB}">
                  <c15:layout/>
                </c:ext>
              </c:extLst>
            </c:dLbl>
            <c:dLbl>
              <c:idx val="4"/>
              <c:layout>
                <c:manualLayout>
                  <c:x val="-3.194275954740107E-2"/>
                  <c:y val="-4.8923181477315336E-2"/>
                </c:manualLayout>
              </c:layout>
              <c:showLegendKey val="0"/>
              <c:showVal val="0"/>
              <c:showCatName val="1"/>
              <c:showSerName val="0"/>
              <c:showPercent val="1"/>
              <c:showBubbleSize val="0"/>
              <c:extLst>
                <c:ext xmlns:c15="http://schemas.microsoft.com/office/drawing/2012/chart" uri="{CE6537A1-D6FC-4f65-9D91-7224C49458BB}">
                  <c15:layout/>
                </c:ext>
              </c:extLst>
            </c:dLbl>
            <c:dLbl>
              <c:idx val="5"/>
              <c:layout>
                <c:manualLayout>
                  <c:x val="-0.17165169313694806"/>
                  <c:y val="0.15492956859088353"/>
                </c:manualLayout>
              </c:layout>
              <c:showLegendKey val="0"/>
              <c:showVal val="0"/>
              <c:showCatName val="1"/>
              <c:showSerName val="0"/>
              <c:showPercent val="1"/>
              <c:showBubbleSize val="0"/>
              <c:extLst>
                <c:ext xmlns:c15="http://schemas.microsoft.com/office/drawing/2012/chart" uri="{CE6537A1-D6FC-4f65-9D91-7224C49458BB}">
                  <c15:layout/>
                </c:ext>
              </c:extLst>
            </c:dLbl>
            <c:dLbl>
              <c:idx val="6"/>
              <c:layout>
                <c:manualLayout>
                  <c:x val="-0.27652874162219832"/>
                  <c:y val="-2.3766643092398013E-2"/>
                </c:manualLayout>
              </c:layout>
              <c:showLegendKey val="0"/>
              <c:showVal val="0"/>
              <c:showCatName val="1"/>
              <c:showSerName val="0"/>
              <c:showPercent val="1"/>
              <c:showBubbleSize val="0"/>
              <c:extLst>
                <c:ext xmlns:c15="http://schemas.microsoft.com/office/drawing/2012/chart" uri="{CE6537A1-D6FC-4f65-9D91-7224C49458BB}">
                  <c15:layout/>
                </c:ext>
              </c:extLst>
            </c:dLbl>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15:layout/>
              </c:ext>
            </c:extLst>
          </c:dLbls>
          <c:cat>
            <c:strRef>
              <c:f>'[PV Bll of Materials.xlsx]Sheet1'!$A$18:$A$26</c:f>
              <c:strCache>
                <c:ptCount val="9"/>
                <c:pt idx="0">
                  <c:v>Solar Module</c:v>
                </c:pt>
                <c:pt idx="1">
                  <c:v>Charge Controller</c:v>
                </c:pt>
                <c:pt idx="2">
                  <c:v>Battery</c:v>
                </c:pt>
                <c:pt idx="3">
                  <c:v>Inverter</c:v>
                </c:pt>
                <c:pt idx="4">
                  <c:v>Reverse-Osmosis System</c:v>
                </c:pt>
                <c:pt idx="5">
                  <c:v>Water Tank</c:v>
                </c:pt>
                <c:pt idx="6">
                  <c:v>Shipping to Ecuador</c:v>
                </c:pt>
                <c:pt idx="7">
                  <c:v>BOS</c:v>
                </c:pt>
                <c:pt idx="8">
                  <c:v>Pumps</c:v>
                </c:pt>
              </c:strCache>
            </c:strRef>
          </c:cat>
          <c:val>
            <c:numRef>
              <c:f>'[PV Bll of Materials.xlsx]Sheet1'!$F$18:$F$26</c:f>
              <c:numCache>
                <c:formatCode>General</c:formatCode>
                <c:ptCount val="9"/>
                <c:pt idx="0">
                  <c:v>214515</c:v>
                </c:pt>
                <c:pt idx="1">
                  <c:v>2180</c:v>
                </c:pt>
                <c:pt idx="2">
                  <c:v>95160</c:v>
                </c:pt>
                <c:pt idx="3">
                  <c:v>22089</c:v>
                </c:pt>
                <c:pt idx="4">
                  <c:v>162371</c:v>
                </c:pt>
                <c:pt idx="5">
                  <c:v>50000</c:v>
                </c:pt>
                <c:pt idx="6">
                  <c:v>12754</c:v>
                </c:pt>
                <c:pt idx="7">
                  <c:v>12438</c:v>
                </c:pt>
                <c:pt idx="8">
                  <c:v>3175</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2DA54-0838-49A8-ADB6-CEBC47C48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7</Pages>
  <Words>3216</Words>
  <Characters>18332</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Nathan Curti</dc:creator>
  <cp:lastModifiedBy>Nicholas Babcock</cp:lastModifiedBy>
  <cp:revision>13</cp:revision>
  <dcterms:created xsi:type="dcterms:W3CDTF">2015-03-12T14:35:00Z</dcterms:created>
  <dcterms:modified xsi:type="dcterms:W3CDTF">2015-03-12T15:39:00Z</dcterms:modified>
</cp:coreProperties>
</file>