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83E7" w14:textId="77777777" w:rsidR="000C116B" w:rsidRDefault="000C116B" w:rsidP="000C116B">
      <w:pPr>
        <w:spacing w:line="480" w:lineRule="auto"/>
        <w:jc w:val="center"/>
      </w:pPr>
    </w:p>
    <w:p w14:paraId="263013B4" w14:textId="77777777" w:rsidR="000C116B" w:rsidRDefault="000C116B" w:rsidP="000C116B">
      <w:pPr>
        <w:spacing w:line="480" w:lineRule="auto"/>
        <w:jc w:val="center"/>
      </w:pPr>
    </w:p>
    <w:p w14:paraId="1D70B19E" w14:textId="77777777" w:rsidR="000C116B" w:rsidRDefault="000C116B" w:rsidP="000C116B">
      <w:pPr>
        <w:spacing w:line="480" w:lineRule="auto"/>
        <w:jc w:val="center"/>
      </w:pPr>
    </w:p>
    <w:p w14:paraId="075AA9FB" w14:textId="3EDC684E" w:rsidR="000C116B" w:rsidRDefault="000C116B" w:rsidP="000C116B">
      <w:pPr>
        <w:spacing w:line="480" w:lineRule="auto"/>
        <w:jc w:val="center"/>
      </w:pPr>
      <w:r>
        <w:t xml:space="preserve">Week 1 </w:t>
      </w:r>
      <w:r w:rsidR="00EF5AA8">
        <w:t>Assignment</w:t>
      </w:r>
      <w:r>
        <w:t xml:space="preserve">: </w:t>
      </w:r>
      <w:r w:rsidR="00EF5AA8">
        <w:t xml:space="preserve">Training and Educating </w:t>
      </w:r>
      <w:r w:rsidR="004932A2">
        <w:t>Users</w:t>
      </w:r>
    </w:p>
    <w:p w14:paraId="3C37C2C6" w14:textId="77777777" w:rsidR="000C116B" w:rsidRDefault="000C116B" w:rsidP="000C116B">
      <w:pPr>
        <w:spacing w:line="480" w:lineRule="auto"/>
        <w:jc w:val="center"/>
      </w:pPr>
      <w:r>
        <w:t>Shaun Hoadley</w:t>
      </w:r>
    </w:p>
    <w:p w14:paraId="4237EF6F" w14:textId="77777777" w:rsidR="000C116B" w:rsidRDefault="000C116B" w:rsidP="000C116B">
      <w:pPr>
        <w:spacing w:line="480" w:lineRule="auto"/>
        <w:jc w:val="center"/>
      </w:pPr>
      <w:r>
        <w:t>CST316: Information Security Management</w:t>
      </w:r>
    </w:p>
    <w:p w14:paraId="76E9566E" w14:textId="77777777" w:rsidR="000C116B" w:rsidRDefault="000C116B" w:rsidP="000C116B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70A5A362" w14:textId="688A282C" w:rsidR="000C116B" w:rsidRDefault="000C116B" w:rsidP="000C116B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July 1</w:t>
      </w:r>
      <w:r w:rsidR="004F7DB1">
        <w:rPr>
          <w:rFonts w:cs="Times New Roman"/>
          <w:color w:val="000000"/>
          <w:szCs w:val="24"/>
          <w:shd w:val="clear" w:color="auto" w:fill="FFFFFF"/>
        </w:rPr>
        <w:t>2</w:t>
      </w:r>
      <w:r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17340331" w14:textId="416B3529" w:rsidR="004F7DB1" w:rsidRDefault="004F7DB1">
      <w:pPr>
        <w:spacing w:line="259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48E32EE0" w14:textId="6B0A27B7" w:rsidR="004F7DB1" w:rsidRDefault="00FE314E" w:rsidP="002C711B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Types of training</w:t>
      </w:r>
      <w:r w:rsidR="005064C3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for mitigating social</w:t>
      </w:r>
      <w:r w:rsidR="00553861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</w:t>
      </w:r>
      <w:r w:rsidR="002C711B">
        <w:rPr>
          <w:rFonts w:cs="Times New Roman"/>
          <w:b/>
          <w:bCs/>
          <w:color w:val="000000"/>
          <w:szCs w:val="24"/>
          <w:shd w:val="clear" w:color="auto" w:fill="FFFFFF"/>
        </w:rPr>
        <w:t>engineering.</w:t>
      </w:r>
    </w:p>
    <w:p w14:paraId="540E43D4" w14:textId="6E1A06B1" w:rsidR="002C711B" w:rsidRDefault="00FB1A6D" w:rsidP="002C711B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tab/>
      </w:r>
      <w:r w:rsidR="007E09EF">
        <w:rPr>
          <w:rFonts w:cs="Times New Roman"/>
          <w:color w:val="000000"/>
          <w:szCs w:val="24"/>
          <w:shd w:val="clear" w:color="auto" w:fill="FFFFFF"/>
        </w:rPr>
        <w:t xml:space="preserve">There are </w:t>
      </w:r>
      <w:r w:rsidR="003A09F4">
        <w:rPr>
          <w:rFonts w:cs="Times New Roman"/>
          <w:color w:val="000000"/>
          <w:szCs w:val="24"/>
          <w:shd w:val="clear" w:color="auto" w:fill="FFFFFF"/>
        </w:rPr>
        <w:t xml:space="preserve">a lot of ways </w:t>
      </w:r>
      <w:r w:rsidR="00EC5263">
        <w:rPr>
          <w:rFonts w:cs="Times New Roman"/>
          <w:color w:val="000000"/>
          <w:szCs w:val="24"/>
          <w:shd w:val="clear" w:color="auto" w:fill="FFFFFF"/>
        </w:rPr>
        <w:t xml:space="preserve">to train to mitigate </w:t>
      </w:r>
      <w:r w:rsidR="000E26BB">
        <w:rPr>
          <w:rFonts w:cs="Times New Roman"/>
          <w:color w:val="000000"/>
          <w:szCs w:val="24"/>
          <w:shd w:val="clear" w:color="auto" w:fill="FFFFFF"/>
        </w:rPr>
        <w:t xml:space="preserve">social engineering.  </w:t>
      </w:r>
      <w:r w:rsidR="00822762">
        <w:rPr>
          <w:rFonts w:cs="Times New Roman"/>
          <w:color w:val="000000"/>
          <w:szCs w:val="24"/>
          <w:shd w:val="clear" w:color="auto" w:fill="FFFFFF"/>
        </w:rPr>
        <w:t>There are scores of videos</w:t>
      </w:r>
      <w:r w:rsidR="00EA46C2">
        <w:rPr>
          <w:rFonts w:cs="Times New Roman"/>
          <w:color w:val="000000"/>
          <w:szCs w:val="24"/>
          <w:shd w:val="clear" w:color="auto" w:fill="FFFFFF"/>
        </w:rPr>
        <w:t xml:space="preserve"> commercially available as well as free </w:t>
      </w:r>
      <w:r w:rsidR="00C20796">
        <w:rPr>
          <w:rFonts w:cs="Times New Roman"/>
          <w:color w:val="000000"/>
          <w:szCs w:val="24"/>
          <w:shd w:val="clear" w:color="auto" w:fill="FFFFFF"/>
        </w:rPr>
        <w:t xml:space="preserve">on video hosting sites like YouTube.  </w:t>
      </w:r>
      <w:r w:rsidR="00A0599A">
        <w:rPr>
          <w:rFonts w:cs="Times New Roman"/>
          <w:color w:val="000000"/>
          <w:szCs w:val="24"/>
          <w:shd w:val="clear" w:color="auto" w:fill="FFFFFF"/>
        </w:rPr>
        <w:t>For the la</w:t>
      </w:r>
      <w:r w:rsidR="00003F3F">
        <w:rPr>
          <w:rFonts w:cs="Times New Roman"/>
          <w:color w:val="000000"/>
          <w:szCs w:val="24"/>
          <w:shd w:val="clear" w:color="auto" w:fill="FFFFFF"/>
        </w:rPr>
        <w:t>t</w:t>
      </w:r>
      <w:r w:rsidR="00A0599A">
        <w:rPr>
          <w:rFonts w:cs="Times New Roman"/>
          <w:color w:val="000000"/>
          <w:szCs w:val="24"/>
          <w:shd w:val="clear" w:color="auto" w:fill="FFFFFF"/>
        </w:rPr>
        <w:t xml:space="preserve">ter, </w:t>
      </w:r>
      <w:proofErr w:type="spellStart"/>
      <w:r w:rsidR="00A0599A">
        <w:rPr>
          <w:rFonts w:cs="Times New Roman"/>
          <w:color w:val="000000"/>
          <w:szCs w:val="24"/>
          <w:shd w:val="clear" w:color="auto" w:fill="FFFFFF"/>
        </w:rPr>
        <w:t>TEDTalks</w:t>
      </w:r>
      <w:proofErr w:type="spellEnd"/>
      <w:r w:rsidR="00A0599A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8C4DE7">
        <w:rPr>
          <w:rFonts w:cs="Times New Roman"/>
          <w:color w:val="000000"/>
          <w:szCs w:val="24"/>
          <w:shd w:val="clear" w:color="auto" w:fill="FFFFFF"/>
        </w:rPr>
        <w:t>are particularly informative from my experience.</w:t>
      </w:r>
      <w:r w:rsidR="00AB0F60">
        <w:rPr>
          <w:rFonts w:cs="Times New Roman"/>
          <w:color w:val="000000"/>
          <w:szCs w:val="24"/>
          <w:shd w:val="clear" w:color="auto" w:fill="FFFFFF"/>
        </w:rPr>
        <w:t xml:space="preserve">  One </w:t>
      </w:r>
      <w:r w:rsidR="000E4BB4">
        <w:rPr>
          <w:rFonts w:cs="Times New Roman"/>
          <w:color w:val="000000"/>
          <w:szCs w:val="24"/>
          <w:shd w:val="clear" w:color="auto" w:fill="FFFFFF"/>
        </w:rPr>
        <w:t xml:space="preserve">TEDx video I enjoyed was by </w:t>
      </w:r>
      <w:r w:rsidR="000C1463">
        <w:rPr>
          <w:rFonts w:cs="Times New Roman"/>
          <w:color w:val="000000"/>
          <w:szCs w:val="24"/>
          <w:shd w:val="clear" w:color="auto" w:fill="FFFFFF"/>
        </w:rPr>
        <w:t xml:space="preserve">Brian </w:t>
      </w:r>
      <w:proofErr w:type="spellStart"/>
      <w:r w:rsidR="000C1463">
        <w:rPr>
          <w:rFonts w:cs="Times New Roman"/>
          <w:color w:val="000000"/>
          <w:szCs w:val="24"/>
          <w:shd w:val="clear" w:color="auto" w:fill="FFFFFF"/>
        </w:rPr>
        <w:t>Bushwood</w:t>
      </w:r>
      <w:proofErr w:type="spellEnd"/>
      <w:r w:rsidR="000C1463">
        <w:rPr>
          <w:rFonts w:cs="Times New Roman"/>
          <w:color w:val="000000"/>
          <w:szCs w:val="24"/>
          <w:shd w:val="clear" w:color="auto" w:fill="FFFFFF"/>
        </w:rPr>
        <w:t xml:space="preserve"> and his “school of scam”</w:t>
      </w:r>
      <w:r w:rsidR="005D692C">
        <w:rPr>
          <w:rFonts w:cs="Times New Roman"/>
          <w:color w:val="000000"/>
          <w:szCs w:val="24"/>
          <w:shd w:val="clear" w:color="auto" w:fill="FFFFFF"/>
        </w:rPr>
        <w:t xml:space="preserve"> (2011).</w:t>
      </w:r>
      <w:r w:rsidR="00390162">
        <w:rPr>
          <w:rFonts w:cs="Times New Roman"/>
          <w:color w:val="000000"/>
          <w:szCs w:val="24"/>
          <w:shd w:val="clear" w:color="auto" w:fill="FFFFFF"/>
        </w:rPr>
        <w:t xml:space="preserve">  </w:t>
      </w:r>
      <w:proofErr w:type="gramStart"/>
      <w:r w:rsidR="00390162">
        <w:rPr>
          <w:rFonts w:cs="Times New Roman"/>
          <w:color w:val="000000"/>
          <w:szCs w:val="24"/>
          <w:shd w:val="clear" w:color="auto" w:fill="FFFFFF"/>
        </w:rPr>
        <w:t>Another</w:t>
      </w:r>
      <w:proofErr w:type="gramEnd"/>
      <w:r w:rsidR="00390162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F64421">
        <w:rPr>
          <w:rFonts w:cs="Times New Roman"/>
          <w:color w:val="000000"/>
          <w:szCs w:val="24"/>
          <w:shd w:val="clear" w:color="auto" w:fill="FFFFFF"/>
        </w:rPr>
        <w:t>effective training method is to have training meetings</w:t>
      </w:r>
      <w:r w:rsidR="00A46287">
        <w:rPr>
          <w:rFonts w:cs="Times New Roman"/>
          <w:color w:val="000000"/>
          <w:szCs w:val="24"/>
          <w:shd w:val="clear" w:color="auto" w:fill="FFFFFF"/>
        </w:rPr>
        <w:t xml:space="preserve"> where the participants </w:t>
      </w:r>
      <w:r w:rsidR="00F310AC">
        <w:rPr>
          <w:rFonts w:cs="Times New Roman"/>
          <w:color w:val="000000"/>
          <w:szCs w:val="24"/>
          <w:shd w:val="clear" w:color="auto" w:fill="FFFFFF"/>
        </w:rPr>
        <w:t>roleplay scenarios of social engineering techniques</w:t>
      </w:r>
      <w:r w:rsidR="001F3797">
        <w:rPr>
          <w:rFonts w:cs="Times New Roman"/>
          <w:color w:val="000000"/>
          <w:szCs w:val="24"/>
          <w:shd w:val="clear" w:color="auto" w:fill="FFFFFF"/>
        </w:rPr>
        <w:t xml:space="preserve">.  </w:t>
      </w:r>
      <w:r w:rsidR="00F96645">
        <w:rPr>
          <w:rFonts w:cs="Times New Roman"/>
          <w:color w:val="000000"/>
          <w:szCs w:val="24"/>
          <w:shd w:val="clear" w:color="auto" w:fill="FFFFFF"/>
        </w:rPr>
        <w:t xml:space="preserve">There are </w:t>
      </w:r>
      <w:r w:rsidR="00B07E66">
        <w:rPr>
          <w:rFonts w:cs="Times New Roman"/>
          <w:color w:val="000000"/>
          <w:szCs w:val="24"/>
          <w:shd w:val="clear" w:color="auto" w:fill="FFFFFF"/>
        </w:rPr>
        <w:t>classes at colleges and universities</w:t>
      </w:r>
      <w:r w:rsidR="00000FA7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9237EC">
        <w:rPr>
          <w:rFonts w:cs="Times New Roman"/>
          <w:color w:val="000000"/>
          <w:szCs w:val="24"/>
          <w:shd w:val="clear" w:color="auto" w:fill="FFFFFF"/>
        </w:rPr>
        <w:t>particularly in the fields of p</w:t>
      </w:r>
      <w:r w:rsidR="00ED1BB4">
        <w:rPr>
          <w:rFonts w:cs="Times New Roman"/>
          <w:color w:val="000000"/>
          <w:szCs w:val="24"/>
          <w:shd w:val="clear" w:color="auto" w:fill="FFFFFF"/>
        </w:rPr>
        <w:t>sychology</w:t>
      </w:r>
      <w:r w:rsidR="003162EE">
        <w:rPr>
          <w:rFonts w:cs="Times New Roman"/>
          <w:color w:val="000000"/>
          <w:szCs w:val="24"/>
          <w:shd w:val="clear" w:color="auto" w:fill="FFFFFF"/>
        </w:rPr>
        <w:t>, that go in</w:t>
      </w:r>
      <w:r w:rsidR="00616CAD">
        <w:rPr>
          <w:rFonts w:cs="Times New Roman"/>
          <w:color w:val="000000"/>
          <w:szCs w:val="24"/>
          <w:shd w:val="clear" w:color="auto" w:fill="FFFFFF"/>
        </w:rPr>
        <w:t xml:space="preserve">to depth on social engineering. </w:t>
      </w:r>
      <w:r w:rsidR="002055B2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F364D4">
        <w:rPr>
          <w:rFonts w:cs="Times New Roman"/>
          <w:color w:val="000000"/>
          <w:szCs w:val="24"/>
          <w:shd w:val="clear" w:color="auto" w:fill="FFFFFF"/>
        </w:rPr>
        <w:t>While not advertised as such, marketing courses</w:t>
      </w:r>
      <w:r w:rsidR="00E46C65">
        <w:rPr>
          <w:rFonts w:cs="Times New Roman"/>
          <w:color w:val="000000"/>
          <w:szCs w:val="24"/>
          <w:shd w:val="clear" w:color="auto" w:fill="FFFFFF"/>
        </w:rPr>
        <w:t xml:space="preserve"> teach </w:t>
      </w:r>
      <w:r w:rsidR="00974C24">
        <w:rPr>
          <w:rFonts w:cs="Times New Roman"/>
          <w:color w:val="000000"/>
          <w:szCs w:val="24"/>
          <w:shd w:val="clear" w:color="auto" w:fill="FFFFFF"/>
        </w:rPr>
        <w:t>social engineering techniques</w:t>
      </w:r>
      <w:r w:rsidR="0078599A">
        <w:rPr>
          <w:rFonts w:cs="Times New Roman"/>
          <w:color w:val="000000"/>
          <w:szCs w:val="24"/>
          <w:shd w:val="clear" w:color="auto" w:fill="FFFFFF"/>
        </w:rPr>
        <w:t xml:space="preserve"> to </w:t>
      </w:r>
      <w:r w:rsidR="004B17D4">
        <w:rPr>
          <w:rFonts w:cs="Times New Roman"/>
          <w:color w:val="000000"/>
          <w:szCs w:val="24"/>
          <w:shd w:val="clear" w:color="auto" w:fill="FFFFFF"/>
        </w:rPr>
        <w:t>make one more effective at marketing</w:t>
      </w:r>
      <w:r w:rsidR="00592A55">
        <w:rPr>
          <w:rFonts w:cs="Times New Roman"/>
          <w:color w:val="000000"/>
          <w:szCs w:val="24"/>
          <w:shd w:val="clear" w:color="auto" w:fill="FFFFFF"/>
        </w:rPr>
        <w:t>;</w:t>
      </w:r>
      <w:r w:rsidR="008E373D">
        <w:rPr>
          <w:rFonts w:cs="Times New Roman"/>
          <w:color w:val="000000"/>
          <w:szCs w:val="24"/>
          <w:shd w:val="clear" w:color="auto" w:fill="FFFFFF"/>
        </w:rPr>
        <w:t xml:space="preserve"> after all, the goal is to </w:t>
      </w:r>
      <w:r w:rsidR="00592A55">
        <w:rPr>
          <w:rFonts w:cs="Times New Roman"/>
          <w:color w:val="000000"/>
          <w:szCs w:val="24"/>
          <w:shd w:val="clear" w:color="auto" w:fill="FFFFFF"/>
        </w:rPr>
        <w:t xml:space="preserve">convince others </w:t>
      </w:r>
      <w:r w:rsidR="0020549E">
        <w:rPr>
          <w:rFonts w:cs="Times New Roman"/>
          <w:color w:val="000000"/>
          <w:szCs w:val="24"/>
          <w:shd w:val="clear" w:color="auto" w:fill="FFFFFF"/>
        </w:rPr>
        <w:t>to purchase th</w:t>
      </w:r>
      <w:r w:rsidR="00F0375F">
        <w:rPr>
          <w:rFonts w:cs="Times New Roman"/>
          <w:color w:val="000000"/>
          <w:szCs w:val="24"/>
          <w:shd w:val="clear" w:color="auto" w:fill="FFFFFF"/>
        </w:rPr>
        <w:t xml:space="preserve">e products or services.  </w:t>
      </w:r>
    </w:p>
    <w:p w14:paraId="777F95EE" w14:textId="356F9FEB" w:rsidR="004D707E" w:rsidRDefault="00387CD7" w:rsidP="00AC5B14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Administrative tools to track and mitigate social </w:t>
      </w:r>
      <w:proofErr w:type="gramStart"/>
      <w:r>
        <w:rPr>
          <w:rFonts w:cs="Times New Roman"/>
          <w:b/>
          <w:bCs/>
          <w:color w:val="000000"/>
          <w:szCs w:val="24"/>
          <w:shd w:val="clear" w:color="auto" w:fill="FFFFFF"/>
        </w:rPr>
        <w:t>engineering</w:t>
      </w:r>
      <w:proofErr w:type="gramEnd"/>
    </w:p>
    <w:p w14:paraId="1656BD23" w14:textId="4C45D9C0" w:rsidR="00784380" w:rsidRDefault="00784380" w:rsidP="00784380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ab/>
      </w:r>
      <w:r w:rsidR="00F871D9">
        <w:rPr>
          <w:rFonts w:cs="Times New Roman"/>
          <w:color w:val="000000"/>
          <w:szCs w:val="24"/>
          <w:shd w:val="clear" w:color="auto" w:fill="FFFFFF"/>
        </w:rPr>
        <w:t xml:space="preserve">There are </w:t>
      </w:r>
      <w:r w:rsidR="00601858">
        <w:rPr>
          <w:rFonts w:cs="Times New Roman"/>
          <w:color w:val="000000"/>
          <w:szCs w:val="24"/>
          <w:shd w:val="clear" w:color="auto" w:fill="FFFFFF"/>
        </w:rPr>
        <w:t xml:space="preserve">many tools at one’s disposal </w:t>
      </w:r>
      <w:r w:rsidR="00E147B1">
        <w:rPr>
          <w:rFonts w:cs="Times New Roman"/>
          <w:color w:val="000000"/>
          <w:szCs w:val="24"/>
          <w:shd w:val="clear" w:color="auto" w:fill="FFFFFF"/>
        </w:rPr>
        <w:t xml:space="preserve">to track and fight social engineering.  </w:t>
      </w:r>
      <w:r w:rsidR="00D62741">
        <w:rPr>
          <w:rFonts w:cs="Times New Roman"/>
          <w:color w:val="000000"/>
          <w:szCs w:val="24"/>
          <w:shd w:val="clear" w:color="auto" w:fill="FFFFFF"/>
        </w:rPr>
        <w:t>Whether in a physical or digital</w:t>
      </w:r>
      <w:r w:rsidR="007967D2">
        <w:rPr>
          <w:rFonts w:cs="Times New Roman"/>
          <w:color w:val="000000"/>
          <w:szCs w:val="24"/>
          <w:shd w:val="clear" w:color="auto" w:fill="FFFFFF"/>
        </w:rPr>
        <w:t xml:space="preserve"> environment</w:t>
      </w:r>
      <w:r w:rsidR="00CF70E6">
        <w:rPr>
          <w:rFonts w:cs="Times New Roman"/>
          <w:color w:val="000000"/>
          <w:szCs w:val="24"/>
          <w:shd w:val="clear" w:color="auto" w:fill="FFFFFF"/>
        </w:rPr>
        <w:t>,</w:t>
      </w:r>
      <w:r w:rsidR="007967D2">
        <w:rPr>
          <w:rFonts w:cs="Times New Roman"/>
          <w:color w:val="000000"/>
          <w:szCs w:val="24"/>
          <w:shd w:val="clear" w:color="auto" w:fill="FFFFFF"/>
        </w:rPr>
        <w:t xml:space="preserve"> the first </w:t>
      </w:r>
      <w:r w:rsidR="00CF70E6">
        <w:rPr>
          <w:rFonts w:cs="Times New Roman"/>
          <w:color w:val="000000"/>
          <w:szCs w:val="24"/>
          <w:shd w:val="clear" w:color="auto" w:fill="FFFFFF"/>
        </w:rPr>
        <w:t xml:space="preserve">tool </w:t>
      </w:r>
      <w:r w:rsidR="00016566">
        <w:rPr>
          <w:rFonts w:cs="Times New Roman"/>
          <w:color w:val="000000"/>
          <w:szCs w:val="24"/>
          <w:shd w:val="clear" w:color="auto" w:fill="FFFFFF"/>
        </w:rPr>
        <w:t xml:space="preserve">one can use against social engineering </w:t>
      </w:r>
      <w:r w:rsidR="00F871D9">
        <w:rPr>
          <w:rFonts w:cs="Times New Roman"/>
          <w:color w:val="000000"/>
          <w:szCs w:val="24"/>
          <w:shd w:val="clear" w:color="auto" w:fill="FFFFFF"/>
        </w:rPr>
        <w:t xml:space="preserve">is authentication logs.  </w:t>
      </w:r>
      <w:r w:rsidR="0015635E">
        <w:rPr>
          <w:rFonts w:cs="Times New Roman"/>
          <w:color w:val="000000"/>
          <w:szCs w:val="24"/>
          <w:shd w:val="clear" w:color="auto" w:fill="FFFFFF"/>
        </w:rPr>
        <w:t xml:space="preserve">This could be </w:t>
      </w:r>
      <w:r w:rsidR="0059445E">
        <w:rPr>
          <w:rFonts w:cs="Times New Roman"/>
          <w:color w:val="000000"/>
          <w:szCs w:val="24"/>
          <w:shd w:val="clear" w:color="auto" w:fill="FFFFFF"/>
        </w:rPr>
        <w:t>an</w:t>
      </w:r>
      <w:r w:rsidR="008877B6">
        <w:rPr>
          <w:rFonts w:cs="Times New Roman"/>
          <w:color w:val="000000"/>
          <w:szCs w:val="24"/>
          <w:shd w:val="clear" w:color="auto" w:fill="FFFFFF"/>
        </w:rPr>
        <w:t xml:space="preserve"> entry log by security or reception</w:t>
      </w:r>
      <w:r w:rsidR="00E71118">
        <w:rPr>
          <w:rFonts w:cs="Times New Roman"/>
          <w:color w:val="000000"/>
          <w:szCs w:val="24"/>
          <w:shd w:val="clear" w:color="auto" w:fill="FFFFFF"/>
        </w:rPr>
        <w:t>ist in a physical environment</w:t>
      </w:r>
      <w:r w:rsidR="008C3C9E">
        <w:rPr>
          <w:rFonts w:cs="Times New Roman"/>
          <w:color w:val="000000"/>
          <w:szCs w:val="24"/>
          <w:shd w:val="clear" w:color="auto" w:fill="FFFFFF"/>
        </w:rPr>
        <w:t>, or it could be a user</w:t>
      </w:r>
      <w:r w:rsidR="002B0698">
        <w:rPr>
          <w:rFonts w:cs="Times New Roman"/>
          <w:color w:val="000000"/>
          <w:szCs w:val="24"/>
          <w:shd w:val="clear" w:color="auto" w:fill="FFFFFF"/>
        </w:rPr>
        <w:t xml:space="preserve"> log generated after someone </w:t>
      </w:r>
      <w:r w:rsidR="001030DC">
        <w:rPr>
          <w:rFonts w:cs="Times New Roman"/>
          <w:color w:val="000000"/>
          <w:szCs w:val="24"/>
          <w:shd w:val="clear" w:color="auto" w:fill="FFFFFF"/>
        </w:rPr>
        <w:t xml:space="preserve">accesses a </w:t>
      </w:r>
      <w:r w:rsidR="001A42E5">
        <w:rPr>
          <w:rFonts w:cs="Times New Roman"/>
          <w:color w:val="000000"/>
          <w:szCs w:val="24"/>
          <w:shd w:val="clear" w:color="auto" w:fill="FFFFFF"/>
        </w:rPr>
        <w:t xml:space="preserve">computer or network system </w:t>
      </w:r>
      <w:r w:rsidR="00E246C0">
        <w:rPr>
          <w:rFonts w:cs="Times New Roman"/>
          <w:color w:val="000000"/>
          <w:szCs w:val="24"/>
          <w:shd w:val="clear" w:color="auto" w:fill="FFFFFF"/>
        </w:rPr>
        <w:t>using authentication credentials.</w:t>
      </w:r>
      <w:r w:rsidR="00893C9B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A06FC9">
        <w:rPr>
          <w:rFonts w:cs="Times New Roman"/>
          <w:color w:val="000000"/>
          <w:szCs w:val="24"/>
          <w:shd w:val="clear" w:color="auto" w:fill="FFFFFF"/>
        </w:rPr>
        <w:t xml:space="preserve">An </w:t>
      </w:r>
      <w:proofErr w:type="gramStart"/>
      <w:r w:rsidR="00A06FC9">
        <w:rPr>
          <w:rFonts w:cs="Times New Roman"/>
          <w:color w:val="000000"/>
          <w:szCs w:val="24"/>
          <w:shd w:val="clear" w:color="auto" w:fill="FFFFFF"/>
        </w:rPr>
        <w:t>often overlooked</w:t>
      </w:r>
      <w:proofErr w:type="gramEnd"/>
      <w:r w:rsidR="00DC2D40">
        <w:rPr>
          <w:rFonts w:cs="Times New Roman"/>
          <w:color w:val="000000"/>
          <w:szCs w:val="24"/>
          <w:shd w:val="clear" w:color="auto" w:fill="FFFFFF"/>
        </w:rPr>
        <w:t xml:space="preserve"> tool to defend against</w:t>
      </w:r>
      <w:r w:rsidR="00181DF9">
        <w:rPr>
          <w:rFonts w:cs="Times New Roman"/>
          <w:color w:val="000000"/>
          <w:szCs w:val="24"/>
          <w:shd w:val="clear" w:color="auto" w:fill="FFFFFF"/>
        </w:rPr>
        <w:t xml:space="preserve"> social engineering is the spam settings for email</w:t>
      </w:r>
      <w:r w:rsidR="008D5AF1">
        <w:rPr>
          <w:rFonts w:cs="Times New Roman"/>
          <w:color w:val="000000"/>
          <w:szCs w:val="24"/>
          <w:shd w:val="clear" w:color="auto" w:fill="FFFFFF"/>
        </w:rPr>
        <w:t xml:space="preserve"> clients.  The spam settings </w:t>
      </w:r>
      <w:r w:rsidR="00BA5D97">
        <w:rPr>
          <w:rFonts w:cs="Times New Roman"/>
          <w:color w:val="000000"/>
          <w:szCs w:val="24"/>
          <w:shd w:val="clear" w:color="auto" w:fill="FFFFFF"/>
        </w:rPr>
        <w:t>are</w:t>
      </w:r>
      <w:r w:rsidR="00932E5F">
        <w:rPr>
          <w:rFonts w:cs="Times New Roman"/>
          <w:color w:val="000000"/>
          <w:szCs w:val="24"/>
          <w:shd w:val="clear" w:color="auto" w:fill="FFFFFF"/>
        </w:rPr>
        <w:t>, in many cases, adjustable</w:t>
      </w:r>
      <w:r w:rsidR="005D78EE">
        <w:rPr>
          <w:rFonts w:cs="Times New Roman"/>
          <w:color w:val="000000"/>
          <w:szCs w:val="24"/>
          <w:shd w:val="clear" w:color="auto" w:fill="FFFFFF"/>
        </w:rPr>
        <w:t xml:space="preserve"> using various filters to identify</w:t>
      </w:r>
      <w:r w:rsidR="00B27630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62704E">
        <w:rPr>
          <w:rFonts w:cs="Times New Roman"/>
          <w:color w:val="000000"/>
          <w:szCs w:val="24"/>
          <w:shd w:val="clear" w:color="auto" w:fill="FFFFFF"/>
        </w:rPr>
        <w:t>filter</w:t>
      </w:r>
      <w:r w:rsidR="00B60199">
        <w:rPr>
          <w:rFonts w:cs="Times New Roman"/>
          <w:color w:val="000000"/>
          <w:szCs w:val="24"/>
          <w:shd w:val="clear" w:color="auto" w:fill="FFFFFF"/>
        </w:rPr>
        <w:t xml:space="preserve"> out, and mark as suspicious</w:t>
      </w:r>
      <w:r w:rsidR="00C37D91">
        <w:rPr>
          <w:rFonts w:cs="Times New Roman"/>
          <w:color w:val="000000"/>
          <w:szCs w:val="24"/>
          <w:shd w:val="clear" w:color="auto" w:fill="FFFFFF"/>
        </w:rPr>
        <w:t xml:space="preserve"> emails that </w:t>
      </w:r>
      <w:r w:rsidR="00EB5BBB">
        <w:rPr>
          <w:rFonts w:cs="Times New Roman"/>
          <w:color w:val="000000"/>
          <w:szCs w:val="24"/>
          <w:shd w:val="clear" w:color="auto" w:fill="FFFFFF"/>
        </w:rPr>
        <w:t xml:space="preserve">may be used </w:t>
      </w:r>
      <w:r w:rsidR="00C714E6">
        <w:rPr>
          <w:rFonts w:cs="Times New Roman"/>
          <w:color w:val="000000"/>
          <w:szCs w:val="24"/>
          <w:shd w:val="clear" w:color="auto" w:fill="FFFFFF"/>
        </w:rPr>
        <w:t xml:space="preserve">maliciously.  </w:t>
      </w:r>
      <w:r w:rsidR="002E5D18">
        <w:rPr>
          <w:rFonts w:cs="Times New Roman"/>
          <w:color w:val="000000"/>
          <w:szCs w:val="24"/>
          <w:shd w:val="clear" w:color="auto" w:fill="FFFFFF"/>
        </w:rPr>
        <w:t>Password vaults</w:t>
      </w:r>
      <w:r w:rsidR="00CB7B3D">
        <w:rPr>
          <w:rFonts w:cs="Times New Roman"/>
          <w:color w:val="000000"/>
          <w:szCs w:val="24"/>
          <w:shd w:val="clear" w:color="auto" w:fill="FFFFFF"/>
        </w:rPr>
        <w:t xml:space="preserve"> are </w:t>
      </w:r>
      <w:r w:rsidR="00380BD3">
        <w:rPr>
          <w:rFonts w:cs="Times New Roman"/>
          <w:color w:val="000000"/>
          <w:szCs w:val="24"/>
          <w:shd w:val="clear" w:color="auto" w:fill="FFFFFF"/>
        </w:rPr>
        <w:t>help</w:t>
      </w:r>
      <w:r w:rsidR="00CB7B3D">
        <w:rPr>
          <w:rFonts w:cs="Times New Roman"/>
          <w:color w:val="000000"/>
          <w:szCs w:val="24"/>
          <w:shd w:val="clear" w:color="auto" w:fill="FFFFFF"/>
        </w:rPr>
        <w:t>ful</w:t>
      </w:r>
      <w:r w:rsidR="008B1553">
        <w:rPr>
          <w:rFonts w:cs="Times New Roman"/>
          <w:color w:val="000000"/>
          <w:szCs w:val="24"/>
          <w:shd w:val="clear" w:color="auto" w:fill="FFFFFF"/>
        </w:rPr>
        <w:t xml:space="preserve"> for generating and securely storing passwords</w:t>
      </w:r>
      <w:r w:rsidR="008468DA">
        <w:rPr>
          <w:rFonts w:cs="Times New Roman"/>
          <w:color w:val="000000"/>
          <w:szCs w:val="24"/>
          <w:shd w:val="clear" w:color="auto" w:fill="FFFFFF"/>
        </w:rPr>
        <w:t xml:space="preserve"> for one’s accounts</w:t>
      </w:r>
      <w:r w:rsidR="001C5F7A">
        <w:rPr>
          <w:rFonts w:cs="Times New Roman"/>
          <w:color w:val="000000"/>
          <w:szCs w:val="24"/>
          <w:shd w:val="clear" w:color="auto" w:fill="FFFFFF"/>
        </w:rPr>
        <w:t>.  One should always use different passwords for each account they access</w:t>
      </w:r>
      <w:r w:rsidR="007A6699">
        <w:rPr>
          <w:rFonts w:cs="Times New Roman"/>
          <w:color w:val="000000"/>
          <w:szCs w:val="24"/>
          <w:shd w:val="clear" w:color="auto" w:fill="FFFFFF"/>
        </w:rPr>
        <w:t>;</w:t>
      </w:r>
      <w:r w:rsidR="00C41F35">
        <w:rPr>
          <w:rFonts w:cs="Times New Roman"/>
          <w:color w:val="000000"/>
          <w:szCs w:val="24"/>
          <w:shd w:val="clear" w:color="auto" w:fill="FFFFFF"/>
        </w:rPr>
        <w:t xml:space="preserve"> otherwise, if someo</w:t>
      </w:r>
      <w:r w:rsidR="00F4240F">
        <w:rPr>
          <w:rFonts w:cs="Times New Roman"/>
          <w:color w:val="000000"/>
          <w:szCs w:val="24"/>
          <w:shd w:val="clear" w:color="auto" w:fill="FFFFFF"/>
        </w:rPr>
        <w:t>ne gets the password for one account</w:t>
      </w:r>
      <w:r w:rsidR="007A6699">
        <w:rPr>
          <w:rFonts w:cs="Times New Roman"/>
          <w:color w:val="000000"/>
          <w:szCs w:val="24"/>
          <w:shd w:val="clear" w:color="auto" w:fill="FFFFFF"/>
        </w:rPr>
        <w:t>,</w:t>
      </w:r>
      <w:r w:rsidR="00F4240F">
        <w:rPr>
          <w:rFonts w:cs="Times New Roman"/>
          <w:color w:val="000000"/>
          <w:szCs w:val="24"/>
          <w:shd w:val="clear" w:color="auto" w:fill="FFFFFF"/>
        </w:rPr>
        <w:t xml:space="preserve"> they can access </w:t>
      </w:r>
      <w:proofErr w:type="gramStart"/>
      <w:r w:rsidR="00F4240F">
        <w:rPr>
          <w:rFonts w:cs="Times New Roman"/>
          <w:color w:val="000000"/>
          <w:szCs w:val="24"/>
          <w:shd w:val="clear" w:color="auto" w:fill="FFFFFF"/>
        </w:rPr>
        <w:t xml:space="preserve">all </w:t>
      </w:r>
      <w:r w:rsidR="007A6699">
        <w:rPr>
          <w:rFonts w:cs="Times New Roman"/>
          <w:color w:val="000000"/>
          <w:szCs w:val="24"/>
          <w:shd w:val="clear" w:color="auto" w:fill="FFFFFF"/>
        </w:rPr>
        <w:t>of</w:t>
      </w:r>
      <w:proofErr w:type="gramEnd"/>
      <w:r w:rsidR="007A6699">
        <w:rPr>
          <w:rFonts w:cs="Times New Roman"/>
          <w:color w:val="000000"/>
          <w:szCs w:val="24"/>
          <w:shd w:val="clear" w:color="auto" w:fill="FFFFFF"/>
        </w:rPr>
        <w:t xml:space="preserve"> the accounts using the same password.</w:t>
      </w:r>
    </w:p>
    <w:p w14:paraId="2EBF8393" w14:textId="39900C2E" w:rsidR="003838E1" w:rsidRDefault="00130693" w:rsidP="00130693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Data Integrity</w:t>
      </w:r>
    </w:p>
    <w:p w14:paraId="663012C1" w14:textId="00951ED1" w:rsidR="00130693" w:rsidRPr="00130693" w:rsidRDefault="00130693" w:rsidP="00130693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ab/>
      </w:r>
      <w:r w:rsidR="00113AAE">
        <w:rPr>
          <w:rFonts w:cs="Times New Roman"/>
          <w:color w:val="000000"/>
          <w:szCs w:val="24"/>
          <w:shd w:val="clear" w:color="auto" w:fill="FFFFFF"/>
        </w:rPr>
        <w:t xml:space="preserve">According to Wills, </w:t>
      </w:r>
      <w:r w:rsidR="0006292C">
        <w:rPr>
          <w:rFonts w:cs="Times New Roman"/>
          <w:color w:val="000000"/>
          <w:szCs w:val="24"/>
          <w:shd w:val="clear" w:color="auto" w:fill="FFFFFF"/>
        </w:rPr>
        <w:t>“</w:t>
      </w:r>
      <w:r w:rsidR="0006292C" w:rsidRPr="0006292C">
        <w:rPr>
          <w:rFonts w:cs="Times New Roman"/>
          <w:color w:val="000000"/>
          <w:szCs w:val="24"/>
          <w:shd w:val="clear" w:color="auto" w:fill="FFFFFF"/>
        </w:rPr>
        <w:t>Integrity, in the most common sense of the word, means that something is whole and complete, and that its parts are smoothly joined together.</w:t>
      </w:r>
      <w:r w:rsidR="0006292C">
        <w:rPr>
          <w:rFonts w:cs="Times New Roman"/>
          <w:color w:val="000000"/>
          <w:szCs w:val="24"/>
          <w:shd w:val="clear" w:color="auto" w:fill="FFFFFF"/>
        </w:rPr>
        <w:t>” (</w:t>
      </w:r>
      <w:r w:rsidR="00213F1A">
        <w:rPr>
          <w:rFonts w:cs="Times New Roman"/>
          <w:color w:val="000000"/>
          <w:szCs w:val="24"/>
          <w:shd w:val="clear" w:color="auto" w:fill="FFFFFF"/>
        </w:rPr>
        <w:t>2019, p. 30).</w:t>
      </w:r>
      <w:r w:rsidR="009D4D26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3E2F47">
        <w:rPr>
          <w:rFonts w:cs="Times New Roman"/>
          <w:color w:val="000000"/>
          <w:szCs w:val="24"/>
          <w:shd w:val="clear" w:color="auto" w:fill="FFFFFF"/>
        </w:rPr>
        <w:t xml:space="preserve">Data integrity </w:t>
      </w:r>
      <w:r w:rsidR="0008128E">
        <w:rPr>
          <w:rFonts w:cs="Times New Roman"/>
          <w:color w:val="000000"/>
          <w:szCs w:val="24"/>
          <w:shd w:val="clear" w:color="auto" w:fill="FFFFFF"/>
        </w:rPr>
        <w:t>is essentially the health and maintenance</w:t>
      </w:r>
      <w:r w:rsidR="00C72CFB">
        <w:rPr>
          <w:rFonts w:cs="Times New Roman"/>
          <w:color w:val="000000"/>
          <w:szCs w:val="24"/>
          <w:shd w:val="clear" w:color="auto" w:fill="FFFFFF"/>
        </w:rPr>
        <w:t xml:space="preserve"> of data </w:t>
      </w:r>
      <w:r w:rsidR="00052F86">
        <w:rPr>
          <w:rFonts w:cs="Times New Roman"/>
          <w:color w:val="000000"/>
          <w:szCs w:val="24"/>
          <w:shd w:val="clear" w:color="auto" w:fill="FFFFFF"/>
        </w:rPr>
        <w:t xml:space="preserve">throughout its lifecycle.  This means that </w:t>
      </w:r>
      <w:r w:rsidR="007C3831">
        <w:rPr>
          <w:rFonts w:cs="Times New Roman"/>
          <w:color w:val="000000"/>
          <w:szCs w:val="24"/>
          <w:shd w:val="clear" w:color="auto" w:fill="FFFFFF"/>
        </w:rPr>
        <w:t xml:space="preserve">maintaining the </w:t>
      </w:r>
      <w:r w:rsidR="00EF7CE1">
        <w:rPr>
          <w:rFonts w:cs="Times New Roman"/>
          <w:color w:val="000000"/>
          <w:szCs w:val="24"/>
          <w:shd w:val="clear" w:color="auto" w:fill="FFFFFF"/>
        </w:rPr>
        <w:t xml:space="preserve">validity and accuracy of data </w:t>
      </w:r>
      <w:r w:rsidR="00546F7D">
        <w:rPr>
          <w:rFonts w:cs="Times New Roman"/>
          <w:color w:val="000000"/>
          <w:szCs w:val="24"/>
          <w:shd w:val="clear" w:color="auto" w:fill="FFFFFF"/>
        </w:rPr>
        <w:t>ensures</w:t>
      </w:r>
      <w:r w:rsidR="00C114F9">
        <w:rPr>
          <w:rFonts w:cs="Times New Roman"/>
          <w:color w:val="000000"/>
          <w:szCs w:val="24"/>
          <w:shd w:val="clear" w:color="auto" w:fill="FFFFFF"/>
        </w:rPr>
        <w:t xml:space="preserve"> that the data is </w:t>
      </w:r>
      <w:r w:rsidR="00220CAD">
        <w:rPr>
          <w:rFonts w:cs="Times New Roman"/>
          <w:color w:val="000000"/>
          <w:szCs w:val="24"/>
          <w:shd w:val="clear" w:color="auto" w:fill="FFFFFF"/>
        </w:rPr>
        <w:t xml:space="preserve">connectable, </w:t>
      </w:r>
      <w:r w:rsidR="00C114F9">
        <w:rPr>
          <w:rFonts w:cs="Times New Roman"/>
          <w:color w:val="000000"/>
          <w:szCs w:val="24"/>
          <w:shd w:val="clear" w:color="auto" w:fill="FFFFFF"/>
        </w:rPr>
        <w:t xml:space="preserve">recoverable, searchable, and </w:t>
      </w:r>
      <w:r w:rsidR="001550FA">
        <w:rPr>
          <w:rFonts w:cs="Times New Roman"/>
          <w:color w:val="000000"/>
          <w:szCs w:val="24"/>
          <w:shd w:val="clear" w:color="auto" w:fill="FFFFFF"/>
        </w:rPr>
        <w:t>traceable to its origin.</w:t>
      </w:r>
      <w:r w:rsidR="00153861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D53DE4">
        <w:rPr>
          <w:rFonts w:cs="Times New Roman"/>
          <w:color w:val="000000"/>
          <w:szCs w:val="24"/>
          <w:shd w:val="clear" w:color="auto" w:fill="FFFFFF"/>
        </w:rPr>
        <w:t>It is</w:t>
      </w:r>
      <w:r w:rsidR="00ED0A44">
        <w:rPr>
          <w:rFonts w:cs="Times New Roman"/>
          <w:color w:val="000000"/>
          <w:szCs w:val="24"/>
          <w:shd w:val="clear" w:color="auto" w:fill="FFFFFF"/>
        </w:rPr>
        <w:t>, therefore, vital that employees have knowledge of data integ</w:t>
      </w:r>
      <w:r w:rsidR="00D749C0">
        <w:rPr>
          <w:rFonts w:cs="Times New Roman"/>
          <w:color w:val="000000"/>
          <w:szCs w:val="24"/>
          <w:shd w:val="clear" w:color="auto" w:fill="FFFFFF"/>
        </w:rPr>
        <w:t xml:space="preserve">rity and good practices for </w:t>
      </w:r>
      <w:r w:rsidR="00993854">
        <w:rPr>
          <w:rFonts w:cs="Times New Roman"/>
          <w:color w:val="000000"/>
          <w:szCs w:val="24"/>
          <w:shd w:val="clear" w:color="auto" w:fill="FFFFFF"/>
        </w:rPr>
        <w:t>keeping data integrity intact.  Not maintaining data integrity</w:t>
      </w:r>
      <w:r w:rsidR="00AC09C1">
        <w:rPr>
          <w:rFonts w:cs="Times New Roman"/>
          <w:color w:val="000000"/>
          <w:szCs w:val="24"/>
          <w:shd w:val="clear" w:color="auto" w:fill="FFFFFF"/>
        </w:rPr>
        <w:t xml:space="preserve"> could have severe costs</w:t>
      </w:r>
      <w:r w:rsidR="00055F24">
        <w:rPr>
          <w:rFonts w:cs="Times New Roman"/>
          <w:color w:val="000000"/>
          <w:szCs w:val="24"/>
          <w:shd w:val="clear" w:color="auto" w:fill="FFFFFF"/>
        </w:rPr>
        <w:t>,</w:t>
      </w:r>
      <w:r w:rsidR="00D752CE">
        <w:rPr>
          <w:rFonts w:cs="Times New Roman"/>
          <w:color w:val="000000"/>
          <w:szCs w:val="24"/>
          <w:shd w:val="clear" w:color="auto" w:fill="FFFFFF"/>
        </w:rPr>
        <w:t xml:space="preserve"> such as losing </w:t>
      </w:r>
      <w:r w:rsidR="006D12FB">
        <w:rPr>
          <w:rFonts w:cs="Times New Roman"/>
          <w:color w:val="000000"/>
          <w:szCs w:val="24"/>
          <w:shd w:val="clear" w:color="auto" w:fill="FFFFFF"/>
        </w:rPr>
        <w:t>clients</w:t>
      </w:r>
      <w:r w:rsidR="00030F7D">
        <w:rPr>
          <w:rFonts w:cs="Times New Roman"/>
          <w:color w:val="000000"/>
          <w:szCs w:val="24"/>
          <w:shd w:val="clear" w:color="auto" w:fill="FFFFFF"/>
        </w:rPr>
        <w:t xml:space="preserve"> by not having </w:t>
      </w:r>
      <w:r w:rsidR="00055F24">
        <w:rPr>
          <w:rFonts w:cs="Times New Roman"/>
          <w:color w:val="000000"/>
          <w:szCs w:val="24"/>
          <w:shd w:val="clear" w:color="auto" w:fill="FFFFFF"/>
        </w:rPr>
        <w:t xml:space="preserve">the data needed on hand </w:t>
      </w:r>
      <w:r w:rsidR="00D65894">
        <w:rPr>
          <w:rFonts w:cs="Times New Roman"/>
          <w:color w:val="000000"/>
          <w:szCs w:val="24"/>
          <w:shd w:val="clear" w:color="auto" w:fill="FFFFFF"/>
        </w:rPr>
        <w:t xml:space="preserve">or giving them the wrong information based </w:t>
      </w:r>
      <w:r w:rsidR="001C68BB">
        <w:rPr>
          <w:rFonts w:cs="Times New Roman"/>
          <w:color w:val="000000"/>
          <w:szCs w:val="24"/>
          <w:shd w:val="clear" w:color="auto" w:fill="FFFFFF"/>
        </w:rPr>
        <w:t>on inaccurate or even obsolete data.</w:t>
      </w:r>
    </w:p>
    <w:p w14:paraId="7E830233" w14:textId="02F86DA5" w:rsidR="00D37ECF" w:rsidRDefault="00D37ECF">
      <w:pPr>
        <w:spacing w:line="259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0F930406" w14:textId="3E841043" w:rsidR="00D37ECF" w:rsidRDefault="00D37ECF" w:rsidP="00D37ECF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References</w:t>
      </w:r>
    </w:p>
    <w:p w14:paraId="302A7E77" w14:textId="15463293" w:rsidR="006D5910" w:rsidRDefault="004513A5" w:rsidP="007A41E2">
      <w:pPr>
        <w:spacing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proofErr w:type="spellStart"/>
      <w:r>
        <w:rPr>
          <w:rFonts w:cs="Times New Roman"/>
          <w:color w:val="000000"/>
          <w:szCs w:val="24"/>
          <w:shd w:val="clear" w:color="auto" w:fill="FFFFFF"/>
        </w:rPr>
        <w:t>TEDxSanAntonio</w:t>
      </w:r>
      <w:proofErr w:type="spellEnd"/>
      <w:r w:rsidR="00213FC5">
        <w:rPr>
          <w:rFonts w:cs="Times New Roman"/>
          <w:color w:val="000000"/>
          <w:szCs w:val="24"/>
          <w:shd w:val="clear" w:color="auto" w:fill="FFFFFF"/>
        </w:rPr>
        <w:t>. (2011</w:t>
      </w:r>
      <w:r w:rsidR="00300E1A">
        <w:rPr>
          <w:rFonts w:cs="Times New Roman"/>
          <w:color w:val="000000"/>
          <w:szCs w:val="24"/>
          <w:shd w:val="clear" w:color="auto" w:fill="FFFFFF"/>
        </w:rPr>
        <w:t xml:space="preserve">, December 11). </w:t>
      </w:r>
      <w:r w:rsidR="006D5910" w:rsidRPr="00B1349C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Brian Brushwood - Social Engineering - How to Scam Your Way into </w:t>
      </w:r>
      <w:proofErr w:type="gramStart"/>
      <w:r w:rsidR="006D5910" w:rsidRPr="00B1349C">
        <w:rPr>
          <w:rFonts w:cs="Times New Roman"/>
          <w:i/>
          <w:iCs/>
          <w:color w:val="000000"/>
          <w:szCs w:val="24"/>
          <w:shd w:val="clear" w:color="auto" w:fill="FFFFFF"/>
        </w:rPr>
        <w:t>Anything</w:t>
      </w:r>
      <w:r w:rsidR="007E07CE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 </w:t>
      </w:r>
      <w:r w:rsidR="00B1349C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7E07CE">
        <w:rPr>
          <w:rFonts w:cs="Times New Roman"/>
          <w:color w:val="000000"/>
          <w:szCs w:val="24"/>
          <w:shd w:val="clear" w:color="auto" w:fill="FFFFFF"/>
        </w:rPr>
        <w:t>[</w:t>
      </w:r>
      <w:proofErr w:type="gramEnd"/>
      <w:r w:rsidR="007E07CE">
        <w:rPr>
          <w:rFonts w:cs="Times New Roman"/>
          <w:color w:val="000000"/>
          <w:szCs w:val="24"/>
          <w:shd w:val="clear" w:color="auto" w:fill="FFFFFF"/>
        </w:rPr>
        <w:t>video].</w:t>
      </w:r>
      <w:r w:rsidR="00F374C7">
        <w:rPr>
          <w:rFonts w:cs="Times New Roman"/>
          <w:color w:val="000000"/>
          <w:szCs w:val="24"/>
          <w:shd w:val="clear" w:color="auto" w:fill="FFFFFF"/>
        </w:rPr>
        <w:t xml:space="preserve"> YouTube. </w:t>
      </w:r>
      <w:hyperlink r:id="rId4" w:history="1">
        <w:r w:rsidR="007A41E2" w:rsidRPr="00C6178C">
          <w:rPr>
            <w:rStyle w:val="Hyperlink"/>
            <w:rFonts w:cs="Times New Roman"/>
            <w:szCs w:val="24"/>
            <w:shd w:val="clear" w:color="auto" w:fill="FFFFFF"/>
          </w:rPr>
          <w:t>https://www.youtube.com/watch?v=yY-lMkeZVuY</w:t>
        </w:r>
      </w:hyperlink>
    </w:p>
    <w:p w14:paraId="06002700" w14:textId="00BB14A5" w:rsidR="007A41E2" w:rsidRPr="006D12FB" w:rsidRDefault="006D12FB" w:rsidP="007A41E2">
      <w:pPr>
        <w:spacing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r w:rsidRPr="006D12FB">
        <w:rPr>
          <w:rFonts w:cs="Times New Roman"/>
          <w:color w:val="3D494C"/>
          <w:szCs w:val="24"/>
          <w:shd w:val="clear" w:color="auto" w:fill="FFFFFF"/>
        </w:rPr>
        <w:t>Wills, M. (2019). </w:t>
      </w:r>
      <w:hyperlink r:id="rId5" w:tgtFrame="_blank" w:tooltip="Course Material" w:history="1"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</w:rPr>
          <w:t>(ISC)</w:t>
        </w:r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  <w:vertAlign w:val="superscript"/>
          </w:rPr>
          <w:t>2</w:t>
        </w:r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</w:rPr>
          <w:t> SSCP Systems security certified practitioner: Official study guide</w:t>
        </w:r>
      </w:hyperlink>
      <w:r w:rsidRPr="006D12FB">
        <w:rPr>
          <w:rFonts w:cs="Times New Roman"/>
          <w:color w:val="3D494C"/>
          <w:szCs w:val="24"/>
          <w:shd w:val="clear" w:color="auto" w:fill="FFFFFF"/>
        </w:rPr>
        <w:t> (2nd ed.). John Wiley &amp; Sons.</w:t>
      </w:r>
    </w:p>
    <w:p w14:paraId="6B70B47A" w14:textId="6942596B" w:rsidR="00D37ECF" w:rsidRPr="00D37ECF" w:rsidRDefault="00D37ECF" w:rsidP="00D37ECF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</w:p>
    <w:p w14:paraId="608172B2" w14:textId="77777777" w:rsidR="00A415D4" w:rsidRDefault="00A415D4"/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OxtDA0sDAyMbZQ0lEKTi0uzszPAykwrAUA3zYJ7ywAAAA="/>
  </w:docVars>
  <w:rsids>
    <w:rsidRoot w:val="00193FC9"/>
    <w:rsid w:val="00000FA7"/>
    <w:rsid w:val="00003F3F"/>
    <w:rsid w:val="00016566"/>
    <w:rsid w:val="00030F7D"/>
    <w:rsid w:val="00052F86"/>
    <w:rsid w:val="00055F24"/>
    <w:rsid w:val="0006292C"/>
    <w:rsid w:val="0008128E"/>
    <w:rsid w:val="000C116B"/>
    <w:rsid w:val="000C1463"/>
    <w:rsid w:val="000E26BB"/>
    <w:rsid w:val="000E4BB4"/>
    <w:rsid w:val="001030DC"/>
    <w:rsid w:val="00113AAE"/>
    <w:rsid w:val="00130693"/>
    <w:rsid w:val="00153861"/>
    <w:rsid w:val="001550FA"/>
    <w:rsid w:val="0015635E"/>
    <w:rsid w:val="00181DF9"/>
    <w:rsid w:val="00193FC9"/>
    <w:rsid w:val="001A42E5"/>
    <w:rsid w:val="001C5F7A"/>
    <w:rsid w:val="001C68BB"/>
    <w:rsid w:val="001F3797"/>
    <w:rsid w:val="0020549E"/>
    <w:rsid w:val="002055B2"/>
    <w:rsid w:val="00213F1A"/>
    <w:rsid w:val="00213FC5"/>
    <w:rsid w:val="00220CAD"/>
    <w:rsid w:val="002B0698"/>
    <w:rsid w:val="002C711B"/>
    <w:rsid w:val="002E5D18"/>
    <w:rsid w:val="00300E1A"/>
    <w:rsid w:val="003162EE"/>
    <w:rsid w:val="00380BD3"/>
    <w:rsid w:val="003838E1"/>
    <w:rsid w:val="00387CD7"/>
    <w:rsid w:val="00390162"/>
    <w:rsid w:val="003A09F4"/>
    <w:rsid w:val="003E2F47"/>
    <w:rsid w:val="003E44A8"/>
    <w:rsid w:val="004513A5"/>
    <w:rsid w:val="004932A2"/>
    <w:rsid w:val="00497695"/>
    <w:rsid w:val="004B17D4"/>
    <w:rsid w:val="004D707E"/>
    <w:rsid w:val="004F7DB1"/>
    <w:rsid w:val="005064C3"/>
    <w:rsid w:val="00546F7D"/>
    <w:rsid w:val="00553861"/>
    <w:rsid w:val="00592A55"/>
    <w:rsid w:val="0059445E"/>
    <w:rsid w:val="005D692C"/>
    <w:rsid w:val="005D78EE"/>
    <w:rsid w:val="00601858"/>
    <w:rsid w:val="00616CAD"/>
    <w:rsid w:val="0062704E"/>
    <w:rsid w:val="006D12FB"/>
    <w:rsid w:val="006D5910"/>
    <w:rsid w:val="00784380"/>
    <w:rsid w:val="0078599A"/>
    <w:rsid w:val="007967D2"/>
    <w:rsid w:val="007A41E2"/>
    <w:rsid w:val="007A6699"/>
    <w:rsid w:val="007C3831"/>
    <w:rsid w:val="007E07CE"/>
    <w:rsid w:val="007E09EF"/>
    <w:rsid w:val="00822762"/>
    <w:rsid w:val="008468DA"/>
    <w:rsid w:val="008877B6"/>
    <w:rsid w:val="00893C9B"/>
    <w:rsid w:val="008B1553"/>
    <w:rsid w:val="008C3C9E"/>
    <w:rsid w:val="008C4DE7"/>
    <w:rsid w:val="008D5AF1"/>
    <w:rsid w:val="008E373D"/>
    <w:rsid w:val="009237EC"/>
    <w:rsid w:val="00932E5F"/>
    <w:rsid w:val="00974C24"/>
    <w:rsid w:val="00993854"/>
    <w:rsid w:val="009D4D26"/>
    <w:rsid w:val="00A0599A"/>
    <w:rsid w:val="00A06FC9"/>
    <w:rsid w:val="00A415D4"/>
    <w:rsid w:val="00A46287"/>
    <w:rsid w:val="00AB0F60"/>
    <w:rsid w:val="00AC09C1"/>
    <w:rsid w:val="00AC5B14"/>
    <w:rsid w:val="00B07E66"/>
    <w:rsid w:val="00B1349C"/>
    <w:rsid w:val="00B27630"/>
    <w:rsid w:val="00B60199"/>
    <w:rsid w:val="00BA5D97"/>
    <w:rsid w:val="00C114F9"/>
    <w:rsid w:val="00C20796"/>
    <w:rsid w:val="00C37D91"/>
    <w:rsid w:val="00C41F35"/>
    <w:rsid w:val="00C714E6"/>
    <w:rsid w:val="00C72CFB"/>
    <w:rsid w:val="00CB7B3D"/>
    <w:rsid w:val="00CF70E6"/>
    <w:rsid w:val="00D37ECF"/>
    <w:rsid w:val="00D53DE4"/>
    <w:rsid w:val="00D62741"/>
    <w:rsid w:val="00D65894"/>
    <w:rsid w:val="00D749C0"/>
    <w:rsid w:val="00D752CE"/>
    <w:rsid w:val="00DC2D40"/>
    <w:rsid w:val="00E147B1"/>
    <w:rsid w:val="00E246C0"/>
    <w:rsid w:val="00E46C65"/>
    <w:rsid w:val="00E71118"/>
    <w:rsid w:val="00EA46C2"/>
    <w:rsid w:val="00EB5BBB"/>
    <w:rsid w:val="00EC5263"/>
    <w:rsid w:val="00ED0A44"/>
    <w:rsid w:val="00ED1BB4"/>
    <w:rsid w:val="00EF5AA8"/>
    <w:rsid w:val="00EF7CE1"/>
    <w:rsid w:val="00F0375F"/>
    <w:rsid w:val="00F310AC"/>
    <w:rsid w:val="00F364D4"/>
    <w:rsid w:val="00F374C7"/>
    <w:rsid w:val="00F4240F"/>
    <w:rsid w:val="00F64421"/>
    <w:rsid w:val="00F871D9"/>
    <w:rsid w:val="00F96645"/>
    <w:rsid w:val="00FB1A6D"/>
    <w:rsid w:val="00FE314E"/>
    <w:rsid w:val="00F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53AB"/>
  <w15:chartTrackingRefBased/>
  <w15:docId w15:val="{E57169F4-C988-4C64-9CA3-DCCE728A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6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4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1E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D12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hford.instructure.com/courses/87741/modules/items/4439845" TargetMode="External"/><Relationship Id="rId4" Type="http://schemas.openxmlformats.org/officeDocument/2006/relationships/hyperlink" Target="https://www.youtube.com/watch?v=yY-lMkeZV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3855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131</cp:revision>
  <dcterms:created xsi:type="dcterms:W3CDTF">2021-07-11T05:54:00Z</dcterms:created>
  <dcterms:modified xsi:type="dcterms:W3CDTF">2021-07-13T22:09:00Z</dcterms:modified>
</cp:coreProperties>
</file>