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6"/>
        </w:rPr>
        <w:t>Risk-Based Pricing Tier Restructure</w:t>
        <w:br/>
        <w:t>for Personal Loan Portfolio</w:t>
      </w:r>
    </w:p>
    <w:p>
      <w:pPr>
        <w:spacing w:after="240"/>
        <w:jc w:val="center"/>
      </w:pPr>
      <w:r>
        <w:rPr>
          <w:sz w:val="24"/>
        </w:rPr>
        <w:t>Business Requirement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6E4F0" w:val="clear"/>
          </w:tcPr>
          <w:p>
            <w:r/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BRD-PL-2026-003</w:t>
            </w:r>
          </w:p>
        </w:tc>
      </w:tr>
      <w:tr>
        <w:tc>
          <w:tcPr>
            <w:tcW w:type="dxa" w:w="2880"/>
            <w:shd w:fill="D6E4F0" w:val="clear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fill="D6E4F0" w:val="clear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2026-02-25</w:t>
            </w:r>
          </w:p>
        </w:tc>
      </w:tr>
      <w:tr>
        <w:tc>
          <w:tcPr>
            <w:tcW w:type="dxa" w:w="2880"/>
            <w:shd w:fill="D6E4F0" w:val="clear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Deepak Nair, Pricing Strategy Lead</w:t>
            </w:r>
          </w:p>
        </w:tc>
      </w:tr>
      <w:tr>
        <w:tc>
          <w:tcPr>
            <w:tcW w:type="dxa" w:w="2880"/>
            <w:shd w:fill="D6E4F0" w:val="clear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Product &amp; Pricing</w:t>
            </w:r>
          </w:p>
        </w:tc>
      </w:tr>
      <w:tr>
        <w:tc>
          <w:tcPr>
            <w:tcW w:type="dxa" w:w="2880"/>
            <w:shd w:fill="D6E4F0" w:val="clear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Draft - Pending Approval</w:t>
            </w:r>
          </w:p>
        </w:tc>
      </w:tr>
    </w:tbl>
    <w:p/>
    <w:p>
      <w:pPr>
        <w:pStyle w:val="Heading1"/>
      </w:pPr>
      <w:r>
        <w:t>1.0 Executive Summary</w:t>
      </w:r>
    </w:p>
    <w:p>
      <w:r>
        <w:t>This document proposes a comprehensive restructuring of the risk-based pricing framework for the personal loan portfolio. The current 3-tier pricing model will be replaced with a granular 5-tier structure that better differentiates borrower risk profiles and enables more competitive pricing for high-quality applicants.</w:t>
      </w:r>
    </w:p>
    <w:p>
      <w:r>
        <w:t>In addition, two targeted pricing adjustments are proposed: a premium tier rate reduction for top-tier borrowers to improve market competitiveness, and a multi-loan surcharge for borrowers carrying more than 2 active unsecured loans to compensate for concentration risk.</w:t>
      </w:r>
    </w:p>
    <w:p>
      <w:pPr>
        <w:pStyle w:val="Heading1"/>
      </w:pPr>
      <w:r>
        <w:t>2.0 Background &amp; Rationale</w:t>
      </w:r>
    </w:p>
    <w:p>
      <w:r>
        <w:t>Competitive benchmarking reveals that the current 3-tier pricing model is insufficiently granular, resulting in cross-subsidisation between risk segments. High-quality borrowers (bureau score 750+) are offered rates that are 50-80 basis points above market, leading to attrition of the most profitable customer segment.</w:t>
      </w:r>
    </w:p>
    <w:p>
      <w:r>
        <w:t>Conversely, borrowers in the 680-719 bureau score band receive pricing that does not adequately reflect their risk profile. The proposed 5-tier structure addresses both issues while the multi-loan surcharge introduces a risk-appropriate loading for applicants with elevated unsecured credit exposure.</w:t>
      </w:r>
    </w:p>
    <w:p>
      <w:pPr>
        <w:pStyle w:val="Heading1"/>
      </w:pPr>
      <w:r>
        <w:t>3.0 Current State</w:t>
      </w:r>
    </w:p>
    <w:p>
      <w:r>
        <w:t>The current pricing structure consists of 3 tiers: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60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Bureau Score Range</w:t>
            </w:r>
          </w:p>
        </w:tc>
        <w:tc>
          <w:tcPr>
            <w:tcW w:type="dxa" w:w="360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Base Interest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&gt;= 750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0.115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Tier B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700 - 749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0.140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680 - 699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0.165</w:t>
            </w:r>
          </w:p>
        </w:tc>
      </w:tr>
    </w:tbl>
    <w:p/>
    <w:p>
      <w:pPr>
        <w:pStyle w:val="Heading1"/>
      </w:pPr>
      <w:r>
        <w:t>4.0 Proposed Rule Changes</w:t>
      </w:r>
    </w:p>
    <w:p>
      <w:pPr>
        <w:pStyle w:val="Heading2"/>
      </w:pPr>
      <w:r>
        <w:t>4.1 Premium Tier Rate Reduction</w:t>
      </w:r>
    </w:p>
    <w:p>
      <w:r>
        <w:t>Borrowers with a bureau_score of 750 or above shall receive a 50 basis point (0.005) reduction to their applicable interest rate. This adjustment is applied as a post-calculation modifier to the base tier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Condition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bureau_score &gt;= 750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6480"/>
            <w:shd w:fill="D6E4F0" w:val="clear"/>
          </w:tcPr>
          <w:p>
            <w:r>
              <w:rPr>
                <w:sz w:val="20"/>
              </w:rPr>
              <w:t>ADJUST interest_rate by -0.005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Rate modifier (subtracted from base rate)</w:t>
            </w:r>
          </w:p>
        </w:tc>
      </w:tr>
    </w:tbl>
    <w:p/>
    <w:p>
      <w:pPr>
        <w:pStyle w:val="Heading2"/>
      </w:pPr>
      <w:r>
        <w:t>4.2 Multi-Loan Surcharge</w:t>
      </w:r>
    </w:p>
    <w:p>
      <w:r>
        <w:t>Borrowers who currently hold more than 2 active unsecured loans (unsecured_loans &gt; 2) shall receive a 100 basis point (0.01) interest rate surcharge. This surcharge compensates for the elevated concentration risk associated with multiple unsecured credit exposures.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Condition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unsecured_loans &gt; 2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6480"/>
            <w:shd w:fill="D6E4F0" w:val="clear"/>
          </w:tcPr>
          <w:p>
            <w:r>
              <w:rPr>
                <w:sz w:val="20"/>
              </w:rPr>
              <w:t>ADJUST interest_rate by +0.01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Rate modifier (added to base rate)</w:t>
            </w:r>
          </w:p>
        </w:tc>
      </w:tr>
    </w:tbl>
    <w:p/>
    <w:p>
      <w:pPr>
        <w:pStyle w:val="Heading2"/>
      </w:pPr>
      <w:r>
        <w:t>4.3 New 5-Tier Pricing Structure</w:t>
      </w:r>
    </w:p>
    <w:p>
      <w:r>
        <w:t>The existing 3-tier structure shall be replaced with the following 5-tier pricing model. Each tier is defined by a bureau_score range and maps to a specific base interest rate: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60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Bureau Score Range</w:t>
            </w:r>
          </w:p>
        </w:tc>
        <w:tc>
          <w:tcPr>
            <w:tcW w:type="dxa" w:w="28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Base Interest 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Tier 1 (Prime+)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bureau_score &gt;= 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0.105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Tier 2 (Prime)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bureau_score 750 - 799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0.120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Tier 3 (Near Prime)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bureau_score 720 - 749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0.135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Tier 4 (Standard)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bureau_score 700 - 719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0.155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Tier 5 (Sub-Standard)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bureau_score 680 - 699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0.175</w:t>
            </w:r>
          </w:p>
        </w:tc>
      </w:tr>
    </w:tbl>
    <w:p/>
    <w:p>
      <w:r>
        <w:t>Note: Applicants with a bureau_score below 680 remain ineligible under existing minimum score rules and are not assigned a pricing tier.</w:t>
      </w:r>
    </w:p>
    <w:p>
      <w:pPr>
        <w:pStyle w:val="Heading1"/>
      </w:pPr>
      <w:r>
        <w:t>5.0 Expected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Estimated Change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Top-Tier Borrower Retention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Improve by 10-15%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Net Interest Margin (Portfolio)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Increase by 15-25 basis 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Risk-Adjusted Return on Capital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Improve by 8-12%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Competitive Position (750+ segment)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Move from P50 to P25 in market pricing</w:t>
            </w:r>
          </w:p>
        </w:tc>
      </w:tr>
    </w:tbl>
    <w:p/>
    <w:p>
      <w:pPr>
        <w:pStyle w:val="Heading1"/>
      </w:pPr>
      <w:r>
        <w:t>6.0 Implementation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32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Target Date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Pricing Committee Approval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2026-03-10</w:t>
            </w:r>
          </w:p>
        </w:tc>
      </w:tr>
      <w:tr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Rate Engine Reconfiguration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2026-03-15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Impact Simulation &amp; Sign-off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2026-03-20</w:t>
            </w:r>
          </w:p>
        </w:tc>
      </w:tr>
      <w:tr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Production Deployment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2026-04-01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30-Day Performance 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2026-05-01</w:t>
            </w:r>
          </w:p>
        </w:tc>
      </w:tr>
    </w:tbl>
    <w:p/>
    <w:p>
      <w:pPr>
        <w:pStyle w:val="Heading1"/>
      </w:pPr>
      <w:r>
        <w:t>7.0 Approval</w:t>
      </w:r>
    </w:p>
    <w:p>
      <w:r>
        <w:t>This document requires approval from the following stakeholders before implementation may proceed.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1440"/>
            <w:shd w:fill="2F5496" w:val="clear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Deepak Nair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Pricing Strategy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Kavitha Raman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Head of Product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Vikram Desai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Chief Risk Officer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