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C7831" w14:textId="200E3925" w:rsidR="00F86AC6" w:rsidRPr="00F86AC6" w:rsidRDefault="00F86AC6" w:rsidP="00F86A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AC6">
        <w:rPr>
          <w:rFonts w:ascii="Times New Roman" w:hAnsi="Times New Roman" w:cs="Times New Roman"/>
          <w:b/>
          <w:bCs/>
          <w:sz w:val="24"/>
          <w:szCs w:val="24"/>
        </w:rPr>
        <w:t>The Original Huff Model</w:t>
      </w:r>
    </w:p>
    <w:p w14:paraId="5A3AFBB9" w14:textId="70D908AB" w:rsidR="00F86AC6" w:rsidRPr="00F86AC6" w:rsidRDefault="00F86AC6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6AC6">
        <w:rPr>
          <w:rFonts w:ascii="Times New Roman" w:hAnsi="Times New Roman" w:cs="Times New Roman"/>
          <w:sz w:val="24"/>
          <w:szCs w:val="24"/>
        </w:rPr>
        <w:t>The original Huff Model (Huff, 1964) is designed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estimate the probability of customers at each origin patronizing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a given store among all stores as their destination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choices.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F86AC6">
        <w:rPr>
          <w:rFonts w:ascii="Times New Roman" w:hAnsi="Times New Roman" w:cs="Times New Roman"/>
          <w:sz w:val="24"/>
          <w:szCs w:val="24"/>
        </w:rPr>
        <w:t xml:space="preserve">wo factors into account: </w:t>
      </w:r>
      <w:r w:rsidR="00FC2ECF" w:rsidRPr="00FC2ECF">
        <w:rPr>
          <w:rFonts w:ascii="Times New Roman" w:hAnsi="Times New Roman" w:cs="Times New Roman"/>
          <w:b/>
          <w:bCs/>
          <w:sz w:val="24"/>
          <w:szCs w:val="24"/>
        </w:rPr>
        <w:t>1. A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ttractiveness</w:t>
      </w:r>
      <w:r w:rsidR="00FC2ECF"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 2. D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istance. </w:t>
      </w:r>
      <w:r w:rsidRPr="00F86AC6">
        <w:rPr>
          <w:rFonts w:ascii="Times New Roman" w:hAnsi="Times New Roman" w:cs="Times New Roman"/>
          <w:sz w:val="24"/>
          <w:szCs w:val="24"/>
        </w:rPr>
        <w:t>Attractiveness can be computed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as a function of many attributes of a store, including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the store size, number of parking spaces, customer reviews,</w:t>
      </w:r>
    </w:p>
    <w:p w14:paraId="7EA624C2" w14:textId="7FEBD896" w:rsidR="00F86AC6" w:rsidRDefault="00F86AC6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6AC6">
        <w:rPr>
          <w:rFonts w:ascii="Times New Roman" w:hAnsi="Times New Roman" w:cs="Times New Roman"/>
          <w:sz w:val="24"/>
          <w:szCs w:val="24"/>
        </w:rPr>
        <w:t>etc.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0DF24" w14:textId="6EDD2A3D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AA4EE9" w14:textId="3E78BB80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2E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552E1" wp14:editId="3AD95403">
            <wp:extent cx="1920406" cy="891617"/>
            <wp:effectExtent l="0" t="0" r="3810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11F" w14:textId="7A296A18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82351" w14:textId="2B3C0435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Pij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represents the probability of a customer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location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visiting store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Aj</w:t>
      </w:r>
      <w:proofErr w:type="spellEnd"/>
      <w:r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is the measure of attractiveness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of store </w:t>
      </w:r>
      <w:proofErr w:type="spellStart"/>
      <w:proofErr w:type="gram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>;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proofErr w:type="gramEnd"/>
      <w:r w:rsidRPr="00FC2ECF">
        <w:rPr>
          <w:rFonts w:ascii="Times New Roman" w:hAnsi="Times New Roman" w:cs="Times New Roman"/>
          <w:sz w:val="24"/>
          <w:szCs w:val="24"/>
        </w:rPr>
        <w:t xml:space="preserve"> is the distance between location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and store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 xml:space="preserve">; and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C2ECF">
        <w:rPr>
          <w:rFonts w:ascii="Times New Roman" w:hAnsi="Times New Roman" w:cs="Times New Roman"/>
          <w:sz w:val="24"/>
          <w:szCs w:val="24"/>
        </w:rPr>
        <w:t xml:space="preserve"> indicates the total number of stores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in the data set. The parameters </w:t>
      </w:r>
      <w:r w:rsidR="0040378F">
        <w:rPr>
          <w:rFonts w:ascii="Times New Roman" w:hAnsi="Times New Roman" w:cs="Times New Roman"/>
          <w:b/>
          <w:bCs/>
          <w:sz w:val="24"/>
          <w:szCs w:val="24"/>
        </w:rPr>
        <w:t>α</w:t>
      </w:r>
      <w:r w:rsidRPr="00FC2ECF">
        <w:rPr>
          <w:rFonts w:ascii="Times New Roman" w:hAnsi="Times New Roman" w:cs="Times New Roman"/>
          <w:sz w:val="24"/>
          <w:szCs w:val="24"/>
        </w:rPr>
        <w:t xml:space="preserve"> and </w:t>
      </w:r>
      <w:r w:rsidR="004037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β</w:t>
      </w:r>
      <w:r w:rsidRPr="00FC2ECF">
        <w:rPr>
          <w:rFonts w:ascii="Times New Roman" w:hAnsi="Times New Roman" w:cs="Times New Roman"/>
          <w:sz w:val="24"/>
          <w:szCs w:val="24"/>
        </w:rPr>
        <w:t xml:space="preserve"> (</w:t>
      </w:r>
      <w:r w:rsidR="0040378F">
        <w:rPr>
          <w:rFonts w:ascii="Times New Roman" w:hAnsi="Times New Roman" w:cs="Times New Roman"/>
          <w:b/>
          <w:bCs/>
          <w:sz w:val="24"/>
          <w:szCs w:val="24"/>
        </w:rPr>
        <w:t>α</w:t>
      </w:r>
      <w:r w:rsidRPr="00FC2ECF">
        <w:rPr>
          <w:rFonts w:ascii="Times New Roman" w:hAnsi="Times New Roman" w:cs="Times New Roman"/>
          <w:sz w:val="24"/>
          <w:szCs w:val="24"/>
        </w:rPr>
        <w:t xml:space="preserve"> &gt;0, </w:t>
      </w:r>
      <w:r w:rsidR="004037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β</w:t>
      </w:r>
      <w:r w:rsidRPr="00FC2ECF">
        <w:rPr>
          <w:rFonts w:ascii="Times New Roman" w:hAnsi="Times New Roman" w:cs="Times New Roman"/>
          <w:sz w:val="24"/>
          <w:szCs w:val="24"/>
        </w:rPr>
        <w:t xml:space="preserve"> &lt;0)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are associated with the attractiveness and distance factors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18FA22" w14:textId="1540E4B6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92E56B" w14:textId="1F7828C4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C0BA72" w14:textId="4997070C" w:rsidR="00FC2ECF" w:rsidRDefault="00FC2ECF" w:rsidP="00FC2E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2ECF">
        <w:rPr>
          <w:rFonts w:ascii="Times New Roman" w:hAnsi="Times New Roman" w:cs="Times New Roman"/>
          <w:b/>
          <w:bCs/>
          <w:sz w:val="24"/>
          <w:szCs w:val="24"/>
        </w:rPr>
        <w:t>Socially Aware Huff Model</w:t>
      </w:r>
    </w:p>
    <w:p w14:paraId="7E7F5045" w14:textId="7DA0B196" w:rsidR="00FC2ECF" w:rsidRPr="00FC2ECF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>A socially aware Huff model</w:t>
      </w:r>
      <w:r w:rsidRPr="00FC2ECF"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 xml:space="preserve">include </w:t>
      </w:r>
      <w:r w:rsidR="00FC2ECF" w:rsidRPr="00FB6374">
        <w:rPr>
          <w:rFonts w:ascii="Times New Roman" w:hAnsi="Times New Roman" w:cs="Times New Roman"/>
          <w:b/>
          <w:bCs/>
          <w:sz w:val="24"/>
          <w:szCs w:val="24"/>
        </w:rPr>
        <w:t>social factor and neighboring effect</w:t>
      </w:r>
      <w:r w:rsidR="00FC2ECF" w:rsidRPr="00FC2ECF">
        <w:rPr>
          <w:rFonts w:ascii="Times New Roman" w:hAnsi="Times New Roman" w:cs="Times New Roman"/>
          <w:sz w:val="24"/>
          <w:szCs w:val="24"/>
        </w:rPr>
        <w:t>, based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>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 xml:space="preserve">assumptions that: </w:t>
      </w:r>
      <w:r w:rsidR="00FC2ECF" w:rsidRPr="00F8379D">
        <w:rPr>
          <w:rFonts w:ascii="Times New Roman" w:hAnsi="Times New Roman" w:cs="Times New Roman"/>
          <w:color w:val="FF0000"/>
          <w:sz w:val="24"/>
          <w:szCs w:val="24"/>
        </w:rPr>
        <w:t>(1) People tend to choose</w:t>
      </w:r>
      <w:r w:rsidRPr="00F8379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C2ECF" w:rsidRPr="00F8379D">
        <w:rPr>
          <w:rFonts w:ascii="Times New Roman" w:hAnsi="Times New Roman" w:cs="Times New Roman"/>
          <w:color w:val="FF0000"/>
          <w:sz w:val="24"/>
          <w:szCs w:val="24"/>
        </w:rPr>
        <w:t>more attractive travel destinations</w:t>
      </w:r>
      <w:r w:rsidR="00FC2ECF" w:rsidRPr="00FC2ECF">
        <w:rPr>
          <w:rFonts w:ascii="Times New Roman" w:hAnsi="Times New Roman" w:cs="Times New Roman"/>
          <w:sz w:val="24"/>
          <w:szCs w:val="24"/>
        </w:rPr>
        <w:t>; (2) People tend to</w:t>
      </w:r>
    </w:p>
    <w:p w14:paraId="656014EE" w14:textId="6217E12A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2ECF">
        <w:rPr>
          <w:rFonts w:ascii="Times New Roman" w:hAnsi="Times New Roman" w:cs="Times New Roman"/>
          <w:sz w:val="24"/>
          <w:szCs w:val="24"/>
        </w:rPr>
        <w:t>choose closer travel destinations; (3) People tend to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choose travel destinations with more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beneficial future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choices.</w:t>
      </w:r>
    </w:p>
    <w:p w14:paraId="4925E398" w14:textId="4D99282B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6CD52" w14:textId="25F93FD4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8962A" wp14:editId="5E957012">
            <wp:extent cx="2179509" cy="876376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6C6C" w14:textId="30E1B3D4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29FD52" w14:textId="2E858BAC" w:rsidR="00FB6374" w:rsidRPr="00FB6374" w:rsidRDefault="00FB6374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Pijt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represents the probability of a tourist at location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visiting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 at time t;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Ajt</w:t>
      </w:r>
      <w:proofErr w:type="spellEnd"/>
      <w:r w:rsidRPr="001D0D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is the attractiveness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of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 at time t;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is the distance between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origin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and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837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Cjt</w:t>
      </w:r>
      <w:proofErr w:type="spellEnd"/>
      <w:r w:rsidRPr="00F8379D">
        <w:rPr>
          <w:rFonts w:ascii="Times New Roman" w:hAnsi="Times New Roman" w:cs="Times New Roman"/>
          <w:color w:val="FF0000"/>
          <w:sz w:val="24"/>
          <w:szCs w:val="24"/>
        </w:rPr>
        <w:t xml:space="preserve"> is the term used to describe the neighboring effect of attraction </w:t>
      </w:r>
      <w:r w:rsidRPr="00F837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j</w:t>
      </w:r>
      <w:r w:rsidRPr="00F8379D">
        <w:rPr>
          <w:rFonts w:ascii="Times New Roman" w:hAnsi="Times New Roman" w:cs="Times New Roman"/>
          <w:color w:val="FF0000"/>
          <w:sz w:val="24"/>
          <w:szCs w:val="24"/>
        </w:rPr>
        <w:t xml:space="preserve">, relative to other attractions at time </w:t>
      </w:r>
      <w:r w:rsidRPr="00F837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t</w:t>
      </w:r>
      <w:r w:rsidRPr="00F8379D">
        <w:rPr>
          <w:rFonts w:ascii="Times New Roman" w:hAnsi="Times New Roman" w:cs="Times New Roman"/>
          <w:color w:val="FF0000"/>
          <w:sz w:val="24"/>
          <w:szCs w:val="24"/>
        </w:rPr>
        <w:t xml:space="preserve">; </w:t>
      </w:r>
      <w:r w:rsidRPr="00FB6374">
        <w:rPr>
          <w:rFonts w:ascii="Times New Roman" w:hAnsi="Times New Roman" w:cs="Times New Roman"/>
          <w:sz w:val="24"/>
          <w:szCs w:val="24"/>
        </w:rPr>
        <w:t xml:space="preserve">and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B6374">
        <w:rPr>
          <w:rFonts w:ascii="Times New Roman" w:hAnsi="Times New Roman" w:cs="Times New Roman"/>
          <w:sz w:val="24"/>
          <w:szCs w:val="24"/>
        </w:rPr>
        <w:t xml:space="preserve"> indicates the total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number of attractions in the area. The parameters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α, β</w:t>
      </w:r>
    </w:p>
    <w:p w14:paraId="5DBCAB66" w14:textId="4A7B370E" w:rsidR="00FB6374" w:rsidRDefault="00FB6374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 xml:space="preserve">and </w:t>
      </w:r>
      <w:r w:rsidR="001D0D26" w:rsidRPr="001D0D26">
        <w:rPr>
          <w:rFonts w:ascii="Times New Roman" w:hAnsi="Times New Roman" w:cs="Times New Roman"/>
          <w:b/>
          <w:bCs/>
          <w:sz w:val="24"/>
          <w:szCs w:val="24"/>
        </w:rPr>
        <w:t>Ө</w:t>
      </w:r>
      <w:r w:rsidRPr="00FB6374">
        <w:rPr>
          <w:rFonts w:ascii="Times New Roman" w:hAnsi="Times New Roman" w:cs="Times New Roman"/>
          <w:sz w:val="24"/>
          <w:szCs w:val="24"/>
        </w:rPr>
        <w:t xml:space="preserve"> are associated with the attractiveness, distance,</w:t>
      </w:r>
      <w:r w:rsidR="001D0D26"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and neighboring effect factors,</w:t>
      </w:r>
      <w:r w:rsidR="001D0D26"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respectively.</w:t>
      </w:r>
    </w:p>
    <w:p w14:paraId="73FBF56A" w14:textId="2402E1D7" w:rsidR="001D0D26" w:rsidRDefault="001D0D26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9EB22D" w14:textId="338A0BC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how </w:t>
      </w:r>
      <w:r w:rsidRPr="001D0D26">
        <w:rPr>
          <w:rFonts w:ascii="Times New Roman" w:hAnsi="Times New Roman" w:cs="Times New Roman"/>
          <w:sz w:val="24"/>
          <w:szCs w:val="24"/>
        </w:rPr>
        <w:t xml:space="preserve">we </w:t>
      </w:r>
      <w:r w:rsidR="0040378F">
        <w:rPr>
          <w:rFonts w:ascii="Times New Roman" w:hAnsi="Times New Roman" w:cs="Times New Roman"/>
          <w:sz w:val="24"/>
          <w:szCs w:val="24"/>
        </w:rPr>
        <w:t xml:space="preserve">will </w:t>
      </w:r>
      <w:r w:rsidRPr="001D0D26">
        <w:rPr>
          <w:rFonts w:ascii="Times New Roman" w:hAnsi="Times New Roman" w:cs="Times New Roman"/>
          <w:sz w:val="24"/>
          <w:szCs w:val="24"/>
        </w:rPr>
        <w:t>quantify the three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 xml:space="preserve">terms, i.e.,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Ajt</w:t>
      </w:r>
      <w:proofErr w:type="spellEnd"/>
      <w:r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Djt</w:t>
      </w:r>
      <w:proofErr w:type="spellEnd"/>
      <w:r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, and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>, mathematically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D0D26">
        <w:rPr>
          <w:rFonts w:ascii="Times New Roman" w:hAnsi="Times New Roman" w:cs="Times New Roman"/>
          <w:sz w:val="24"/>
          <w:szCs w:val="24"/>
        </w:rPr>
        <w:t>The three types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>attractiveness A(l)</w:t>
      </w:r>
      <w:proofErr w:type="spellStart"/>
      <w:proofErr w:type="gramStart"/>
      <w:r w:rsidRPr="001D0D26">
        <w:rPr>
          <w:rFonts w:ascii="Times New Roman" w:hAnsi="Times New Roman" w:cs="Times New Roman"/>
          <w:sz w:val="24"/>
          <w:szCs w:val="24"/>
        </w:rPr>
        <w:t>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D0D26">
        <w:rPr>
          <w:rFonts w:ascii="Times New Roman" w:hAnsi="Times New Roman" w:cs="Times New Roman"/>
          <w:sz w:val="24"/>
          <w:szCs w:val="24"/>
        </w:rPr>
        <w:t xml:space="preserve"> l = 1;2;3, can be expressed as</w:t>
      </w:r>
      <w:r w:rsidR="0040378F">
        <w:rPr>
          <w:rFonts w:ascii="Times New Roman" w:hAnsi="Times New Roman" w:cs="Times New Roman"/>
          <w:sz w:val="24"/>
          <w:szCs w:val="24"/>
        </w:rPr>
        <w:t xml:space="preserve"> below. </w:t>
      </w:r>
      <w:r w:rsidR="0040378F" w:rsidRPr="0067282B">
        <w:rPr>
          <w:rFonts w:ascii="Times New Roman" w:hAnsi="Times New Roman" w:cs="Times New Roman"/>
          <w:color w:val="FF0000"/>
          <w:sz w:val="24"/>
          <w:szCs w:val="24"/>
        </w:rPr>
        <w:t xml:space="preserve">In our case, we will mainly use the second equation as we have number of users from </w:t>
      </w:r>
      <w:proofErr w:type="spellStart"/>
      <w:r w:rsidR="0040378F" w:rsidRPr="0067282B">
        <w:rPr>
          <w:rFonts w:ascii="Times New Roman" w:hAnsi="Times New Roman" w:cs="Times New Roman"/>
          <w:color w:val="FF0000"/>
          <w:sz w:val="24"/>
          <w:szCs w:val="24"/>
        </w:rPr>
        <w:t>SafeGraph</w:t>
      </w:r>
      <w:proofErr w:type="spellEnd"/>
      <w:r w:rsidR="0040378F" w:rsidRPr="0067282B">
        <w:rPr>
          <w:rFonts w:ascii="Times New Roman" w:hAnsi="Times New Roman" w:cs="Times New Roman"/>
          <w:color w:val="FF0000"/>
          <w:sz w:val="24"/>
          <w:szCs w:val="24"/>
        </w:rPr>
        <w:t xml:space="preserve"> dataset.</w:t>
      </w:r>
      <w:r w:rsidR="00BD7C57" w:rsidRPr="0067282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D7C57">
        <w:rPr>
          <w:rFonts w:ascii="Times New Roman" w:hAnsi="Times New Roman" w:cs="Times New Roman"/>
          <w:sz w:val="24"/>
          <w:szCs w:val="24"/>
        </w:rPr>
        <w:t>The other two ways of getting data from social media photos could be considered as complementary solutions.</w:t>
      </w:r>
    </w:p>
    <w:p w14:paraId="7DF2AAD3" w14:textId="61906EA4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F16B82" w14:textId="31ED7419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0D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8BB3ED" wp14:editId="73828AEC">
            <wp:extent cx="2103302" cy="51820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7CB4" w14:textId="150FCE26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644998" w14:textId="660497B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0D2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D0D26">
        <w:rPr>
          <w:rFonts w:ascii="Times New Roman" w:hAnsi="Times New Roman" w:cs="Times New Roman"/>
          <w:sz w:val="24"/>
          <w:szCs w:val="24"/>
        </w:rPr>
        <w:t>Mjt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 xml:space="preserve"> is the number of photos at attraction j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>time t.</w:t>
      </w:r>
    </w:p>
    <w:p w14:paraId="593C37D7" w14:textId="76372B7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A5CF3" w14:textId="1F89A7F0" w:rsidR="001D0D26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F5AE2" wp14:editId="538E345E">
            <wp:extent cx="1966130" cy="624894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5DC1" w14:textId="0B692537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Ujt</w:t>
      </w:r>
      <w:proofErr w:type="spellEnd"/>
      <w:r w:rsidRPr="008714D3">
        <w:rPr>
          <w:rFonts w:ascii="Times New Roman" w:hAnsi="Times New Roman" w:cs="Times New Roman"/>
          <w:sz w:val="24"/>
          <w:szCs w:val="24"/>
        </w:rPr>
        <w:t xml:space="preserve"> is the number of unique users at attraction j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at time t.</w:t>
      </w:r>
    </w:p>
    <w:p w14:paraId="5601FF46" w14:textId="5BC56D9F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27E3A" wp14:editId="0FA14E4A">
            <wp:extent cx="3223539" cy="952583"/>
            <wp:effectExtent l="0" t="0" r="0" b="0"/>
            <wp:docPr id="5" name="Picture 5" descr="Diagram, 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516" w14:textId="3E6BCD41" w:rsidR="008714D3" w:rsidRPr="0067282B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9D9D9" w:themeColor="background1" w:themeShade="D9"/>
          <w:sz w:val="24"/>
          <w:szCs w:val="24"/>
        </w:rPr>
      </w:pP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where </w:t>
      </w:r>
      <w:proofErr w:type="spellStart"/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Vkjt</w:t>
      </w:r>
      <w:proofErr w:type="spellEnd"/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is the number of views for photo k at attraction j at time t. We use the product of the number of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photos and the average number of photo views per user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at attraction j to include a social influence factor. Given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the fact that social media influencers (SMIs) have more</w:t>
      </w:r>
    </w:p>
    <w:p w14:paraId="400B40E8" w14:textId="492062A5" w:rsidR="008714D3" w:rsidRPr="0067282B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9D9D9" w:themeColor="background1" w:themeShade="D9"/>
          <w:sz w:val="24"/>
          <w:szCs w:val="24"/>
        </w:rPr>
      </w:pP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followers than others, thus the photos they post would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have more views and greater social impact, we include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photo views per user here to account for potential existence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of SMIs who upload photos at an attraction. We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hypothesize that the attraction with more photo views</w:t>
      </w:r>
      <w:r w:rsidR="0040378F"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 xml:space="preserve"> </w:t>
      </w:r>
      <w:r w:rsidRPr="0067282B">
        <w:rPr>
          <w:rFonts w:ascii="Times New Roman" w:hAnsi="Times New Roman" w:cs="Times New Roman"/>
          <w:color w:val="D9D9D9" w:themeColor="background1" w:themeShade="D9"/>
          <w:sz w:val="24"/>
          <w:szCs w:val="24"/>
        </w:rPr>
        <w:t>per user is more attractive.</w:t>
      </w:r>
    </w:p>
    <w:p w14:paraId="51B93C03" w14:textId="4A40170E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C1575E" w14:textId="7CA81820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t xml:space="preserve">The term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8714D3">
        <w:rPr>
          <w:rFonts w:ascii="Times New Roman" w:hAnsi="Times New Roman" w:cs="Times New Roman"/>
          <w:sz w:val="24"/>
          <w:szCs w:val="24"/>
        </w:rPr>
        <w:t>, measuring the neighboring effect, can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modeled as:</w:t>
      </w:r>
    </w:p>
    <w:p w14:paraId="0B6F9EA5" w14:textId="57B28866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7F28F" wp14:editId="43012F8A">
            <wp:extent cx="1722269" cy="815411"/>
            <wp:effectExtent l="0" t="0" r="0" b="3810"/>
            <wp:docPr id="6" name="Picture 6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antenn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85CC" w14:textId="31727558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30AA5" w14:textId="36299E0D" w:rsidR="0040378F" w:rsidRPr="00BD7C57" w:rsidRDefault="008714D3" w:rsidP="004037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7C57">
        <w:rPr>
          <w:rFonts w:ascii="Times New Roman" w:hAnsi="Times New Roman" w:cs="Times New Roman"/>
          <w:sz w:val="24"/>
          <w:szCs w:val="24"/>
        </w:rPr>
        <w:t xml:space="preserve">where </w:t>
      </w:r>
      <w:r w:rsidRPr="00CF647D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BD7C57">
        <w:rPr>
          <w:rFonts w:ascii="Times New Roman" w:hAnsi="Times New Roman" w:cs="Times New Roman"/>
          <w:sz w:val="24"/>
          <w:szCs w:val="24"/>
        </w:rPr>
        <w:t xml:space="preserve"> is the total number of nearest neighboring attractions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being considered.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BD7C57">
        <w:rPr>
          <w:rFonts w:ascii="Times New Roman" w:hAnsi="Times New Roman" w:cs="Times New Roman"/>
          <w:sz w:val="24"/>
          <w:szCs w:val="24"/>
        </w:rPr>
        <w:t xml:space="preserve"> reflects the assumption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that people tend to travel to places with more promising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BD7C57">
        <w:rPr>
          <w:rFonts w:ascii="Times New Roman" w:hAnsi="Times New Roman" w:cs="Times New Roman"/>
          <w:sz w:val="24"/>
          <w:szCs w:val="24"/>
        </w:rPr>
        <w:t>future choices in a multi-destination trip. We consider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K-nearest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neighbors of attraction</w:t>
      </w:r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 j</w:t>
      </w:r>
      <w:r w:rsidR="0040378F" w:rsidRPr="00BD7C57">
        <w:rPr>
          <w:rFonts w:ascii="Times New Roman" w:hAnsi="Times New Roman" w:cs="Times New Roman"/>
          <w:sz w:val="24"/>
          <w:szCs w:val="24"/>
        </w:rPr>
        <w:t>, calculating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their attractiveness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A(l)</w:t>
      </w:r>
      <w:r w:rsidR="00CF647D" w:rsidRPr="007936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kt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at time period t, and weight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A(l)</w:t>
      </w:r>
      <w:r w:rsidR="00CF647D" w:rsidRPr="007936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kt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by their distance to attraction </w:t>
      </w:r>
      <w:proofErr w:type="spellStart"/>
      <w:proofErr w:type="gramStart"/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j,Dkj</w:t>
      </w:r>
      <w:proofErr w:type="spellEnd"/>
      <w:proofErr w:type="gramEnd"/>
      <w:r w:rsidR="0040378F" w:rsidRPr="00BD7C57">
        <w:rPr>
          <w:rFonts w:ascii="Times New Roman" w:hAnsi="Times New Roman" w:cs="Times New Roman"/>
          <w:sz w:val="24"/>
          <w:szCs w:val="24"/>
        </w:rPr>
        <w:t xml:space="preserve"> . A higher </w:t>
      </w:r>
      <w:proofErr w:type="spellStart"/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</w:p>
    <w:p w14:paraId="0F0C91C8" w14:textId="2DB91C8A" w:rsidR="008714D3" w:rsidRDefault="0040378F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7C57">
        <w:rPr>
          <w:rFonts w:ascii="Times New Roman" w:hAnsi="Times New Roman" w:cs="Times New Roman"/>
          <w:sz w:val="24"/>
          <w:szCs w:val="24"/>
        </w:rPr>
        <w:t>value is assigned to attractions with closer and more attractive</w:t>
      </w:r>
      <w:r w:rsidR="007936C2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neighbors. Finally, we define the term </w:t>
      </w:r>
      <w:proofErr w:type="spellStart"/>
      <w:r w:rsidRPr="007936C2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r w:rsidRPr="00BD7C57">
        <w:rPr>
          <w:rFonts w:ascii="Times New Roman" w:hAnsi="Times New Roman" w:cs="Times New Roman"/>
          <w:sz w:val="24"/>
          <w:szCs w:val="24"/>
        </w:rPr>
        <w:t xml:space="preserve"> as</w:t>
      </w:r>
      <w:r w:rsidR="007936C2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the estimated distance </w:t>
      </w:r>
      <w:r w:rsidR="007936C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="007936C2">
        <w:rPr>
          <w:rFonts w:ascii="Times New Roman" w:hAnsi="Times New Roman" w:cs="Times New Roman"/>
          <w:sz w:val="24"/>
          <w:szCs w:val="24"/>
        </w:rPr>
        <w:t>SafeGraph</w:t>
      </w:r>
      <w:proofErr w:type="spellEnd"/>
      <w:r w:rsidR="007936C2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318894F4" w14:textId="5FC71EAB" w:rsidR="007936C2" w:rsidRDefault="007936C2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071A4" w14:textId="2CDC215F" w:rsidR="007936C2" w:rsidRPr="005D2E8D" w:rsidRDefault="007936C2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2E8D">
        <w:rPr>
          <w:rFonts w:ascii="Times New Roman" w:hAnsi="Times New Roman" w:cs="Times New Roman"/>
          <w:b/>
          <w:bCs/>
          <w:sz w:val="24"/>
          <w:szCs w:val="24"/>
        </w:rPr>
        <w:t>Calibration Method</w:t>
      </w:r>
    </w:p>
    <w:p w14:paraId="0B502A98" w14:textId="1D7EC085" w:rsidR="001D0D26" w:rsidRDefault="001D0D26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C63BE" w14:textId="489072F0" w:rsidR="001D0D26" w:rsidRPr="009108A3" w:rsidRDefault="007936C2" w:rsidP="00946A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936C2">
        <w:rPr>
          <w:rFonts w:ascii="Times New Roman" w:hAnsi="Times New Roman" w:cs="Times New Roman"/>
          <w:sz w:val="24"/>
          <w:szCs w:val="24"/>
        </w:rPr>
        <w:t>Parameters of the Huff model need to be calibrated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36C2">
        <w:rPr>
          <w:rFonts w:ascii="Times New Roman" w:hAnsi="Times New Roman" w:cs="Times New Roman"/>
          <w:sz w:val="24"/>
          <w:szCs w:val="24"/>
        </w:rPr>
        <w:t>before further studying the travel patterns.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>
        <w:rPr>
          <w:rFonts w:ascii="Times New Roman" w:hAnsi="Times New Roman" w:cs="Times New Roman"/>
          <w:sz w:val="24"/>
          <w:szCs w:val="24"/>
        </w:rPr>
        <w:t>W</w:t>
      </w:r>
      <w:r w:rsidR="00946AEB" w:rsidRPr="00946AEB">
        <w:rPr>
          <w:rFonts w:ascii="Times New Roman" w:hAnsi="Times New Roman" w:cs="Times New Roman"/>
          <w:sz w:val="24"/>
          <w:szCs w:val="24"/>
        </w:rPr>
        <w:t>e</w:t>
      </w:r>
      <w:r w:rsidR="00946AEB">
        <w:rPr>
          <w:rFonts w:ascii="Times New Roman" w:hAnsi="Times New Roman" w:cs="Times New Roman"/>
          <w:sz w:val="24"/>
          <w:szCs w:val="24"/>
        </w:rPr>
        <w:t xml:space="preserve"> can 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use the linear regression calibration method </w:t>
      </w:r>
      <w:r w:rsidR="00946AEB">
        <w:rPr>
          <w:rFonts w:ascii="Times New Roman" w:hAnsi="Times New Roman" w:cs="Times New Roman"/>
          <w:sz w:val="24"/>
          <w:szCs w:val="24"/>
        </w:rPr>
        <w:t>–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>Ordinary Least Squares (OLS), which estimates one set of parameters α, β and Ө, that best fit the model based on observations.</w:t>
      </w:r>
    </w:p>
    <w:p w14:paraId="68964BCF" w14:textId="68E7303E" w:rsidR="00E811A3" w:rsidRDefault="00E811A3" w:rsidP="00946A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32B7E2" w14:textId="500BD3D0" w:rsidR="00E811A3" w:rsidRPr="009108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>To conduct OLS, the socially aware Huff model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Eq. 2 is rewritten in a log-transformed-centered form,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according to Nakanishi and Cooper (1974</w:t>
      </w:r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), </w:t>
      </w:r>
      <w:proofErr w:type="gramStart"/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 order to</w:t>
      </w:r>
      <w:proofErr w:type="gramEnd"/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obtain the least square estimate of parameters.</w:t>
      </w:r>
    </w:p>
    <w:p w14:paraId="70C9A940" w14:textId="5550EC02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35D63E" wp14:editId="5468D8C5">
            <wp:extent cx="3276884" cy="967824"/>
            <wp:effectExtent l="0" t="0" r="0" b="381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EE4" w14:textId="4DED9F8E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EFBE1" w14:textId="6396A8D6" w:rsidR="00E811A3" w:rsidRPr="009108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P~it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A~jt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D~i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and,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C~t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are the means of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Pijt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Ajt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Dij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Cjt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over attraction j, respectively. </w:t>
      </w:r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For each origin attraction </w:t>
      </w:r>
      <w:proofErr w:type="spellStart"/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>i</w:t>
      </w:r>
      <w:proofErr w:type="spellEnd"/>
      <w:r w:rsidRPr="009108A3">
        <w:rPr>
          <w:rFonts w:ascii="Times New Roman" w:hAnsi="Times New Roman" w:cs="Times New Roman"/>
          <w:b/>
          <w:bCs/>
          <w:color w:val="FF0000"/>
          <w:sz w:val="24"/>
          <w:szCs w:val="24"/>
        </w:rPr>
        <w:t>, the model will estimate one best fit parameter set (α, β and Ө).</w:t>
      </w:r>
    </w:p>
    <w:p w14:paraId="25D80C16" w14:textId="6C546282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54101B" w14:textId="6CFF2F69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>To examine the overall performance of the temporal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 xml:space="preserve">factor and neighboring effect in the 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socially aware Huff model (SA model</w:t>
      </w:r>
      <w:r w:rsidRPr="00E811A3">
        <w:rPr>
          <w:rFonts w:ascii="Times New Roman" w:hAnsi="Times New Roman" w:cs="Times New Roman"/>
          <w:sz w:val="24"/>
          <w:szCs w:val="24"/>
        </w:rPr>
        <w:t>), we compare it with SA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without the neighboring effect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SA model w/o N</w:t>
      </w:r>
      <w:r w:rsidRPr="00E811A3">
        <w:rPr>
          <w:rFonts w:ascii="Times New Roman" w:hAnsi="Times New Roman" w:cs="Times New Roman"/>
          <w:sz w:val="24"/>
          <w:szCs w:val="24"/>
        </w:rPr>
        <w:t>), 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model without the temporal factor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SA model w/o T</w:t>
      </w:r>
      <w:r w:rsidRPr="00E811A3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and the original Huff model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Huff model</w:t>
      </w:r>
      <w:r w:rsidRPr="00E811A3">
        <w:rPr>
          <w:rFonts w:ascii="Times New Roman" w:hAnsi="Times New Roman" w:cs="Times New Roman"/>
          <w:sz w:val="24"/>
          <w:szCs w:val="24"/>
        </w:rPr>
        <w:t>), whose results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are shown in Tab.</w:t>
      </w:r>
    </w:p>
    <w:p w14:paraId="14CAC2FD" w14:textId="41A7107E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308E89" w14:textId="335B25E4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9AA48" wp14:editId="2B4BE240">
            <wp:extent cx="5943600" cy="2128520"/>
            <wp:effectExtent l="19050" t="19050" r="19050" b="2413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C970F2" w14:textId="2E702C0F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570136" w14:textId="63B525C0" w:rsidR="00E811A3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5EDB">
        <w:rPr>
          <w:rFonts w:ascii="Times New Roman" w:hAnsi="Times New Roman" w:cs="Times New Roman"/>
          <w:b/>
          <w:bCs/>
          <w:sz w:val="24"/>
          <w:szCs w:val="24"/>
        </w:rPr>
        <w:t>Visualizing Visitation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SafeGraph</w:t>
      </w:r>
      <w:proofErr w:type="spellEnd"/>
    </w:p>
    <w:p w14:paraId="66279FB5" w14:textId="77777777" w:rsidR="009705AF" w:rsidRDefault="009705AF" w:rsidP="00E811A3">
      <w:pPr>
        <w:autoSpaceDE w:val="0"/>
        <w:autoSpaceDN w:val="0"/>
        <w:adjustRightInd w:val="0"/>
        <w:spacing w:after="0" w:line="240" w:lineRule="auto"/>
        <w:rPr>
          <w:rFonts w:ascii="PalatinoLinotype,Bold" w:hAnsi="PalatinoLinotype,Bold" w:cs="PalatinoLinotype,Bold"/>
          <w:b/>
          <w:bCs/>
          <w:sz w:val="17"/>
          <w:szCs w:val="17"/>
        </w:rPr>
      </w:pPr>
    </w:p>
    <w:p w14:paraId="37761C0E" w14:textId="51E7081F" w:rsidR="00AA2ED0" w:rsidRPr="009705AF" w:rsidRDefault="00AA2ED0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8"/>
          <w:szCs w:val="18"/>
        </w:rPr>
      </w:pPr>
      <w:r>
        <w:rPr>
          <w:rFonts w:ascii="PalatinoLinotype,Bold" w:hAnsi="PalatinoLinotype,Bold" w:cs="PalatinoLinotype,Bold"/>
          <w:b/>
          <w:bCs/>
          <w:sz w:val="17"/>
          <w:szCs w:val="17"/>
        </w:rPr>
        <w:t xml:space="preserve">Figure </w:t>
      </w:r>
      <w:r w:rsidR="009705AF">
        <w:rPr>
          <w:rFonts w:ascii="PalatinoLinotype,Bold" w:hAnsi="PalatinoLinotype,Bold" w:cs="PalatinoLinotype,Bold"/>
          <w:b/>
          <w:bCs/>
          <w:sz w:val="17"/>
          <w:szCs w:val="17"/>
        </w:rPr>
        <w:t>1</w:t>
      </w:r>
      <w:r>
        <w:rPr>
          <w:rFonts w:ascii="PalatinoLinotype,Bold" w:hAnsi="PalatinoLinotype,Bold" w:cs="PalatinoLinotype,Bold"/>
          <w:b/>
          <w:bCs/>
          <w:sz w:val="17"/>
          <w:szCs w:val="17"/>
        </w:rPr>
        <w:t xml:space="preserve">. </w:t>
      </w:r>
      <w:r w:rsidR="009705AF">
        <w:rPr>
          <w:rFonts w:ascii="PalatinoLinotype" w:hAnsi="PalatinoLinotype" w:cs="PalatinoLinotype"/>
          <w:sz w:val="18"/>
          <w:szCs w:val="18"/>
        </w:rPr>
        <w:t xml:space="preserve">Daily visitation at six U.S. national parks in 2019 (blue) and 2020 (gold) based on data from </w:t>
      </w:r>
      <w:proofErr w:type="spellStart"/>
      <w:r w:rsidR="009705AF">
        <w:rPr>
          <w:rFonts w:ascii="PalatinoLinotype" w:hAnsi="PalatinoLinotype" w:cs="PalatinoLinotype"/>
          <w:sz w:val="18"/>
          <w:szCs w:val="18"/>
        </w:rPr>
        <w:t>SafeGraph’s</w:t>
      </w:r>
      <w:proofErr w:type="spellEnd"/>
      <w:r w:rsidR="009705AF">
        <w:rPr>
          <w:rFonts w:ascii="PalatinoLinotype" w:hAnsi="PalatinoLinotype" w:cs="PalatinoLinotype"/>
          <w:sz w:val="18"/>
          <w:szCs w:val="18"/>
        </w:rPr>
        <w:t xml:space="preserve"> Social Distancing Metric dataset.</w:t>
      </w:r>
    </w:p>
    <w:p w14:paraId="0EF31E0D" w14:textId="1FD49C29" w:rsidR="009C5EDB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796A7" w14:textId="0148B89D" w:rsidR="009C5EDB" w:rsidRDefault="009705AF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5A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DF228B" wp14:editId="0DB28BEA">
            <wp:extent cx="3690091" cy="2373722"/>
            <wp:effectExtent l="0" t="0" r="5715" b="762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682" cy="23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0F00" w14:textId="5AEB2723" w:rsidR="009705AF" w:rsidRP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9705AF">
        <w:rPr>
          <w:rFonts w:ascii="PalatinoLinotype" w:hAnsi="PalatinoLinotype" w:cs="PalatinoLinotype"/>
          <w:b/>
          <w:bCs/>
          <w:sz w:val="17"/>
          <w:szCs w:val="17"/>
        </w:rPr>
        <w:t>Figure 2</w:t>
      </w:r>
      <w:r w:rsidRPr="009705AF">
        <w:rPr>
          <w:rFonts w:ascii="PalatinoLinotype" w:hAnsi="PalatinoLinotype" w:cs="PalatinoLinotype"/>
          <w:sz w:val="17"/>
          <w:szCs w:val="17"/>
        </w:rPr>
        <w:t>. Correlation between monthly visitation estimates (2019 and 2020) of U.S. National Park Service data and values</w:t>
      </w:r>
    </w:p>
    <w:p w14:paraId="323263F7" w14:textId="0A4951CB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9705AF">
        <w:rPr>
          <w:rFonts w:ascii="PalatinoLinotype" w:hAnsi="PalatinoLinotype" w:cs="PalatinoLinotype"/>
          <w:sz w:val="17"/>
          <w:szCs w:val="17"/>
        </w:rPr>
        <w:t xml:space="preserve">derived from the </w:t>
      </w:r>
      <w:proofErr w:type="spellStart"/>
      <w:r w:rsidRPr="009705AF">
        <w:rPr>
          <w:rFonts w:ascii="PalatinoLinotype" w:hAnsi="PalatinoLinotype" w:cs="PalatinoLinotype"/>
          <w:sz w:val="17"/>
          <w:szCs w:val="17"/>
        </w:rPr>
        <w:t>SafeGraph</w:t>
      </w:r>
      <w:proofErr w:type="spellEnd"/>
      <w:r w:rsidRPr="009705AF">
        <w:rPr>
          <w:rFonts w:ascii="PalatinoLinotype" w:hAnsi="PalatinoLinotype" w:cs="PalatinoLinotype"/>
          <w:sz w:val="17"/>
          <w:szCs w:val="17"/>
        </w:rPr>
        <w:t xml:space="preserve"> Social Distancing Metrics dataset.</w:t>
      </w:r>
    </w:p>
    <w:p w14:paraId="39D397B0" w14:textId="056F0499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</w:p>
    <w:p w14:paraId="0F1003E7" w14:textId="4BABF616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5A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C0A799" wp14:editId="5336B25D">
            <wp:extent cx="5943600" cy="437134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6245" w14:textId="7B0BF530" w:rsid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8"/>
          <w:szCs w:val="18"/>
        </w:rPr>
      </w:pPr>
    </w:p>
    <w:p w14:paraId="53A2F28B" w14:textId="77777777" w:rsidR="007D4C66" w:rsidRP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7D4C66">
        <w:rPr>
          <w:rFonts w:ascii="PalatinoLinotype" w:hAnsi="PalatinoLinotype" w:cs="PalatinoLinotype"/>
          <w:b/>
          <w:bCs/>
          <w:sz w:val="17"/>
          <w:szCs w:val="17"/>
        </w:rPr>
        <w:t>Figure 5</w:t>
      </w:r>
      <w:r w:rsidRPr="007D4C66">
        <w:rPr>
          <w:rFonts w:ascii="PalatinoLinotype" w:hAnsi="PalatinoLinotype" w:cs="PalatinoLinotype"/>
          <w:sz w:val="17"/>
          <w:szCs w:val="17"/>
        </w:rPr>
        <w:t>. Comparison of visitation flows for three months in 2019 and 2020 at Zion NP and Grand Canyon NP. The maps</w:t>
      </w:r>
    </w:p>
    <w:p w14:paraId="1F0C912C" w14:textId="2D3F938B" w:rsidR="007D4C66" w:rsidRP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7D4C66">
        <w:rPr>
          <w:rFonts w:ascii="PalatinoLinotype" w:hAnsi="PalatinoLinotype" w:cs="PalatinoLinotype"/>
          <w:sz w:val="17"/>
          <w:szCs w:val="17"/>
        </w:rPr>
        <w:t>were generated using Kepler.gl.</w:t>
      </w:r>
    </w:p>
    <w:p w14:paraId="5C50DBD5" w14:textId="5C2FF84A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507D3" w14:textId="2BCDD557" w:rsidR="009705AF" w:rsidRDefault="007D4C66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4C6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27E30E4" wp14:editId="100C8737">
            <wp:extent cx="3949934" cy="2473773"/>
            <wp:effectExtent l="0" t="0" r="0" b="3175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813" cy="24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EE0F" w14:textId="77777777" w:rsidR="009C5EDB" w:rsidRPr="009C5EDB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C5EDB" w:rsidRPr="009C5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Linotype,Bold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Linotype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C6"/>
    <w:rsid w:val="001D0D26"/>
    <w:rsid w:val="0040378F"/>
    <w:rsid w:val="005D2E8D"/>
    <w:rsid w:val="0067282B"/>
    <w:rsid w:val="007936C2"/>
    <w:rsid w:val="007D4C66"/>
    <w:rsid w:val="008714D3"/>
    <w:rsid w:val="009108A3"/>
    <w:rsid w:val="00946AEB"/>
    <w:rsid w:val="009705AF"/>
    <w:rsid w:val="009C5EDB"/>
    <w:rsid w:val="00AA2ED0"/>
    <w:rsid w:val="00BC1A95"/>
    <w:rsid w:val="00BD7C57"/>
    <w:rsid w:val="00CF647D"/>
    <w:rsid w:val="00E811A3"/>
    <w:rsid w:val="00F8379D"/>
    <w:rsid w:val="00F86AC6"/>
    <w:rsid w:val="00FB6374"/>
    <w:rsid w:val="00FC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55871"/>
  <w15:chartTrackingRefBased/>
  <w15:docId w15:val="{DECE5BDC-FBF2-42CC-A3D5-951C816F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Tian</dc:creator>
  <cp:keywords/>
  <dc:description/>
  <cp:lastModifiedBy>Shaun Zheng</cp:lastModifiedBy>
  <cp:revision>3</cp:revision>
  <dcterms:created xsi:type="dcterms:W3CDTF">2022-01-25T14:18:00Z</dcterms:created>
  <dcterms:modified xsi:type="dcterms:W3CDTF">2022-02-01T03:58:00Z</dcterms:modified>
</cp:coreProperties>
</file>