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ind w:left="0"/>
        <w:jc w:val="center"/>
      </w:pPr>
      <w:r>
        <w:rPr>
          <w:rFonts w:ascii="Arial" w:hAnsi="Arial" w:cs="Arial"/>
          <w:b/>
          <w:i w:val="0"/>
          <w:color w:val="595959"/>
          <w:sz w:val="28"/>
        </w:rPr>
        <w:t>LIBERTY LIVING HOMECARE</w:t>
      </w:r>
    </w:p>
    <w:p>
      <w:pPr>
        <w:spacing w:after="40"/>
        <w:ind w:left="0"/>
        <w:jc w:val="center"/>
      </w:pPr>
      <w:r>
        <w:rPr>
          <w:rFonts w:ascii="Arial" w:hAnsi="Arial" w:cs="Arial"/>
          <w:b/>
          <w:i w:val="0"/>
          <w:color w:val="1F4E79"/>
          <w:sz w:val="60"/>
        </w:rPr>
        <w:t>KPI ESCALATION &amp; ACTION PLAN</w:t>
      </w:r>
    </w:p>
    <w:p>
      <w:pPr>
        <w:spacing w:after="360"/>
        <w:ind w:left="0"/>
        <w:jc w:val="center"/>
      </w:pPr>
      <w:r>
        <w:rPr>
          <w:rFonts w:ascii="Arial" w:hAnsi="Arial" w:cs="Arial"/>
          <w:b w:val="0"/>
          <w:i/>
          <w:color w:val="404040"/>
          <w:sz w:val="26"/>
        </w:rPr>
        <w:t>When a KPI goes off-target — who owns it, what action is required, by when</w:t>
      </w:r>
    </w:p>
    <w:p/>
    <w:p/>
    <w:p/>
    <w:tbl>
      <w:tblPr>
        <w:tblW w:type="auto" w:w="0"/>
        <w:tblLook w:firstColumn="1" w:firstRow="1" w:lastColumn="0" w:lastRow="0" w:noHBand="0" w:noVBand="1" w:val="04A0"/>
      </w:tblPr>
      <w:tblGrid>
        <w:gridCol w:w="9638"/>
      </w:tblGrid>
      <w:tr>
        <w:tc>
          <w:tcPr>
            <w:tcW w:type="dxa" w:w="9638"/>
            <w:tcBorders>
              <w:top w:val="single" w:sz="4" w:color="E0E0E0"/>
              <w:left w:val="single" w:sz="24" w:color="1F4E79"/>
              <w:bottom w:val="single" w:sz="4" w:color="E0E0E0"/>
              <w:right w:val="single" w:sz="4" w:color="E0E0E0"/>
            </w:tcBorders>
            <w:shd w:val="clear" w:color="auto" w:fill="EAF2FA"/>
          </w:tcPr>
          <w:p>
            <w:pPr>
              <w:spacing w:after="40"/>
            </w:pPr>
            <w:r/>
            <w:r>
              <w:rPr>
                <w:rFonts w:ascii="Arial" w:hAnsi="Arial" w:cs="Arial"/>
                <w:b/>
                <w:i w:val="0"/>
                <w:color w:val="1F4E79"/>
                <w:sz w:val="20"/>
              </w:rPr>
              <w:t>Who this is for.</w:t>
            </w:r>
          </w:p>
          <w:p>
            <w:pPr>
              <w:spacing w:after="0"/>
            </w:pPr>
            <w:r>
              <w:rPr>
                <w:rFonts w:ascii="Arial" w:hAnsi="Arial" w:cs="Arial"/>
                <w:b w:val="0"/>
                <w:i w:val="0"/>
                <w:sz w:val="22"/>
              </w:rPr>
              <w:t>Directors, the Clinical Governance Committee, and the Board. For every KPI on the dashboard this document sets out the owner, the response required when the KPI goes Amber, the response required when it goes Red, the timeframe for each action, and the forum where it is reviewed. The Quality team uses this to brief whoever owns the issue; the owner uses it to know what they must do.</w:t>
            </w:r>
          </w:p>
        </w:tc>
      </w:tr>
    </w:tbl>
    <w:p/>
    <w:p/>
    <w:p/>
    <w:p/>
    <w:p>
      <w:pPr>
        <w:spacing w:after="80"/>
        <w:ind w:left="0"/>
        <w:jc w:val="center"/>
      </w:pPr>
      <w:r>
        <w:rPr>
          <w:rFonts w:ascii="Arial" w:hAnsi="Arial" w:cs="Arial"/>
          <w:b/>
          <w:i w:val="0"/>
          <w:color w:val="000000"/>
          <w:sz w:val="22"/>
        </w:rPr>
        <w:t>Issued by: Shauna Delaney, CEO</w:t>
      </w:r>
    </w:p>
    <w:p>
      <w:pPr>
        <w:spacing w:after="80"/>
        <w:ind w:left="0"/>
        <w:jc w:val="center"/>
      </w:pPr>
      <w:r>
        <w:rPr>
          <w:rFonts w:ascii="Arial" w:hAnsi="Arial" w:cs="Arial"/>
          <w:b w:val="0"/>
          <w:i w:val="0"/>
          <w:color w:val="000000"/>
          <w:sz w:val="22"/>
        </w:rPr>
        <w:t>Issue date: May 2026  ·  Version 1.0</w:t>
      </w:r>
    </w:p>
    <w:p>
      <w:r>
        <w:br w:type="page"/>
      </w:r>
    </w:p>
    <w:p>
      <w:pPr>
        <w:pStyle w:val="Heading1"/>
        <w:spacing w:before="200" w:after="120"/>
      </w:pPr>
      <w:r>
        <w:rPr>
          <w:rFonts w:ascii="Arial" w:hAnsi="Arial" w:cs="Arial"/>
          <w:b/>
          <w:i w:val="0"/>
          <w:color w:val="1F4E79"/>
          <w:sz w:val="44"/>
        </w:rPr>
        <w:t>How to use this document</w:t>
      </w:r>
    </w:p>
    <w:p>
      <w:pPr>
        <w:spacing w:after="80"/>
        <w:ind w:left="0"/>
      </w:pPr>
      <w:r>
        <w:rPr>
          <w:rFonts w:ascii="Arial" w:hAnsi="Arial" w:cs="Arial"/>
          <w:b w:val="0"/>
          <w:i w:val="0"/>
          <w:color w:val="000000"/>
          <w:sz w:val="22"/>
        </w:rPr>
        <w:t>Each KPI is presented as a single block. Read down: who owns it, what happens at Amber, what happens at Red, and the forum where the issue is reviewed.</w:t>
      </w:r>
    </w:p>
    <w:p/>
    <w:p>
      <w:pPr>
        <w:spacing w:after="80"/>
        <w:ind w:left="0"/>
      </w:pPr>
      <w:r>
        <w:rPr>
          <w:rFonts w:ascii="Arial" w:hAnsi="Arial" w:cs="Arial"/>
          <w:b/>
          <w:i w:val="0"/>
          <w:color w:val="1F4E79"/>
          <w:sz w:val="22"/>
        </w:rPr>
        <w:t>Three things to remember:</w:t>
      </w:r>
    </w:p>
    <w:p>
      <w:pPr>
        <w:spacing w:after="60"/>
        <w:ind w:left="432" w:hanging="288"/>
      </w:pPr>
      <w:r>
        <w:rPr>
          <w:rFonts w:ascii="Arial" w:hAnsi="Arial" w:cs="Arial"/>
          <w:b/>
          <w:i w:val="0"/>
          <w:color w:val="1F4E79"/>
          <w:sz w:val="22"/>
        </w:rPr>
        <w:t xml:space="preserve">●  </w:t>
      </w:r>
      <w:r>
        <w:rPr>
          <w:rFonts w:ascii="Arial" w:hAnsi="Arial" w:cs="Arial"/>
          <w:b w:val="0"/>
          <w:i w:val="0"/>
          <w:sz w:val="22"/>
        </w:rPr>
        <w:t>Owner is the Director who is accountable. Support is the role doing the day-to-day work.</w:t>
      </w:r>
    </w:p>
    <w:p>
      <w:pPr>
        <w:spacing w:after="60"/>
        <w:ind w:left="432" w:hanging="288"/>
      </w:pPr>
      <w:r>
        <w:rPr>
          <w:rFonts w:ascii="Arial" w:hAnsi="Arial" w:cs="Arial"/>
          <w:b/>
          <w:i w:val="0"/>
          <w:color w:val="1F4E79"/>
          <w:sz w:val="22"/>
        </w:rPr>
        <w:t xml:space="preserve">●  </w:t>
      </w:r>
      <w:r>
        <w:rPr>
          <w:rFonts w:ascii="Arial" w:hAnsi="Arial" w:cs="Arial"/>
          <w:b w:val="0"/>
          <w:i w:val="0"/>
          <w:sz w:val="22"/>
        </w:rPr>
        <w:t>Amber and Red have specific actions with specific timeframes. These are not aspirational — they are the standard.</w:t>
      </w:r>
    </w:p>
    <w:p>
      <w:pPr>
        <w:spacing w:after="60"/>
        <w:ind w:left="432" w:hanging="288"/>
      </w:pPr>
      <w:r>
        <w:rPr>
          <w:rFonts w:ascii="Arial" w:hAnsi="Arial" w:cs="Arial"/>
          <w:b/>
          <w:i w:val="0"/>
          <w:color w:val="1F4E79"/>
          <w:sz w:val="22"/>
        </w:rPr>
        <w:t xml:space="preserve">●  </w:t>
      </w:r>
      <w:r>
        <w:rPr>
          <w:rFonts w:ascii="Arial" w:hAnsi="Arial" w:cs="Arial"/>
          <w:b w:val="0"/>
          <w:i w:val="0"/>
          <w:sz w:val="22"/>
        </w:rPr>
        <w:t>Every Red triggers a formal QIP. Every Red is reported up to the CEO and (where stated) the Board Quality &amp; Risk Committee.</w:t>
      </w:r>
    </w:p>
    <w:p/>
    <w:tbl>
      <w:tblPr>
        <w:tblW w:type="auto" w:w="0"/>
        <w:tblLook w:firstColumn="1" w:firstRow="1" w:lastColumn="0" w:lastRow="0" w:noHBand="0" w:noVBand="1" w:val="04A0"/>
      </w:tblPr>
      <w:tblGrid>
        <w:gridCol w:w="9638"/>
      </w:tblGrid>
      <w:tr>
        <w:tc>
          <w:tcPr>
            <w:tcW w:type="dxa" w:w="9638"/>
            <w:tcBorders>
              <w:top w:val="single" w:sz="4" w:color="E0E0E0"/>
              <w:left w:val="single" w:sz="24" w:color="C62828"/>
              <w:bottom w:val="single" w:sz="4" w:color="E0E0E0"/>
              <w:right w:val="single" w:sz="4" w:color="E0E0E0"/>
            </w:tcBorders>
            <w:shd w:val="clear" w:color="auto" w:fill="FFEBEE"/>
          </w:tcPr>
          <w:p>
            <w:pPr>
              <w:spacing w:after="40"/>
            </w:pPr>
            <w:r/>
            <w:r>
              <w:rPr>
                <w:rFonts w:ascii="Arial" w:hAnsi="Arial" w:cs="Arial"/>
                <w:b/>
                <w:i w:val="0"/>
                <w:color w:val="C62828"/>
                <w:sz w:val="20"/>
              </w:rPr>
              <w:t>Default rule.</w:t>
            </w:r>
          </w:p>
          <w:p>
            <w:pPr>
              <w:spacing w:after="0"/>
            </w:pPr>
            <w:r>
              <w:rPr>
                <w:rFonts w:ascii="Arial" w:hAnsi="Arial" w:cs="Arial"/>
                <w:b w:val="0"/>
                <w:i w:val="0"/>
                <w:sz w:val="22"/>
              </w:rPr>
              <w:t>If you are the named Owner and you see your KPI go Amber on the dashboard, you have until the timeframe stated to act. If you see it go Red, you must escalate to the CEO and the Director of Quality &amp; Compliance the same day. No exceptions, no waiting for a scheduled meeting.</w:t>
            </w:r>
          </w:p>
        </w:tc>
      </w:tr>
    </w:tbl>
    <w:p>
      <w:r>
        <w:br w:type="page"/>
      </w:r>
    </w:p>
    <w:p>
      <w:pPr>
        <w:pStyle w:val="Heading1"/>
        <w:spacing w:before="200" w:after="120"/>
      </w:pPr>
      <w:r>
        <w:rPr>
          <w:rFonts w:ascii="Arial" w:hAnsi="Arial" w:cs="Arial"/>
          <w:b/>
          <w:i w:val="0"/>
          <w:color w:val="2E7D32"/>
          <w:sz w:val="44"/>
        </w:rPr>
        <w:t>Service Delivery</w:t>
      </w:r>
    </w:p>
    <w:p>
      <w:pPr>
        <w:spacing w:after="80"/>
        <w:ind w:left="0"/>
      </w:pPr>
      <w:r>
        <w:rPr>
          <w:rFonts w:ascii="Arial" w:hAnsi="Arial" w:cs="Arial"/>
          <w:b w:val="0"/>
          <w:i/>
          <w:color w:val="595959"/>
          <w:sz w:val="22"/>
        </w:rPr>
        <w:t>4 KPIs in this section.</w:t>
      </w:r>
    </w:p>
    <w:p/>
    <w:p>
      <w:pPr>
        <w:spacing w:before="200" w:after="40"/>
      </w:pPr>
      <w:r>
        <w:rPr>
          <w:rFonts w:ascii="Arial" w:hAnsi="Arial" w:cs="Arial"/>
          <w:b/>
          <w:i w:val="0"/>
          <w:color w:val="2E7D32"/>
          <w:sz w:val="28"/>
        </w:rPr>
        <w:t>Visit completion rate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2E7D32"/>
                <w:sz w:val="20"/>
              </w:rPr>
              <w:t>Owner</w:t>
            </w:r>
          </w:p>
        </w:tc>
        <w:tc>
          <w:tcPr>
            <w:tcW w:type="dxa" w:w="7776"/>
          </w:tcPr>
          <w:p>
            <w:r/>
            <w:r>
              <w:rPr>
                <w:rFonts w:ascii="Arial" w:hAnsi="Arial" w:cs="Arial"/>
                <w:b/>
                <w:i w:val="0"/>
                <w:sz w:val="20"/>
              </w:rPr>
              <w:t>Director of Operations</w:t>
            </w:r>
          </w:p>
        </w:tc>
      </w:tr>
      <w:tr>
        <w:tc>
          <w:tcPr>
            <w:tcW w:type="dxa" w:w="2160"/>
            <w:shd w:val="clear" w:color="auto" w:fill="F2F2F2"/>
          </w:tcPr>
          <w:p>
            <w:r/>
            <w:r>
              <w:rPr>
                <w:rFonts w:ascii="Arial" w:hAnsi="Arial" w:cs="Arial"/>
                <w:b/>
                <w:i w:val="0"/>
                <w:color w:val="2E7D32"/>
                <w:sz w:val="20"/>
              </w:rPr>
              <w:t>Support</w:t>
            </w:r>
          </w:p>
        </w:tc>
        <w:tc>
          <w:tcPr>
            <w:tcW w:type="dxa" w:w="7776"/>
          </w:tcPr>
          <w:p>
            <w:r/>
            <w:r>
              <w:rPr>
                <w:rFonts w:ascii="Arial" w:hAnsi="Arial" w:cs="Arial"/>
                <w:b w:val="0"/>
                <w:i w:val="0"/>
                <w:sz w:val="20"/>
              </w:rPr>
              <w:t>Client Services Manager (daily monitoring)</w:t>
            </w:r>
          </w:p>
        </w:tc>
      </w:tr>
      <w:tr>
        <w:tc>
          <w:tcPr>
            <w:tcW w:type="dxa" w:w="2160"/>
            <w:shd w:val="clear" w:color="auto" w:fill="F2F2F2"/>
          </w:tcPr>
          <w:p>
            <w:r/>
            <w:r>
              <w:rPr>
                <w:rFonts w:ascii="Arial" w:hAnsi="Arial" w:cs="Arial"/>
                <w:b/>
                <w:i w:val="0"/>
                <w:color w:val="2E7D32"/>
                <w:sz w:val="20"/>
              </w:rPr>
              <w:t>Review forum</w:t>
            </w:r>
          </w:p>
        </w:tc>
        <w:tc>
          <w:tcPr>
            <w:tcW w:type="dxa" w:w="7776"/>
          </w:tcPr>
          <w:p>
            <w:r/>
            <w:r>
              <w:rPr>
                <w:rFonts w:ascii="Arial" w:hAnsi="Arial" w:cs="Arial"/>
                <w:b w:val="0"/>
                <w:i w:val="0"/>
                <w:sz w:val="20"/>
              </w:rPr>
              <w:t>Monthly EMT; 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Director of Operations reviews missed-visit data. Identifies whether the cause is staffing, scheduling, SU refusal or environmental. Agrees mitigation with the Operations team.</w:t>
            </w:r>
          </w:p>
          <w:p>
            <w:r>
              <w:rPr>
                <w:rFonts w:ascii="Arial" w:hAnsi="Arial" w:cs="Arial"/>
                <w:b/>
                <w:i w:val="0"/>
                <w:color w:val="E65100"/>
                <w:sz w:val="18"/>
              </w:rPr>
              <w:t xml:space="preserve">Timeframe: </w:t>
            </w:r>
            <w:r>
              <w:rPr>
                <w:rFonts w:ascii="Arial" w:hAnsi="Arial" w:cs="Arial"/>
                <w:b/>
                <w:i w:val="0"/>
                <w:sz w:val="20"/>
              </w:rPr>
              <w:t>5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Notify CEO. Open formal QIP within 10 working days with named owners and dates. Report cause analysis and remediation to next CGC meeting. Risk register updated.</w:t>
            </w:r>
          </w:p>
          <w:p>
            <w:r>
              <w:rPr>
                <w:rFonts w:ascii="Arial" w:hAnsi="Arial" w:cs="Arial"/>
                <w:b/>
                <w:i w:val="0"/>
                <w:color w:val="B71C1C"/>
                <w:sz w:val="18"/>
              </w:rPr>
              <w:t xml:space="preserve">Timeframe: </w:t>
            </w:r>
            <w:r>
              <w:rPr>
                <w:rFonts w:ascii="Arial" w:hAnsi="Arial" w:cs="Arial"/>
                <w:b/>
                <w:i w:val="0"/>
                <w:sz w:val="20"/>
              </w:rPr>
              <w:t>10 working days</w:t>
            </w:r>
          </w:p>
        </w:tc>
      </w:tr>
    </w:tbl>
    <w:p/>
    <w:p>
      <w:pPr>
        <w:pBdr>
          <w:bottom w:val="single" w:sz="4" w:space="1" w:color="2E7D32"/>
        </w:pBdr>
      </w:pPr>
    </w:p>
    <w:p>
      <w:pPr>
        <w:spacing w:before="200" w:after="40"/>
      </w:pPr>
      <w:r>
        <w:rPr>
          <w:rFonts w:ascii="Arial" w:hAnsi="Arial" w:cs="Arial"/>
          <w:b/>
          <w:i w:val="0"/>
          <w:color w:val="2E7D32"/>
          <w:sz w:val="28"/>
        </w:rPr>
        <w:t>Missed visit rate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2E7D32"/>
                <w:sz w:val="20"/>
              </w:rPr>
              <w:t>Owner</w:t>
            </w:r>
          </w:p>
        </w:tc>
        <w:tc>
          <w:tcPr>
            <w:tcW w:type="dxa" w:w="7776"/>
          </w:tcPr>
          <w:p>
            <w:r/>
            <w:r>
              <w:rPr>
                <w:rFonts w:ascii="Arial" w:hAnsi="Arial" w:cs="Arial"/>
                <w:b/>
                <w:i w:val="0"/>
                <w:sz w:val="20"/>
              </w:rPr>
              <w:t>Director of Operations</w:t>
            </w:r>
          </w:p>
        </w:tc>
      </w:tr>
      <w:tr>
        <w:tc>
          <w:tcPr>
            <w:tcW w:type="dxa" w:w="2160"/>
            <w:shd w:val="clear" w:color="auto" w:fill="F2F2F2"/>
          </w:tcPr>
          <w:p>
            <w:r/>
            <w:r>
              <w:rPr>
                <w:rFonts w:ascii="Arial" w:hAnsi="Arial" w:cs="Arial"/>
                <w:b/>
                <w:i w:val="0"/>
                <w:color w:val="2E7D32"/>
                <w:sz w:val="20"/>
              </w:rPr>
              <w:t>Support</w:t>
            </w:r>
          </w:p>
        </w:tc>
        <w:tc>
          <w:tcPr>
            <w:tcW w:type="dxa" w:w="7776"/>
          </w:tcPr>
          <w:p>
            <w:r/>
            <w:r>
              <w:rPr>
                <w:rFonts w:ascii="Arial" w:hAnsi="Arial" w:cs="Arial"/>
                <w:b w:val="0"/>
                <w:i w:val="0"/>
                <w:sz w:val="20"/>
              </w:rPr>
              <w:t>Client Services Manager</w:t>
            </w:r>
          </w:p>
        </w:tc>
      </w:tr>
      <w:tr>
        <w:tc>
          <w:tcPr>
            <w:tcW w:type="dxa" w:w="2160"/>
            <w:shd w:val="clear" w:color="auto" w:fill="F2F2F2"/>
          </w:tcPr>
          <w:p>
            <w:r/>
            <w:r>
              <w:rPr>
                <w:rFonts w:ascii="Arial" w:hAnsi="Arial" w:cs="Arial"/>
                <w:b/>
                <w:i w:val="0"/>
                <w:color w:val="2E7D32"/>
                <w:sz w:val="20"/>
              </w:rPr>
              <w:t>Review forum</w:t>
            </w:r>
          </w:p>
        </w:tc>
        <w:tc>
          <w:tcPr>
            <w:tcW w:type="dxa" w:w="7776"/>
          </w:tcPr>
          <w:p>
            <w:r/>
            <w:r>
              <w:rPr>
                <w:rFonts w:ascii="Arial" w:hAnsi="Arial" w:cs="Arial"/>
                <w:b w:val="0"/>
                <w:i w:val="0"/>
                <w:sz w:val="20"/>
              </w:rPr>
              <w:t>Monthly EMT; 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Director of Operations samples missed visits in CRM. Confirms each was logged correctly. Identifies trend (staff group, area, day of week). Agrees corrective action.</w:t>
            </w:r>
          </w:p>
          <w:p>
            <w:r>
              <w:rPr>
                <w:rFonts w:ascii="Arial" w:hAnsi="Arial" w:cs="Arial"/>
                <w:b/>
                <w:i w:val="0"/>
                <w:color w:val="E65100"/>
                <w:sz w:val="18"/>
              </w:rPr>
              <w:t xml:space="preserve">Timeframe: </w:t>
            </w:r>
            <w:r>
              <w:rPr>
                <w:rFonts w:ascii="Arial" w:hAnsi="Arial" w:cs="Arial"/>
                <w:b/>
                <w:i w:val="0"/>
                <w:sz w:val="20"/>
              </w:rPr>
              <w:t>5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Notify CEO. Open QIP. Same-day reallocation SLA reviewed. If safeguarding implication, link to safeguarding workflow.</w:t>
            </w:r>
          </w:p>
          <w:p>
            <w:r>
              <w:rPr>
                <w:rFonts w:ascii="Arial" w:hAnsi="Arial" w:cs="Arial"/>
                <w:b/>
                <w:i w:val="0"/>
                <w:color w:val="B71C1C"/>
                <w:sz w:val="18"/>
              </w:rPr>
              <w:t xml:space="preserve">Timeframe: </w:t>
            </w:r>
            <w:r>
              <w:rPr>
                <w:rFonts w:ascii="Arial" w:hAnsi="Arial" w:cs="Arial"/>
                <w:b/>
                <w:i w:val="0"/>
                <w:sz w:val="20"/>
              </w:rPr>
              <w:t>10 working days</w:t>
            </w:r>
          </w:p>
        </w:tc>
      </w:tr>
    </w:tbl>
    <w:p/>
    <w:p>
      <w:pPr>
        <w:pBdr>
          <w:bottom w:val="single" w:sz="4" w:space="1" w:color="2E7D32"/>
        </w:pBdr>
      </w:pPr>
    </w:p>
    <w:p>
      <w:pPr>
        <w:spacing w:before="200" w:after="40"/>
      </w:pPr>
      <w:r>
        <w:rPr>
          <w:rFonts w:ascii="Arial" w:hAnsi="Arial" w:cs="Arial"/>
          <w:b/>
          <w:i w:val="0"/>
          <w:color w:val="2E7D32"/>
          <w:sz w:val="28"/>
        </w:rPr>
        <w:t>Late visit rate (&gt;30 min)</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2E7D32"/>
                <w:sz w:val="20"/>
              </w:rPr>
              <w:t>Owner</w:t>
            </w:r>
          </w:p>
        </w:tc>
        <w:tc>
          <w:tcPr>
            <w:tcW w:type="dxa" w:w="7776"/>
          </w:tcPr>
          <w:p>
            <w:r/>
            <w:r>
              <w:rPr>
                <w:rFonts w:ascii="Arial" w:hAnsi="Arial" w:cs="Arial"/>
                <w:b/>
                <w:i w:val="0"/>
                <w:sz w:val="20"/>
              </w:rPr>
              <w:t>Director of Operations</w:t>
            </w:r>
          </w:p>
        </w:tc>
      </w:tr>
      <w:tr>
        <w:tc>
          <w:tcPr>
            <w:tcW w:type="dxa" w:w="2160"/>
            <w:shd w:val="clear" w:color="auto" w:fill="F2F2F2"/>
          </w:tcPr>
          <w:p>
            <w:r/>
            <w:r>
              <w:rPr>
                <w:rFonts w:ascii="Arial" w:hAnsi="Arial" w:cs="Arial"/>
                <w:b/>
                <w:i w:val="0"/>
                <w:color w:val="2E7D32"/>
                <w:sz w:val="20"/>
              </w:rPr>
              <w:t>Support</w:t>
            </w:r>
          </w:p>
        </w:tc>
        <w:tc>
          <w:tcPr>
            <w:tcW w:type="dxa" w:w="7776"/>
          </w:tcPr>
          <w:p>
            <w:r/>
            <w:r>
              <w:rPr>
                <w:rFonts w:ascii="Arial" w:hAnsi="Arial" w:cs="Arial"/>
                <w:b w:val="0"/>
                <w:i w:val="0"/>
                <w:sz w:val="20"/>
              </w:rPr>
              <w:t>Client Services Manager</w:t>
            </w:r>
          </w:p>
        </w:tc>
      </w:tr>
      <w:tr>
        <w:tc>
          <w:tcPr>
            <w:tcW w:type="dxa" w:w="2160"/>
            <w:shd w:val="clear" w:color="auto" w:fill="F2F2F2"/>
          </w:tcPr>
          <w:p>
            <w:r/>
            <w:r>
              <w:rPr>
                <w:rFonts w:ascii="Arial" w:hAnsi="Arial" w:cs="Arial"/>
                <w:b/>
                <w:i w:val="0"/>
                <w:color w:val="2E7D32"/>
                <w:sz w:val="20"/>
              </w:rPr>
              <w:t>Review forum</w:t>
            </w:r>
          </w:p>
        </w:tc>
        <w:tc>
          <w:tcPr>
            <w:tcW w:type="dxa" w:w="7776"/>
          </w:tcPr>
          <w:p>
            <w:r/>
            <w:r>
              <w:rPr>
                <w:rFonts w:ascii="Arial" w:hAnsi="Arial" w:cs="Arial"/>
                <w:b w:val="0"/>
                <w:i w:val="0"/>
                <w:sz w:val="20"/>
              </w:rPr>
              <w:t>Monthly EMT</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Director of Operations and CSM review rota patterns. Identify hot-spots. Adjust visit clustering or travel-time allowances.</w:t>
            </w:r>
          </w:p>
          <w:p>
            <w:r>
              <w:rPr>
                <w:rFonts w:ascii="Arial" w:hAnsi="Arial" w:cs="Arial"/>
                <w:b/>
                <w:i w:val="0"/>
                <w:color w:val="E65100"/>
                <w:sz w:val="18"/>
              </w:rPr>
              <w:t xml:space="preserve">Timeframe: </w:t>
            </w:r>
            <w:r>
              <w:rPr>
                <w:rFonts w:ascii="Arial" w:hAnsi="Arial" w:cs="Arial"/>
                <w:b/>
                <w:i w:val="0"/>
                <w:sz w:val="20"/>
              </w:rPr>
              <w:t>10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Formal scheduling review. QIP opened. Affected Service Users contacted with apology and resolution plan.</w:t>
            </w:r>
          </w:p>
          <w:p>
            <w:r>
              <w:rPr>
                <w:rFonts w:ascii="Arial" w:hAnsi="Arial" w:cs="Arial"/>
                <w:b/>
                <w:i w:val="0"/>
                <w:color w:val="B71C1C"/>
                <w:sz w:val="18"/>
              </w:rPr>
              <w:t xml:space="preserve">Timeframe: </w:t>
            </w:r>
            <w:r>
              <w:rPr>
                <w:rFonts w:ascii="Arial" w:hAnsi="Arial" w:cs="Arial"/>
                <w:b/>
                <w:i w:val="0"/>
                <w:sz w:val="20"/>
              </w:rPr>
              <w:t>15 working days</w:t>
            </w:r>
          </w:p>
        </w:tc>
      </w:tr>
    </w:tbl>
    <w:p/>
    <w:p>
      <w:pPr>
        <w:pBdr>
          <w:bottom w:val="single" w:sz="4" w:space="1" w:color="2E7D32"/>
        </w:pBdr>
      </w:pPr>
    </w:p>
    <w:p>
      <w:pPr>
        <w:spacing w:before="200" w:after="40"/>
      </w:pPr>
      <w:r>
        <w:rPr>
          <w:rFonts w:ascii="Arial" w:hAnsi="Arial" w:cs="Arial"/>
          <w:b/>
          <w:i w:val="0"/>
          <w:color w:val="2E7D32"/>
          <w:sz w:val="28"/>
        </w:rPr>
        <w:t>Care plan review compliance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2E7D32"/>
                <w:sz w:val="20"/>
              </w:rPr>
              <w:t>Owner</w:t>
            </w:r>
          </w:p>
        </w:tc>
        <w:tc>
          <w:tcPr>
            <w:tcW w:type="dxa" w:w="7776"/>
          </w:tcPr>
          <w:p>
            <w:r/>
            <w:r>
              <w:rPr>
                <w:rFonts w:ascii="Arial" w:hAnsi="Arial" w:cs="Arial"/>
                <w:b/>
                <w:i w:val="0"/>
                <w:sz w:val="20"/>
              </w:rPr>
              <w:t>Clinical Lead</w:t>
            </w:r>
          </w:p>
        </w:tc>
      </w:tr>
      <w:tr>
        <w:tc>
          <w:tcPr>
            <w:tcW w:type="dxa" w:w="2160"/>
            <w:shd w:val="clear" w:color="auto" w:fill="F2F2F2"/>
          </w:tcPr>
          <w:p>
            <w:r/>
            <w:r>
              <w:rPr>
                <w:rFonts w:ascii="Arial" w:hAnsi="Arial" w:cs="Arial"/>
                <w:b/>
                <w:i w:val="0"/>
                <w:color w:val="2E7D32"/>
                <w:sz w:val="20"/>
              </w:rPr>
              <w:t>Support</w:t>
            </w:r>
          </w:p>
        </w:tc>
        <w:tc>
          <w:tcPr>
            <w:tcW w:type="dxa" w:w="7776"/>
          </w:tcPr>
          <w:p>
            <w:r/>
            <w:r>
              <w:rPr>
                <w:rFonts w:ascii="Arial" w:hAnsi="Arial" w:cs="Arial"/>
                <w:b w:val="0"/>
                <w:i w:val="0"/>
                <w:sz w:val="20"/>
              </w:rPr>
              <w:t>Client Services Manager</w:t>
            </w:r>
          </w:p>
        </w:tc>
      </w:tr>
      <w:tr>
        <w:tc>
          <w:tcPr>
            <w:tcW w:type="dxa" w:w="2160"/>
            <w:shd w:val="clear" w:color="auto" w:fill="F2F2F2"/>
          </w:tcPr>
          <w:p>
            <w:r/>
            <w:r>
              <w:rPr>
                <w:rFonts w:ascii="Arial" w:hAnsi="Arial" w:cs="Arial"/>
                <w:b/>
                <w:i w:val="0"/>
                <w:color w:val="2E7D32"/>
                <w:sz w:val="20"/>
              </w:rPr>
              <w:t>Review forum</w:t>
            </w:r>
          </w:p>
        </w:tc>
        <w:tc>
          <w:tcPr>
            <w:tcW w:type="dxa" w:w="7776"/>
          </w:tcPr>
          <w:p>
            <w:r/>
            <w:r>
              <w:rPr>
                <w:rFonts w:ascii="Arial" w:hAnsi="Arial" w:cs="Arial"/>
                <w:b w:val="0"/>
                <w:i w:val="0"/>
                <w:sz w:val="20"/>
              </w:rPr>
              <w:t>Monthly EMT; 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Clinical Lead pulls list of overdue reviews. Reassigns each to a named supervisor with a target date. Recovery plan agreed.</w:t>
            </w:r>
          </w:p>
          <w:p>
            <w:r>
              <w:rPr>
                <w:rFonts w:ascii="Arial" w:hAnsi="Arial" w:cs="Arial"/>
                <w:b/>
                <w:i w:val="0"/>
                <w:color w:val="E65100"/>
                <w:sz w:val="18"/>
              </w:rPr>
              <w:t xml:space="preserve">Timeframe: </w:t>
            </w:r>
            <w:r>
              <w:rPr>
                <w:rFonts w:ascii="Arial" w:hAnsi="Arial" w:cs="Arial"/>
                <w:b/>
                <w:i w:val="0"/>
                <w:sz w:val="20"/>
              </w:rPr>
              <w:t>5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Notify CEO and Director of Quality. Open QIP. All overdue plans reviewed within 30 days. Statutory notification considered if compliance lapse has impacted SU safety.</w:t>
            </w:r>
          </w:p>
          <w:p>
            <w:r>
              <w:rPr>
                <w:rFonts w:ascii="Arial" w:hAnsi="Arial" w:cs="Arial"/>
                <w:b/>
                <w:i w:val="0"/>
                <w:color w:val="B71C1C"/>
                <w:sz w:val="18"/>
              </w:rPr>
              <w:t xml:space="preserve">Timeframe: </w:t>
            </w:r>
            <w:r>
              <w:rPr>
                <w:rFonts w:ascii="Arial" w:hAnsi="Arial" w:cs="Arial"/>
                <w:b/>
                <w:i w:val="0"/>
                <w:sz w:val="20"/>
              </w:rPr>
              <w:t>30 working days</w:t>
            </w:r>
          </w:p>
        </w:tc>
      </w:tr>
    </w:tbl>
    <w:p/>
    <w:p>
      <w:pPr>
        <w:pBdr>
          <w:bottom w:val="single" w:sz="4" w:space="1" w:color="2E7D32"/>
        </w:pBdr>
      </w:pPr>
    </w:p>
    <w:p>
      <w:r>
        <w:br w:type="page"/>
      </w:r>
    </w:p>
    <w:p>
      <w:pPr>
        <w:pStyle w:val="Heading1"/>
        <w:spacing w:before="200" w:after="120"/>
      </w:pPr>
      <w:r>
        <w:rPr>
          <w:rFonts w:ascii="Arial" w:hAnsi="Arial" w:cs="Arial"/>
          <w:b/>
          <w:i w:val="0"/>
          <w:color w:val="C62828"/>
          <w:sz w:val="44"/>
        </w:rPr>
        <w:t>Clinical Safety</w:t>
      </w:r>
    </w:p>
    <w:p>
      <w:pPr>
        <w:spacing w:after="80"/>
        <w:ind w:left="0"/>
      </w:pPr>
      <w:r>
        <w:rPr>
          <w:rFonts w:ascii="Arial" w:hAnsi="Arial" w:cs="Arial"/>
          <w:b w:val="0"/>
          <w:i/>
          <w:color w:val="595959"/>
          <w:sz w:val="22"/>
        </w:rPr>
        <w:t>4 KPIs in this section.</w:t>
      </w:r>
    </w:p>
    <w:p/>
    <w:p>
      <w:pPr>
        <w:spacing w:before="200" w:after="40"/>
      </w:pPr>
      <w:r>
        <w:rPr>
          <w:rFonts w:ascii="Arial" w:hAnsi="Arial" w:cs="Arial"/>
          <w:b/>
          <w:i w:val="0"/>
          <w:color w:val="C62828"/>
          <w:sz w:val="28"/>
        </w:rPr>
        <w:t>Medication errors per 1,000 prompts</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C62828"/>
                <w:sz w:val="20"/>
              </w:rPr>
              <w:t>Owner</w:t>
            </w:r>
          </w:p>
        </w:tc>
        <w:tc>
          <w:tcPr>
            <w:tcW w:type="dxa" w:w="7776"/>
          </w:tcPr>
          <w:p>
            <w:r/>
            <w:r>
              <w:rPr>
                <w:rFonts w:ascii="Arial" w:hAnsi="Arial" w:cs="Arial"/>
                <w:b/>
                <w:i w:val="0"/>
                <w:sz w:val="20"/>
              </w:rPr>
              <w:t>Clinical Lead</w:t>
            </w:r>
          </w:p>
        </w:tc>
      </w:tr>
      <w:tr>
        <w:tc>
          <w:tcPr>
            <w:tcW w:type="dxa" w:w="2160"/>
            <w:shd w:val="clear" w:color="auto" w:fill="F2F2F2"/>
          </w:tcPr>
          <w:p>
            <w:r/>
            <w:r>
              <w:rPr>
                <w:rFonts w:ascii="Arial" w:hAnsi="Arial" w:cs="Arial"/>
                <w:b/>
                <w:i w:val="0"/>
                <w:color w:val="C62828"/>
                <w:sz w:val="20"/>
              </w:rPr>
              <w:t>Support</w:t>
            </w:r>
          </w:p>
        </w:tc>
        <w:tc>
          <w:tcPr>
            <w:tcW w:type="dxa" w:w="7776"/>
          </w:tcPr>
          <w:p>
            <w:r/>
            <w:r>
              <w:rPr>
                <w:rFonts w:ascii="Arial" w:hAnsi="Arial" w:cs="Arial"/>
                <w:b w:val="0"/>
                <w:i w:val="0"/>
                <w:sz w:val="20"/>
              </w:rPr>
              <w:t>Designated medication champion / line manager</w:t>
            </w:r>
          </w:p>
        </w:tc>
      </w:tr>
      <w:tr>
        <w:tc>
          <w:tcPr>
            <w:tcW w:type="dxa" w:w="2160"/>
            <w:shd w:val="clear" w:color="auto" w:fill="F2F2F2"/>
          </w:tcPr>
          <w:p>
            <w:r/>
            <w:r>
              <w:rPr>
                <w:rFonts w:ascii="Arial" w:hAnsi="Arial" w:cs="Arial"/>
                <w:b/>
                <w:i w:val="0"/>
                <w:color w:val="C62828"/>
                <w:sz w:val="20"/>
              </w:rPr>
              <w:t>Review forum</w:t>
            </w:r>
          </w:p>
        </w:tc>
        <w:tc>
          <w:tcPr>
            <w:tcW w:type="dxa" w:w="7776"/>
          </w:tcPr>
          <w:p>
            <w:r/>
            <w:r>
              <w:rPr>
                <w:rFonts w:ascii="Arial" w:hAnsi="Arial" w:cs="Arial"/>
                <w:b w:val="0"/>
                <w:i w:val="0"/>
                <w:sz w:val="20"/>
              </w:rPr>
              <w:t>Monthly EMT; quarterly CGC; major errors to Board Quality &amp; Risk Committee</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Clinical Lead reviews each error individually. Confirms contributing factors, retrains staff if needed, updates Service User med record.</w:t>
            </w:r>
          </w:p>
          <w:p>
            <w:r>
              <w:rPr>
                <w:rFonts w:ascii="Arial" w:hAnsi="Arial" w:cs="Arial"/>
                <w:b/>
                <w:i w:val="0"/>
                <w:color w:val="E65100"/>
                <w:sz w:val="18"/>
              </w:rPr>
              <w:t xml:space="preserve">Timeframe: </w:t>
            </w:r>
            <w:r>
              <w:rPr>
                <w:rFonts w:ascii="Arial" w:hAnsi="Arial" w:cs="Arial"/>
                <w:b/>
                <w:i w:val="0"/>
                <w:sz w:val="20"/>
              </w:rPr>
              <w:t>5 working days per error</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Notify CEO and Director of Care. RCA mandatory. Open QIP. Open Disclosure considered for each error. Statutory notification under Patient Safety Act 2023 if applicable.</w:t>
            </w:r>
          </w:p>
          <w:p>
            <w:r>
              <w:rPr>
                <w:rFonts w:ascii="Arial" w:hAnsi="Arial" w:cs="Arial"/>
                <w:b/>
                <w:i w:val="0"/>
                <w:color w:val="B71C1C"/>
                <w:sz w:val="18"/>
              </w:rPr>
              <w:t xml:space="preserve">Timeframe: </w:t>
            </w:r>
            <w:r>
              <w:rPr>
                <w:rFonts w:ascii="Arial" w:hAnsi="Arial" w:cs="Arial"/>
                <w:b/>
                <w:i w:val="0"/>
                <w:sz w:val="20"/>
              </w:rPr>
              <w:t>10 working days</w:t>
            </w:r>
          </w:p>
        </w:tc>
      </w:tr>
    </w:tbl>
    <w:p/>
    <w:p>
      <w:pPr>
        <w:pBdr>
          <w:bottom w:val="single" w:sz="4" w:space="1" w:color="C62828"/>
        </w:pBdr>
      </w:pPr>
    </w:p>
    <w:p>
      <w:pPr>
        <w:spacing w:before="200" w:after="40"/>
      </w:pPr>
      <w:r>
        <w:rPr>
          <w:rFonts w:ascii="Arial" w:hAnsi="Arial" w:cs="Arial"/>
          <w:b/>
          <w:i w:val="0"/>
          <w:color w:val="C62828"/>
          <w:sz w:val="28"/>
        </w:rPr>
        <w:t>Falls per 100 Service Users</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C62828"/>
                <w:sz w:val="20"/>
              </w:rPr>
              <w:t>Owner</w:t>
            </w:r>
          </w:p>
        </w:tc>
        <w:tc>
          <w:tcPr>
            <w:tcW w:type="dxa" w:w="7776"/>
          </w:tcPr>
          <w:p>
            <w:r/>
            <w:r>
              <w:rPr>
                <w:rFonts w:ascii="Arial" w:hAnsi="Arial" w:cs="Arial"/>
                <w:b/>
                <w:i w:val="0"/>
                <w:sz w:val="20"/>
              </w:rPr>
              <w:t>Clinical Lead</w:t>
            </w:r>
          </w:p>
        </w:tc>
      </w:tr>
      <w:tr>
        <w:tc>
          <w:tcPr>
            <w:tcW w:type="dxa" w:w="2160"/>
            <w:shd w:val="clear" w:color="auto" w:fill="F2F2F2"/>
          </w:tcPr>
          <w:p>
            <w:r/>
            <w:r>
              <w:rPr>
                <w:rFonts w:ascii="Arial" w:hAnsi="Arial" w:cs="Arial"/>
                <w:b/>
                <w:i w:val="0"/>
                <w:color w:val="C62828"/>
                <w:sz w:val="20"/>
              </w:rPr>
              <w:t>Support</w:t>
            </w:r>
          </w:p>
        </w:tc>
        <w:tc>
          <w:tcPr>
            <w:tcW w:type="dxa" w:w="7776"/>
          </w:tcPr>
          <w:p>
            <w:r/>
            <w:r>
              <w:rPr>
                <w:rFonts w:ascii="Arial" w:hAnsi="Arial" w:cs="Arial"/>
                <w:b w:val="0"/>
                <w:i w:val="0"/>
                <w:sz w:val="20"/>
              </w:rPr>
              <w:t>Director of Care</w:t>
            </w:r>
          </w:p>
        </w:tc>
      </w:tr>
      <w:tr>
        <w:tc>
          <w:tcPr>
            <w:tcW w:type="dxa" w:w="2160"/>
            <w:shd w:val="clear" w:color="auto" w:fill="F2F2F2"/>
          </w:tcPr>
          <w:p>
            <w:r/>
            <w:r>
              <w:rPr>
                <w:rFonts w:ascii="Arial" w:hAnsi="Arial" w:cs="Arial"/>
                <w:b/>
                <w:i w:val="0"/>
                <w:color w:val="C62828"/>
                <w:sz w:val="20"/>
              </w:rPr>
              <w:t>Review forum</w:t>
            </w:r>
          </w:p>
        </w:tc>
        <w:tc>
          <w:tcPr>
            <w:tcW w:type="dxa" w:w="7776"/>
          </w:tcPr>
          <w:p>
            <w:r/>
            <w:r>
              <w:rPr>
                <w:rFonts w:ascii="Arial" w:hAnsi="Arial" w:cs="Arial"/>
                <w:b w:val="0"/>
                <w:i w:val="0"/>
                <w:sz w:val="20"/>
              </w:rPr>
              <w:t>Monthly EMT; 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Clinical Lead pulls falls trend. Reviews high-falls SUs. Refreshes falls risk assessments. Engages PHN / OT where appropriate.</w:t>
            </w:r>
          </w:p>
          <w:p>
            <w:r>
              <w:rPr>
                <w:rFonts w:ascii="Arial" w:hAnsi="Arial" w:cs="Arial"/>
                <w:b/>
                <w:i w:val="0"/>
                <w:color w:val="E65100"/>
                <w:sz w:val="18"/>
              </w:rPr>
              <w:t xml:space="preserve">Timeframe: </w:t>
            </w:r>
            <w:r>
              <w:rPr>
                <w:rFonts w:ascii="Arial" w:hAnsi="Arial" w:cs="Arial"/>
                <w:b/>
                <w:i w:val="0"/>
                <w:sz w:val="20"/>
              </w:rPr>
              <w:t>10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Notify CEO. Open QIP. RCA on any fall causing harm. Affected SU care plans updated. Falls audit (CARE-32) brought forward.</w:t>
            </w:r>
          </w:p>
          <w:p>
            <w:r>
              <w:rPr>
                <w:rFonts w:ascii="Arial" w:hAnsi="Arial" w:cs="Arial"/>
                <w:b/>
                <w:i w:val="0"/>
                <w:color w:val="B71C1C"/>
                <w:sz w:val="18"/>
              </w:rPr>
              <w:t xml:space="preserve">Timeframe: </w:t>
            </w:r>
            <w:r>
              <w:rPr>
                <w:rFonts w:ascii="Arial" w:hAnsi="Arial" w:cs="Arial"/>
                <w:b/>
                <w:i w:val="0"/>
                <w:sz w:val="20"/>
              </w:rPr>
              <w:t>15 working days</w:t>
            </w:r>
          </w:p>
        </w:tc>
      </w:tr>
    </w:tbl>
    <w:p/>
    <w:p>
      <w:pPr>
        <w:pBdr>
          <w:bottom w:val="single" w:sz="4" w:space="1" w:color="C62828"/>
        </w:pBdr>
      </w:pPr>
    </w:p>
    <w:p>
      <w:pPr>
        <w:spacing w:before="200" w:after="40"/>
      </w:pPr>
      <w:r>
        <w:rPr>
          <w:rFonts w:ascii="Arial" w:hAnsi="Arial" w:cs="Arial"/>
          <w:b/>
          <w:i w:val="0"/>
          <w:color w:val="C62828"/>
          <w:sz w:val="28"/>
        </w:rPr>
        <w:t>Serious incidents (Major / Extreme)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C62828"/>
                <w:sz w:val="20"/>
              </w:rPr>
              <w:t>Owner</w:t>
            </w:r>
          </w:p>
        </w:tc>
        <w:tc>
          <w:tcPr>
            <w:tcW w:type="dxa" w:w="7776"/>
          </w:tcPr>
          <w:p>
            <w:r/>
            <w:r>
              <w:rPr>
                <w:rFonts w:ascii="Arial" w:hAnsi="Arial" w:cs="Arial"/>
                <w:b/>
                <w:i w:val="0"/>
                <w:sz w:val="20"/>
              </w:rPr>
              <w:t>CEO</w:t>
            </w:r>
          </w:p>
        </w:tc>
      </w:tr>
      <w:tr>
        <w:tc>
          <w:tcPr>
            <w:tcW w:type="dxa" w:w="2160"/>
            <w:shd w:val="clear" w:color="auto" w:fill="F2F2F2"/>
          </w:tcPr>
          <w:p>
            <w:r/>
            <w:r>
              <w:rPr>
                <w:rFonts w:ascii="Arial" w:hAnsi="Arial" w:cs="Arial"/>
                <w:b/>
                <w:i w:val="0"/>
                <w:color w:val="C62828"/>
                <w:sz w:val="20"/>
              </w:rPr>
              <w:t>Support</w:t>
            </w:r>
          </w:p>
        </w:tc>
        <w:tc>
          <w:tcPr>
            <w:tcW w:type="dxa" w:w="7776"/>
          </w:tcPr>
          <w:p>
            <w:r/>
            <w:r>
              <w:rPr>
                <w:rFonts w:ascii="Arial" w:hAnsi="Arial" w:cs="Arial"/>
                <w:b w:val="0"/>
                <w:i w:val="0"/>
                <w:sz w:val="20"/>
              </w:rPr>
              <w:t>Director of Quality &amp; Compliance</w:t>
            </w:r>
          </w:p>
        </w:tc>
      </w:tr>
      <w:tr>
        <w:tc>
          <w:tcPr>
            <w:tcW w:type="dxa" w:w="2160"/>
            <w:shd w:val="clear" w:color="auto" w:fill="F2F2F2"/>
          </w:tcPr>
          <w:p>
            <w:r/>
            <w:r>
              <w:rPr>
                <w:rFonts w:ascii="Arial" w:hAnsi="Arial" w:cs="Arial"/>
                <w:b/>
                <w:i w:val="0"/>
                <w:color w:val="C62828"/>
                <w:sz w:val="20"/>
              </w:rPr>
              <w:t>Review forum</w:t>
            </w:r>
          </w:p>
        </w:tc>
        <w:tc>
          <w:tcPr>
            <w:tcW w:type="dxa" w:w="7776"/>
          </w:tcPr>
          <w:p>
            <w:r/>
            <w:r>
              <w:rPr>
                <w:rFonts w:ascii="Arial" w:hAnsi="Arial" w:cs="Arial"/>
                <w:b w:val="0"/>
                <w:i w:val="0"/>
                <w:sz w:val="20"/>
              </w:rPr>
              <w:t>Every CGC; every Board meeting</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Single serious incident in month: CEO notified within 24 hours. Director of Quality leads RCA. Immediate safety controls verified.</w:t>
            </w:r>
          </w:p>
          <w:p>
            <w:r>
              <w:rPr>
                <w:rFonts w:ascii="Arial" w:hAnsi="Arial" w:cs="Arial"/>
                <w:b/>
                <w:i w:val="0"/>
                <w:color w:val="E65100"/>
                <w:sz w:val="18"/>
              </w:rPr>
              <w:t xml:space="preserve">Timeframe: </w:t>
            </w:r>
            <w:r>
              <w:rPr>
                <w:rFonts w:ascii="Arial" w:hAnsi="Arial" w:cs="Arial"/>
                <w:b/>
                <w:i w:val="0"/>
                <w:sz w:val="20"/>
              </w:rPr>
              <w:t>24 hours notification</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Two or more in the month: emergency CGC meeting called. Board Quality &amp; Risk Committee notified. Statutory notifications confirmed. External review may be commissioned.</w:t>
            </w:r>
          </w:p>
          <w:p>
            <w:r>
              <w:rPr>
                <w:rFonts w:ascii="Arial" w:hAnsi="Arial" w:cs="Arial"/>
                <w:b/>
                <w:i w:val="0"/>
                <w:color w:val="B71C1C"/>
                <w:sz w:val="18"/>
              </w:rPr>
              <w:t xml:space="preserve">Timeframe: </w:t>
            </w:r>
            <w:r>
              <w:rPr>
                <w:rFonts w:ascii="Arial" w:hAnsi="Arial" w:cs="Arial"/>
                <w:b/>
                <w:i w:val="0"/>
                <w:sz w:val="20"/>
              </w:rPr>
              <w:t>Immediate — same day</w:t>
            </w:r>
          </w:p>
        </w:tc>
      </w:tr>
    </w:tbl>
    <w:p/>
    <w:p>
      <w:pPr>
        <w:pBdr>
          <w:bottom w:val="single" w:sz="4" w:space="1" w:color="C62828"/>
        </w:pBdr>
      </w:pPr>
    </w:p>
    <w:p>
      <w:pPr>
        <w:spacing w:before="200" w:after="40"/>
      </w:pPr>
      <w:r>
        <w:rPr>
          <w:rFonts w:ascii="Arial" w:hAnsi="Arial" w:cs="Arial"/>
          <w:b/>
          <w:i w:val="0"/>
          <w:color w:val="C62828"/>
          <w:sz w:val="28"/>
        </w:rPr>
        <w:t>Open Disclosure compliance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C62828"/>
                <w:sz w:val="20"/>
              </w:rPr>
              <w:t>Owner</w:t>
            </w:r>
          </w:p>
        </w:tc>
        <w:tc>
          <w:tcPr>
            <w:tcW w:type="dxa" w:w="7776"/>
          </w:tcPr>
          <w:p>
            <w:r/>
            <w:r>
              <w:rPr>
                <w:rFonts w:ascii="Arial" w:hAnsi="Arial" w:cs="Arial"/>
                <w:b/>
                <w:i w:val="0"/>
                <w:sz w:val="20"/>
              </w:rPr>
              <w:t>CEO</w:t>
            </w:r>
          </w:p>
        </w:tc>
      </w:tr>
      <w:tr>
        <w:tc>
          <w:tcPr>
            <w:tcW w:type="dxa" w:w="2160"/>
            <w:shd w:val="clear" w:color="auto" w:fill="F2F2F2"/>
          </w:tcPr>
          <w:p>
            <w:r/>
            <w:r>
              <w:rPr>
                <w:rFonts w:ascii="Arial" w:hAnsi="Arial" w:cs="Arial"/>
                <w:b/>
                <w:i w:val="0"/>
                <w:color w:val="C62828"/>
                <w:sz w:val="20"/>
              </w:rPr>
              <w:t>Support</w:t>
            </w:r>
          </w:p>
        </w:tc>
        <w:tc>
          <w:tcPr>
            <w:tcW w:type="dxa" w:w="7776"/>
          </w:tcPr>
          <w:p>
            <w:r/>
            <w:r>
              <w:rPr>
                <w:rFonts w:ascii="Arial" w:hAnsi="Arial" w:cs="Arial"/>
                <w:b w:val="0"/>
                <w:i w:val="0"/>
                <w:sz w:val="20"/>
              </w:rPr>
              <w:t>Director of Quality &amp; Compliance</w:t>
            </w:r>
          </w:p>
        </w:tc>
      </w:tr>
      <w:tr>
        <w:tc>
          <w:tcPr>
            <w:tcW w:type="dxa" w:w="2160"/>
            <w:shd w:val="clear" w:color="auto" w:fill="F2F2F2"/>
          </w:tcPr>
          <w:p>
            <w:r/>
            <w:r>
              <w:rPr>
                <w:rFonts w:ascii="Arial" w:hAnsi="Arial" w:cs="Arial"/>
                <w:b/>
                <w:i w:val="0"/>
                <w:color w:val="C62828"/>
                <w:sz w:val="20"/>
              </w:rPr>
              <w:t>Review forum</w:t>
            </w:r>
          </w:p>
        </w:tc>
        <w:tc>
          <w:tcPr>
            <w:tcW w:type="dxa" w:w="7776"/>
          </w:tcPr>
          <w:p>
            <w:r/>
            <w:r>
              <w:rPr>
                <w:rFonts w:ascii="Arial" w:hAnsi="Arial" w:cs="Arial"/>
                <w:b w:val="0"/>
                <w:i w:val="0"/>
                <w:sz w:val="20"/>
              </w:rPr>
              <w:t>Every CGC; every Board meeting</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Any single non-compliant Open Disclosure event triggers immediate review. Director of Quality confirms why the OD process slipped. Recovery plan agreed.</w:t>
            </w:r>
          </w:p>
          <w:p>
            <w:r>
              <w:rPr>
                <w:rFonts w:ascii="Arial" w:hAnsi="Arial" w:cs="Arial"/>
                <w:b/>
                <w:i w:val="0"/>
                <w:color w:val="E65100"/>
                <w:sz w:val="18"/>
              </w:rPr>
              <w:t xml:space="preserve">Timeframe: </w:t>
            </w:r>
            <w:r>
              <w:rPr>
                <w:rFonts w:ascii="Arial" w:hAnsi="Arial" w:cs="Arial"/>
                <w:b/>
                <w:i w:val="0"/>
                <w:sz w:val="20"/>
              </w:rPr>
              <w:t>Same day</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Notification to Board Quality &amp; Risk Committee. RCA on the OD failure itself. External legal review considered (William Fry). Statutory notification implications confirmed.</w:t>
            </w:r>
          </w:p>
          <w:p>
            <w:r>
              <w:rPr>
                <w:rFonts w:ascii="Arial" w:hAnsi="Arial" w:cs="Arial"/>
                <w:b/>
                <w:i w:val="0"/>
                <w:color w:val="B71C1C"/>
                <w:sz w:val="18"/>
              </w:rPr>
              <w:t xml:space="preserve">Timeframe: </w:t>
            </w:r>
            <w:r>
              <w:rPr>
                <w:rFonts w:ascii="Arial" w:hAnsi="Arial" w:cs="Arial"/>
                <w:b/>
                <w:i w:val="0"/>
                <w:sz w:val="20"/>
              </w:rPr>
              <w:t>5 working days</w:t>
            </w:r>
          </w:p>
        </w:tc>
      </w:tr>
    </w:tbl>
    <w:p/>
    <w:p>
      <w:pPr>
        <w:pBdr>
          <w:bottom w:val="single" w:sz="4" w:space="1" w:color="C62828"/>
        </w:pBdr>
      </w:pPr>
    </w:p>
    <w:p>
      <w:r>
        <w:br w:type="page"/>
      </w:r>
    </w:p>
    <w:p>
      <w:pPr>
        <w:pStyle w:val="Heading1"/>
        <w:spacing w:before="200" w:after="120"/>
      </w:pPr>
      <w:r>
        <w:rPr>
          <w:rFonts w:ascii="Arial" w:hAnsi="Arial" w:cs="Arial"/>
          <w:b/>
          <w:i w:val="0"/>
          <w:color w:val="00838F"/>
          <w:sz w:val="44"/>
        </w:rPr>
        <w:t>Service User Experience</w:t>
      </w:r>
    </w:p>
    <w:p>
      <w:pPr>
        <w:spacing w:after="80"/>
        <w:ind w:left="0"/>
      </w:pPr>
      <w:r>
        <w:rPr>
          <w:rFonts w:ascii="Arial" w:hAnsi="Arial" w:cs="Arial"/>
          <w:b w:val="0"/>
          <w:i/>
          <w:color w:val="595959"/>
          <w:sz w:val="22"/>
        </w:rPr>
        <w:t>5 KPIs in this section.</w:t>
      </w:r>
    </w:p>
    <w:p/>
    <w:p>
      <w:pPr>
        <w:spacing w:before="200" w:after="40"/>
      </w:pPr>
      <w:r>
        <w:rPr>
          <w:rFonts w:ascii="Arial" w:hAnsi="Arial" w:cs="Arial"/>
          <w:b/>
          <w:i w:val="0"/>
          <w:color w:val="00838F"/>
          <w:sz w:val="28"/>
        </w:rPr>
        <w:t>Complaints volume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00838F"/>
                <w:sz w:val="20"/>
              </w:rPr>
              <w:t>Owner</w:t>
            </w:r>
          </w:p>
        </w:tc>
        <w:tc>
          <w:tcPr>
            <w:tcW w:type="dxa" w:w="7776"/>
          </w:tcPr>
          <w:p>
            <w:r/>
            <w:r>
              <w:rPr>
                <w:rFonts w:ascii="Arial" w:hAnsi="Arial" w:cs="Arial"/>
                <w:b/>
                <w:i w:val="0"/>
                <w:sz w:val="20"/>
              </w:rPr>
              <w:t>Complaints Officer</w:t>
            </w:r>
          </w:p>
        </w:tc>
      </w:tr>
      <w:tr>
        <w:tc>
          <w:tcPr>
            <w:tcW w:type="dxa" w:w="2160"/>
            <w:shd w:val="clear" w:color="auto" w:fill="F2F2F2"/>
          </w:tcPr>
          <w:p>
            <w:r/>
            <w:r>
              <w:rPr>
                <w:rFonts w:ascii="Arial" w:hAnsi="Arial" w:cs="Arial"/>
                <w:b/>
                <w:i w:val="0"/>
                <w:color w:val="00838F"/>
                <w:sz w:val="20"/>
              </w:rPr>
              <w:t>Support</w:t>
            </w:r>
          </w:p>
        </w:tc>
        <w:tc>
          <w:tcPr>
            <w:tcW w:type="dxa" w:w="7776"/>
          </w:tcPr>
          <w:p>
            <w:r/>
            <w:r>
              <w:rPr>
                <w:rFonts w:ascii="Arial" w:hAnsi="Arial" w:cs="Arial"/>
                <w:b w:val="0"/>
                <w:i w:val="0"/>
                <w:sz w:val="20"/>
              </w:rPr>
              <w:t>Director of Quality &amp; Compliance</w:t>
            </w:r>
          </w:p>
        </w:tc>
      </w:tr>
      <w:tr>
        <w:tc>
          <w:tcPr>
            <w:tcW w:type="dxa" w:w="2160"/>
            <w:shd w:val="clear" w:color="auto" w:fill="F2F2F2"/>
          </w:tcPr>
          <w:p>
            <w:r/>
            <w:r>
              <w:rPr>
                <w:rFonts w:ascii="Arial" w:hAnsi="Arial" w:cs="Arial"/>
                <w:b/>
                <w:i w:val="0"/>
                <w:color w:val="00838F"/>
                <w:sz w:val="20"/>
              </w:rPr>
              <w:t>Review forum</w:t>
            </w:r>
          </w:p>
        </w:tc>
        <w:tc>
          <w:tcPr>
            <w:tcW w:type="dxa" w:w="7776"/>
          </w:tcPr>
          <w:p>
            <w:r/>
            <w:r>
              <w:rPr>
                <w:rFonts w:ascii="Arial" w:hAnsi="Arial" w:cs="Arial"/>
                <w:b w:val="0"/>
                <w:i w:val="0"/>
                <w:sz w:val="20"/>
              </w:rPr>
              <w:t>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Trend-only KPI: a sudden spike (more than double normal volume) triggers review. Complaints Officer identifies themes. Underlying drivers explored.</w:t>
            </w:r>
          </w:p>
          <w:p>
            <w:r>
              <w:rPr>
                <w:rFonts w:ascii="Arial" w:hAnsi="Arial" w:cs="Arial"/>
                <w:b/>
                <w:i w:val="0"/>
                <w:color w:val="E65100"/>
                <w:sz w:val="18"/>
              </w:rPr>
              <w:t xml:space="preserve">Timeframe: </w:t>
            </w:r>
            <w:r>
              <w:rPr>
                <w:rFonts w:ascii="Arial" w:hAnsi="Arial" w:cs="Arial"/>
                <w:b/>
                <w:i w:val="0"/>
                <w:sz w:val="20"/>
              </w:rPr>
              <w:t>10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Sustained or dramatic spike: notify CEO. Open QIP. Themes mapped to operational areas. May trigger thematic audit.</w:t>
            </w:r>
          </w:p>
          <w:p>
            <w:r>
              <w:rPr>
                <w:rFonts w:ascii="Arial" w:hAnsi="Arial" w:cs="Arial"/>
                <w:b/>
                <w:i w:val="0"/>
                <w:color w:val="B71C1C"/>
                <w:sz w:val="18"/>
              </w:rPr>
              <w:t xml:space="preserve">Timeframe: </w:t>
            </w:r>
            <w:r>
              <w:rPr>
                <w:rFonts w:ascii="Arial" w:hAnsi="Arial" w:cs="Arial"/>
                <w:b/>
                <w:i w:val="0"/>
                <w:sz w:val="20"/>
              </w:rPr>
              <w:t>15 working days</w:t>
            </w:r>
          </w:p>
        </w:tc>
      </w:tr>
    </w:tbl>
    <w:p/>
    <w:p>
      <w:pPr>
        <w:pBdr>
          <w:bottom w:val="single" w:sz="4" w:space="1" w:color="00838F"/>
        </w:pBdr>
      </w:pPr>
    </w:p>
    <w:p>
      <w:pPr>
        <w:spacing w:before="200" w:after="40"/>
      </w:pPr>
      <w:r>
        <w:rPr>
          <w:rFonts w:ascii="Arial" w:hAnsi="Arial" w:cs="Arial"/>
          <w:b/>
          <w:i w:val="0"/>
          <w:color w:val="00838F"/>
          <w:sz w:val="28"/>
        </w:rPr>
        <w:t>Complaints resolution time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00838F"/>
                <w:sz w:val="20"/>
              </w:rPr>
              <w:t>Owner</w:t>
            </w:r>
          </w:p>
        </w:tc>
        <w:tc>
          <w:tcPr>
            <w:tcW w:type="dxa" w:w="7776"/>
          </w:tcPr>
          <w:p>
            <w:r/>
            <w:r>
              <w:rPr>
                <w:rFonts w:ascii="Arial" w:hAnsi="Arial" w:cs="Arial"/>
                <w:b/>
                <w:i w:val="0"/>
                <w:sz w:val="20"/>
              </w:rPr>
              <w:t>Complaints Officer</w:t>
            </w:r>
          </w:p>
        </w:tc>
      </w:tr>
      <w:tr>
        <w:tc>
          <w:tcPr>
            <w:tcW w:type="dxa" w:w="2160"/>
            <w:shd w:val="clear" w:color="auto" w:fill="F2F2F2"/>
          </w:tcPr>
          <w:p>
            <w:r/>
            <w:r>
              <w:rPr>
                <w:rFonts w:ascii="Arial" w:hAnsi="Arial" w:cs="Arial"/>
                <w:b/>
                <w:i w:val="0"/>
                <w:color w:val="00838F"/>
                <w:sz w:val="20"/>
              </w:rPr>
              <w:t>Support</w:t>
            </w:r>
          </w:p>
        </w:tc>
        <w:tc>
          <w:tcPr>
            <w:tcW w:type="dxa" w:w="7776"/>
          </w:tcPr>
          <w:p>
            <w:r/>
            <w:r>
              <w:rPr>
                <w:rFonts w:ascii="Arial" w:hAnsi="Arial" w:cs="Arial"/>
                <w:b w:val="0"/>
                <w:i w:val="0"/>
                <w:sz w:val="20"/>
              </w:rPr>
              <w:t>Director of Quality &amp; Compliance</w:t>
            </w:r>
          </w:p>
        </w:tc>
      </w:tr>
      <w:tr>
        <w:tc>
          <w:tcPr>
            <w:tcW w:type="dxa" w:w="2160"/>
            <w:shd w:val="clear" w:color="auto" w:fill="F2F2F2"/>
          </w:tcPr>
          <w:p>
            <w:r/>
            <w:r>
              <w:rPr>
                <w:rFonts w:ascii="Arial" w:hAnsi="Arial" w:cs="Arial"/>
                <w:b/>
                <w:i w:val="0"/>
                <w:color w:val="00838F"/>
                <w:sz w:val="20"/>
              </w:rPr>
              <w:t>Review forum</w:t>
            </w:r>
          </w:p>
        </w:tc>
        <w:tc>
          <w:tcPr>
            <w:tcW w:type="dxa" w:w="7776"/>
          </w:tcPr>
          <w:p>
            <w:r/>
            <w:r>
              <w:rPr>
                <w:rFonts w:ascii="Arial" w:hAnsi="Arial" w:cs="Arial"/>
                <w:b w:val="0"/>
                <w:i w:val="0"/>
                <w:sz w:val="20"/>
              </w:rPr>
              <w:t>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Median resolution slipping into Amber: Complaints Officer reviews each open case. Reassigns or escalates as needed.</w:t>
            </w:r>
          </w:p>
          <w:p>
            <w:r>
              <w:rPr>
                <w:rFonts w:ascii="Arial" w:hAnsi="Arial" w:cs="Arial"/>
                <w:b/>
                <w:i w:val="0"/>
                <w:color w:val="E65100"/>
                <w:sz w:val="18"/>
              </w:rPr>
              <w:t xml:space="preserve">Timeframe: </w:t>
            </w:r>
            <w:r>
              <w:rPr>
                <w:rFonts w:ascii="Arial" w:hAnsi="Arial" w:cs="Arial"/>
                <w:b/>
                <w:i w:val="0"/>
                <w:sz w:val="20"/>
              </w:rPr>
              <w:t>5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Median into Red: CEO notified. Open QIP. Capacity review of Complaints Officer function. Complaints Review Officer engaged.</w:t>
            </w:r>
          </w:p>
          <w:p>
            <w:r>
              <w:rPr>
                <w:rFonts w:ascii="Arial" w:hAnsi="Arial" w:cs="Arial"/>
                <w:b/>
                <w:i w:val="0"/>
                <w:color w:val="B71C1C"/>
                <w:sz w:val="18"/>
              </w:rPr>
              <w:t xml:space="preserve">Timeframe: </w:t>
            </w:r>
            <w:r>
              <w:rPr>
                <w:rFonts w:ascii="Arial" w:hAnsi="Arial" w:cs="Arial"/>
                <w:b/>
                <w:i w:val="0"/>
                <w:sz w:val="20"/>
              </w:rPr>
              <w:t>10 working days</w:t>
            </w:r>
          </w:p>
        </w:tc>
      </w:tr>
    </w:tbl>
    <w:p/>
    <w:p>
      <w:pPr>
        <w:pBdr>
          <w:bottom w:val="single" w:sz="4" w:space="1" w:color="00838F"/>
        </w:pBdr>
      </w:pPr>
    </w:p>
    <w:p>
      <w:pPr>
        <w:spacing w:before="200" w:after="40"/>
      </w:pPr>
      <w:r>
        <w:rPr>
          <w:rFonts w:ascii="Arial" w:hAnsi="Arial" w:cs="Arial"/>
          <w:b/>
          <w:i w:val="0"/>
          <w:color w:val="00838F"/>
          <w:sz w:val="28"/>
        </w:rPr>
        <w:t>Complaints upheld %</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00838F"/>
                <w:sz w:val="20"/>
              </w:rPr>
              <w:t>Owner</w:t>
            </w:r>
          </w:p>
        </w:tc>
        <w:tc>
          <w:tcPr>
            <w:tcW w:type="dxa" w:w="7776"/>
          </w:tcPr>
          <w:p>
            <w:r/>
            <w:r>
              <w:rPr>
                <w:rFonts w:ascii="Arial" w:hAnsi="Arial" w:cs="Arial"/>
                <w:b/>
                <w:i w:val="0"/>
                <w:sz w:val="20"/>
              </w:rPr>
              <w:t>Complaints Officer</w:t>
            </w:r>
          </w:p>
        </w:tc>
      </w:tr>
      <w:tr>
        <w:tc>
          <w:tcPr>
            <w:tcW w:type="dxa" w:w="2160"/>
            <w:shd w:val="clear" w:color="auto" w:fill="F2F2F2"/>
          </w:tcPr>
          <w:p>
            <w:r/>
            <w:r>
              <w:rPr>
                <w:rFonts w:ascii="Arial" w:hAnsi="Arial" w:cs="Arial"/>
                <w:b/>
                <w:i w:val="0"/>
                <w:color w:val="00838F"/>
                <w:sz w:val="20"/>
              </w:rPr>
              <w:t>Support</w:t>
            </w:r>
          </w:p>
        </w:tc>
        <w:tc>
          <w:tcPr>
            <w:tcW w:type="dxa" w:w="7776"/>
          </w:tcPr>
          <w:p>
            <w:r/>
            <w:r>
              <w:rPr>
                <w:rFonts w:ascii="Arial" w:hAnsi="Arial" w:cs="Arial"/>
                <w:b w:val="0"/>
                <w:i w:val="0"/>
                <w:sz w:val="20"/>
              </w:rPr>
              <w:t>Director of Quality &amp; Compliance</w:t>
            </w:r>
          </w:p>
        </w:tc>
      </w:tr>
      <w:tr>
        <w:tc>
          <w:tcPr>
            <w:tcW w:type="dxa" w:w="2160"/>
            <w:shd w:val="clear" w:color="auto" w:fill="F2F2F2"/>
          </w:tcPr>
          <w:p>
            <w:r/>
            <w:r>
              <w:rPr>
                <w:rFonts w:ascii="Arial" w:hAnsi="Arial" w:cs="Arial"/>
                <w:b/>
                <w:i w:val="0"/>
                <w:color w:val="00838F"/>
                <w:sz w:val="20"/>
              </w:rPr>
              <w:t>Review forum</w:t>
            </w:r>
          </w:p>
        </w:tc>
        <w:tc>
          <w:tcPr>
            <w:tcW w:type="dxa" w:w="7776"/>
          </w:tcPr>
          <w:p>
            <w:r/>
            <w:r>
              <w:rPr>
                <w:rFonts w:ascii="Arial" w:hAnsi="Arial" w:cs="Arial"/>
                <w:b w:val="0"/>
                <w:i w:val="0"/>
                <w:sz w:val="20"/>
              </w:rPr>
              <w:t>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Trend-only KPI: significant rise in upheld % indicates real issues to address. Themes fed into operational QIP work.</w:t>
            </w:r>
          </w:p>
          <w:p>
            <w:r>
              <w:rPr>
                <w:rFonts w:ascii="Arial" w:hAnsi="Arial" w:cs="Arial"/>
                <w:b/>
                <w:i w:val="0"/>
                <w:color w:val="E65100"/>
                <w:sz w:val="18"/>
              </w:rPr>
              <w:t xml:space="preserve">Timeframe: </w:t>
            </w:r>
            <w:r>
              <w:rPr>
                <w:rFonts w:ascii="Arial" w:hAnsi="Arial" w:cs="Arial"/>
                <w:b/>
                <w:i w:val="0"/>
                <w:sz w:val="20"/>
              </w:rPr>
              <w:t>Quarterly review</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Sustained high upheld rate: CEO and Director of Operations engaged. Thematic improvement plan.</w:t>
            </w:r>
          </w:p>
          <w:p>
            <w:r>
              <w:rPr>
                <w:rFonts w:ascii="Arial" w:hAnsi="Arial" w:cs="Arial"/>
                <w:b/>
                <w:i w:val="0"/>
                <w:color w:val="B71C1C"/>
                <w:sz w:val="18"/>
              </w:rPr>
              <w:t xml:space="preserve">Timeframe: </w:t>
            </w:r>
            <w:r>
              <w:rPr>
                <w:rFonts w:ascii="Arial" w:hAnsi="Arial" w:cs="Arial"/>
                <w:b/>
                <w:i w:val="0"/>
                <w:sz w:val="20"/>
              </w:rPr>
              <w:t>Quarterly</w:t>
            </w:r>
          </w:p>
        </w:tc>
      </w:tr>
    </w:tbl>
    <w:p/>
    <w:p>
      <w:pPr>
        <w:pBdr>
          <w:bottom w:val="single" w:sz="4" w:space="1" w:color="00838F"/>
        </w:pBdr>
      </w:pPr>
    </w:p>
    <w:p>
      <w:pPr>
        <w:spacing w:before="200" w:after="40"/>
      </w:pPr>
      <w:r>
        <w:rPr>
          <w:rFonts w:ascii="Arial" w:hAnsi="Arial" w:cs="Arial"/>
          <w:b/>
          <w:i w:val="0"/>
          <w:color w:val="00838F"/>
          <w:sz w:val="28"/>
        </w:rPr>
        <w:t>Service User satisfaction score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00838F"/>
                <w:sz w:val="20"/>
              </w:rPr>
              <w:t>Owner</w:t>
            </w:r>
          </w:p>
        </w:tc>
        <w:tc>
          <w:tcPr>
            <w:tcW w:type="dxa" w:w="7776"/>
          </w:tcPr>
          <w:p>
            <w:r/>
            <w:r>
              <w:rPr>
                <w:rFonts w:ascii="Arial" w:hAnsi="Arial" w:cs="Arial"/>
                <w:b/>
                <w:i w:val="0"/>
                <w:sz w:val="20"/>
              </w:rPr>
              <w:t>Director of Quality &amp; Compliance</w:t>
            </w:r>
          </w:p>
        </w:tc>
      </w:tr>
      <w:tr>
        <w:tc>
          <w:tcPr>
            <w:tcW w:type="dxa" w:w="2160"/>
            <w:shd w:val="clear" w:color="auto" w:fill="F2F2F2"/>
          </w:tcPr>
          <w:p>
            <w:r/>
            <w:r>
              <w:rPr>
                <w:rFonts w:ascii="Arial" w:hAnsi="Arial" w:cs="Arial"/>
                <w:b/>
                <w:i w:val="0"/>
                <w:color w:val="00838F"/>
                <w:sz w:val="20"/>
              </w:rPr>
              <w:t>Support</w:t>
            </w:r>
          </w:p>
        </w:tc>
        <w:tc>
          <w:tcPr>
            <w:tcW w:type="dxa" w:w="7776"/>
          </w:tcPr>
          <w:p>
            <w:r/>
            <w:r>
              <w:rPr>
                <w:rFonts w:ascii="Arial" w:hAnsi="Arial" w:cs="Arial"/>
                <w:b w:val="0"/>
                <w:i w:val="0"/>
                <w:sz w:val="20"/>
              </w:rPr>
              <w:t>Complaints Officer</w:t>
            </w:r>
          </w:p>
        </w:tc>
      </w:tr>
      <w:tr>
        <w:tc>
          <w:tcPr>
            <w:tcW w:type="dxa" w:w="2160"/>
            <w:shd w:val="clear" w:color="auto" w:fill="F2F2F2"/>
          </w:tcPr>
          <w:p>
            <w:r/>
            <w:r>
              <w:rPr>
                <w:rFonts w:ascii="Arial" w:hAnsi="Arial" w:cs="Arial"/>
                <w:b/>
                <w:i w:val="0"/>
                <w:color w:val="00838F"/>
                <w:sz w:val="20"/>
              </w:rPr>
              <w:t>Review forum</w:t>
            </w:r>
          </w:p>
        </w:tc>
        <w:tc>
          <w:tcPr>
            <w:tcW w:type="dxa" w:w="7776"/>
          </w:tcPr>
          <w:p>
            <w:r/>
            <w:r>
              <w:rPr>
                <w:rFonts w:ascii="Arial" w:hAnsi="Arial" w:cs="Arial"/>
                <w:b w:val="0"/>
                <w:i w:val="0"/>
                <w:sz w:val="20"/>
              </w:rPr>
              <w:t>Annual review at Board</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Survey result in Amber: Director of Quality runs themed analysis. Service-User-facing 'You Said, We Did' communication issued.</w:t>
            </w:r>
          </w:p>
          <w:p>
            <w:r>
              <w:rPr>
                <w:rFonts w:ascii="Arial" w:hAnsi="Arial" w:cs="Arial"/>
                <w:b/>
                <w:i w:val="0"/>
                <w:color w:val="E65100"/>
                <w:sz w:val="18"/>
              </w:rPr>
              <w:t xml:space="preserve">Timeframe: </w:t>
            </w:r>
            <w:r>
              <w:rPr>
                <w:rFonts w:ascii="Arial" w:hAnsi="Arial" w:cs="Arial"/>
                <w:b/>
                <w:i w:val="0"/>
                <w:sz w:val="20"/>
              </w:rPr>
              <w:t>30 working days post-survey</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Result in Red: notify CEO and Board. Open multi-stream QIP. External engagement support considered. Service User experience deep-dive at next CGC.</w:t>
            </w:r>
          </w:p>
          <w:p>
            <w:r>
              <w:rPr>
                <w:rFonts w:ascii="Arial" w:hAnsi="Arial" w:cs="Arial"/>
                <w:b/>
                <w:i w:val="0"/>
                <w:color w:val="B71C1C"/>
                <w:sz w:val="18"/>
              </w:rPr>
              <w:t xml:space="preserve">Timeframe: </w:t>
            </w:r>
            <w:r>
              <w:rPr>
                <w:rFonts w:ascii="Arial" w:hAnsi="Arial" w:cs="Arial"/>
                <w:b/>
                <w:i w:val="0"/>
                <w:sz w:val="20"/>
              </w:rPr>
              <w:t>30 working days</w:t>
            </w:r>
          </w:p>
        </w:tc>
      </w:tr>
    </w:tbl>
    <w:p/>
    <w:p>
      <w:pPr>
        <w:pBdr>
          <w:bottom w:val="single" w:sz="4" w:space="1" w:color="00838F"/>
        </w:pBdr>
      </w:pPr>
    </w:p>
    <w:p>
      <w:pPr>
        <w:spacing w:before="200" w:after="40"/>
      </w:pPr>
      <w:r>
        <w:rPr>
          <w:rFonts w:ascii="Arial" w:hAnsi="Arial" w:cs="Arial"/>
          <w:b/>
          <w:i w:val="0"/>
          <w:color w:val="00838F"/>
          <w:sz w:val="28"/>
        </w:rPr>
        <w:t>Compliments received</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00838F"/>
                <w:sz w:val="20"/>
              </w:rPr>
              <w:t>Owner</w:t>
            </w:r>
          </w:p>
        </w:tc>
        <w:tc>
          <w:tcPr>
            <w:tcW w:type="dxa" w:w="7776"/>
          </w:tcPr>
          <w:p>
            <w:r/>
            <w:r>
              <w:rPr>
                <w:rFonts w:ascii="Arial" w:hAnsi="Arial" w:cs="Arial"/>
                <w:b/>
                <w:i w:val="0"/>
                <w:sz w:val="20"/>
              </w:rPr>
              <w:t>Complaints Officer</w:t>
            </w:r>
          </w:p>
        </w:tc>
      </w:tr>
      <w:tr>
        <w:tc>
          <w:tcPr>
            <w:tcW w:type="dxa" w:w="2160"/>
            <w:shd w:val="clear" w:color="auto" w:fill="F2F2F2"/>
          </w:tcPr>
          <w:p>
            <w:r/>
            <w:r>
              <w:rPr>
                <w:rFonts w:ascii="Arial" w:hAnsi="Arial" w:cs="Arial"/>
                <w:b/>
                <w:i w:val="0"/>
                <w:color w:val="00838F"/>
                <w:sz w:val="20"/>
              </w:rPr>
              <w:t>Support</w:t>
            </w:r>
          </w:p>
        </w:tc>
        <w:tc>
          <w:tcPr>
            <w:tcW w:type="dxa" w:w="7776"/>
          </w:tcPr>
          <w:p>
            <w:r/>
            <w:r>
              <w:rPr>
                <w:rFonts w:ascii="Arial" w:hAnsi="Arial" w:cs="Arial"/>
                <w:b w:val="0"/>
                <w:i w:val="0"/>
                <w:sz w:val="20"/>
              </w:rPr>
              <w:t>Client Services Manager</w:t>
            </w:r>
          </w:p>
        </w:tc>
      </w:tr>
      <w:tr>
        <w:tc>
          <w:tcPr>
            <w:tcW w:type="dxa" w:w="2160"/>
            <w:shd w:val="clear" w:color="auto" w:fill="F2F2F2"/>
          </w:tcPr>
          <w:p>
            <w:r/>
            <w:r>
              <w:rPr>
                <w:rFonts w:ascii="Arial" w:hAnsi="Arial" w:cs="Arial"/>
                <w:b/>
                <w:i w:val="0"/>
                <w:color w:val="00838F"/>
                <w:sz w:val="20"/>
              </w:rPr>
              <w:t>Review forum</w:t>
            </w:r>
          </w:p>
        </w:tc>
        <w:tc>
          <w:tcPr>
            <w:tcW w:type="dxa" w:w="7776"/>
          </w:tcPr>
          <w:p>
            <w:r/>
            <w:r>
              <w:rPr>
                <w:rFonts w:ascii="Arial" w:hAnsi="Arial" w:cs="Arial"/>
                <w:b w:val="0"/>
                <w:i w:val="0"/>
                <w:sz w:val="20"/>
              </w:rPr>
              <w:t>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Trend-only. Sudden drop merits investigation — is capture happening? Or is morale dropping?</w:t>
            </w:r>
          </w:p>
          <w:p>
            <w:r>
              <w:rPr>
                <w:rFonts w:ascii="Arial" w:hAnsi="Arial" w:cs="Arial"/>
                <w:b/>
                <w:i w:val="0"/>
                <w:color w:val="E65100"/>
                <w:sz w:val="18"/>
              </w:rPr>
              <w:t xml:space="preserve">Timeframe: </w:t>
            </w:r>
            <w:r>
              <w:rPr>
                <w:rFonts w:ascii="Arial" w:hAnsi="Arial" w:cs="Arial"/>
                <w:b/>
                <w:i w:val="0"/>
                <w:sz w:val="20"/>
              </w:rPr>
              <w:t>Quarterly</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Sustained drop: review feedback capture process. Re-brief staff on capturing positive feedback.</w:t>
            </w:r>
          </w:p>
          <w:p>
            <w:r>
              <w:rPr>
                <w:rFonts w:ascii="Arial" w:hAnsi="Arial" w:cs="Arial"/>
                <w:b/>
                <w:i w:val="0"/>
                <w:color w:val="B71C1C"/>
                <w:sz w:val="18"/>
              </w:rPr>
              <w:t xml:space="preserve">Timeframe: </w:t>
            </w:r>
            <w:r>
              <w:rPr>
                <w:rFonts w:ascii="Arial" w:hAnsi="Arial" w:cs="Arial"/>
                <w:b/>
                <w:i w:val="0"/>
                <w:sz w:val="20"/>
              </w:rPr>
              <w:t>Quarterly</w:t>
            </w:r>
          </w:p>
        </w:tc>
      </w:tr>
    </w:tbl>
    <w:p/>
    <w:p>
      <w:pPr>
        <w:pBdr>
          <w:bottom w:val="single" w:sz="4" w:space="1" w:color="00838F"/>
        </w:pBdr>
      </w:pPr>
    </w:p>
    <w:p>
      <w:r>
        <w:br w:type="page"/>
      </w:r>
    </w:p>
    <w:p>
      <w:pPr>
        <w:pStyle w:val="Heading1"/>
        <w:spacing w:before="200" w:after="120"/>
      </w:pPr>
      <w:r>
        <w:rPr>
          <w:rFonts w:ascii="Arial" w:hAnsi="Arial" w:cs="Arial"/>
          <w:b/>
          <w:i w:val="0"/>
          <w:color w:val="6A1B9A"/>
          <w:sz w:val="44"/>
        </w:rPr>
        <w:t>Staff Workforce</w:t>
      </w:r>
    </w:p>
    <w:p>
      <w:pPr>
        <w:spacing w:after="80"/>
        <w:ind w:left="0"/>
      </w:pPr>
      <w:r>
        <w:rPr>
          <w:rFonts w:ascii="Arial" w:hAnsi="Arial" w:cs="Arial"/>
          <w:b w:val="0"/>
          <w:i/>
          <w:color w:val="595959"/>
          <w:sz w:val="22"/>
        </w:rPr>
        <w:t>5 KPIs in this section.</w:t>
      </w:r>
    </w:p>
    <w:p/>
    <w:p>
      <w:pPr>
        <w:spacing w:before="200" w:after="40"/>
      </w:pPr>
      <w:r>
        <w:rPr>
          <w:rFonts w:ascii="Arial" w:hAnsi="Arial" w:cs="Arial"/>
          <w:b/>
          <w:i w:val="0"/>
          <w:color w:val="6A1B9A"/>
          <w:sz w:val="28"/>
        </w:rPr>
        <w:t>Annual staff turnover</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6A1B9A"/>
                <w:sz w:val="20"/>
              </w:rPr>
              <w:t>Owner</w:t>
            </w:r>
          </w:p>
        </w:tc>
        <w:tc>
          <w:tcPr>
            <w:tcW w:type="dxa" w:w="7776"/>
          </w:tcPr>
          <w:p>
            <w:r/>
            <w:r>
              <w:rPr>
                <w:rFonts w:ascii="Arial" w:hAnsi="Arial" w:cs="Arial"/>
                <w:b/>
                <w:i w:val="0"/>
                <w:sz w:val="20"/>
              </w:rPr>
              <w:t>Director of Operations</w:t>
            </w:r>
          </w:p>
        </w:tc>
      </w:tr>
      <w:tr>
        <w:tc>
          <w:tcPr>
            <w:tcW w:type="dxa" w:w="2160"/>
            <w:shd w:val="clear" w:color="auto" w:fill="F2F2F2"/>
          </w:tcPr>
          <w:p>
            <w:r/>
            <w:r>
              <w:rPr>
                <w:rFonts w:ascii="Arial" w:hAnsi="Arial" w:cs="Arial"/>
                <w:b/>
                <w:i w:val="0"/>
                <w:color w:val="6A1B9A"/>
                <w:sz w:val="20"/>
              </w:rPr>
              <w:t>Support</w:t>
            </w:r>
          </w:p>
        </w:tc>
        <w:tc>
          <w:tcPr>
            <w:tcW w:type="dxa" w:w="7776"/>
          </w:tcPr>
          <w:p>
            <w:r/>
            <w:r>
              <w:rPr>
                <w:rFonts w:ascii="Arial" w:hAnsi="Arial" w:cs="Arial"/>
                <w:b w:val="0"/>
                <w:i w:val="0"/>
                <w:sz w:val="20"/>
              </w:rPr>
              <w:t>HR Lead</w:t>
            </w:r>
          </w:p>
        </w:tc>
      </w:tr>
      <w:tr>
        <w:tc>
          <w:tcPr>
            <w:tcW w:type="dxa" w:w="2160"/>
            <w:shd w:val="clear" w:color="auto" w:fill="F2F2F2"/>
          </w:tcPr>
          <w:p>
            <w:r/>
            <w:r>
              <w:rPr>
                <w:rFonts w:ascii="Arial" w:hAnsi="Arial" w:cs="Arial"/>
                <w:b/>
                <w:i w:val="0"/>
                <w:color w:val="6A1B9A"/>
                <w:sz w:val="20"/>
              </w:rPr>
              <w:t>Review forum</w:t>
            </w:r>
          </w:p>
        </w:tc>
        <w:tc>
          <w:tcPr>
            <w:tcW w:type="dxa" w:w="7776"/>
          </w:tcPr>
          <w:p>
            <w:r/>
            <w:r>
              <w:rPr>
                <w:rFonts w:ascii="Arial" w:hAnsi="Arial" w:cs="Arial"/>
                <w:b w:val="0"/>
                <w:i w:val="0"/>
                <w:sz w:val="20"/>
              </w:rPr>
              <w:t>Quarterly CGC; annual Board review</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Turnover ticking into Amber: Director of Operations reviews exit interview themes. Identifies hot teams or roles. Retention actions agreed.</w:t>
            </w:r>
          </w:p>
          <w:p>
            <w:r>
              <w:rPr>
                <w:rFonts w:ascii="Arial" w:hAnsi="Arial" w:cs="Arial"/>
                <w:b/>
                <w:i w:val="0"/>
                <w:color w:val="E65100"/>
                <w:sz w:val="18"/>
              </w:rPr>
              <w:t xml:space="preserve">Timeframe: </w:t>
            </w:r>
            <w:r>
              <w:rPr>
                <w:rFonts w:ascii="Arial" w:hAnsi="Arial" w:cs="Arial"/>
                <w:b/>
                <w:i w:val="0"/>
                <w:sz w:val="20"/>
              </w:rPr>
              <w:t>10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Red: notify CEO. Open formal retention QIP. Board notified. Strategic workforce review may be commissioned.</w:t>
            </w:r>
          </w:p>
          <w:p>
            <w:r>
              <w:rPr>
                <w:rFonts w:ascii="Arial" w:hAnsi="Arial" w:cs="Arial"/>
                <w:b/>
                <w:i w:val="0"/>
                <w:color w:val="B71C1C"/>
                <w:sz w:val="18"/>
              </w:rPr>
              <w:t xml:space="preserve">Timeframe: </w:t>
            </w:r>
            <w:r>
              <w:rPr>
                <w:rFonts w:ascii="Arial" w:hAnsi="Arial" w:cs="Arial"/>
                <w:b/>
                <w:i w:val="0"/>
                <w:sz w:val="20"/>
              </w:rPr>
              <w:t>15 working days</w:t>
            </w:r>
          </w:p>
        </w:tc>
      </w:tr>
    </w:tbl>
    <w:p/>
    <w:p>
      <w:pPr>
        <w:pBdr>
          <w:bottom w:val="single" w:sz="4" w:space="1" w:color="6A1B9A"/>
        </w:pBdr>
      </w:pPr>
    </w:p>
    <w:p>
      <w:pPr>
        <w:spacing w:before="200" w:after="40"/>
      </w:pPr>
      <w:r>
        <w:rPr>
          <w:rFonts w:ascii="Arial" w:hAnsi="Arial" w:cs="Arial"/>
          <w:b/>
          <w:i w:val="0"/>
          <w:color w:val="6A1B9A"/>
          <w:sz w:val="28"/>
        </w:rPr>
        <w:t>Staff sickness rate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6A1B9A"/>
                <w:sz w:val="20"/>
              </w:rPr>
              <w:t>Owner</w:t>
            </w:r>
          </w:p>
        </w:tc>
        <w:tc>
          <w:tcPr>
            <w:tcW w:type="dxa" w:w="7776"/>
          </w:tcPr>
          <w:p>
            <w:r/>
            <w:r>
              <w:rPr>
                <w:rFonts w:ascii="Arial" w:hAnsi="Arial" w:cs="Arial"/>
                <w:b/>
                <w:i w:val="0"/>
                <w:sz w:val="20"/>
              </w:rPr>
              <w:t>Director of Operations</w:t>
            </w:r>
          </w:p>
        </w:tc>
      </w:tr>
      <w:tr>
        <w:tc>
          <w:tcPr>
            <w:tcW w:type="dxa" w:w="2160"/>
            <w:shd w:val="clear" w:color="auto" w:fill="F2F2F2"/>
          </w:tcPr>
          <w:p>
            <w:r/>
            <w:r>
              <w:rPr>
                <w:rFonts w:ascii="Arial" w:hAnsi="Arial" w:cs="Arial"/>
                <w:b/>
                <w:i w:val="0"/>
                <w:color w:val="6A1B9A"/>
                <w:sz w:val="20"/>
              </w:rPr>
              <w:t>Support</w:t>
            </w:r>
          </w:p>
        </w:tc>
        <w:tc>
          <w:tcPr>
            <w:tcW w:type="dxa" w:w="7776"/>
          </w:tcPr>
          <w:p>
            <w:r/>
            <w:r>
              <w:rPr>
                <w:rFonts w:ascii="Arial" w:hAnsi="Arial" w:cs="Arial"/>
                <w:b w:val="0"/>
                <w:i w:val="0"/>
                <w:sz w:val="20"/>
              </w:rPr>
              <w:t>HR Lead / line managers</w:t>
            </w:r>
          </w:p>
        </w:tc>
      </w:tr>
      <w:tr>
        <w:tc>
          <w:tcPr>
            <w:tcW w:type="dxa" w:w="2160"/>
            <w:shd w:val="clear" w:color="auto" w:fill="F2F2F2"/>
          </w:tcPr>
          <w:p>
            <w:r/>
            <w:r>
              <w:rPr>
                <w:rFonts w:ascii="Arial" w:hAnsi="Arial" w:cs="Arial"/>
                <w:b/>
                <w:i w:val="0"/>
                <w:color w:val="6A1B9A"/>
                <w:sz w:val="20"/>
              </w:rPr>
              <w:t>Review forum</w:t>
            </w:r>
          </w:p>
        </w:tc>
        <w:tc>
          <w:tcPr>
            <w:tcW w:type="dxa" w:w="7776"/>
          </w:tcPr>
          <w:p>
            <w:r/>
            <w:r>
              <w:rPr>
                <w:rFonts w:ascii="Arial" w:hAnsi="Arial" w:cs="Arial"/>
                <w:b w:val="0"/>
                <w:i w:val="0"/>
                <w:sz w:val="20"/>
              </w:rPr>
              <w:t>Monthly EMT</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Amber: review sickness pattern by team, role, individual. Apply Bradford Factor analysis. Trigger return-to-work meetings.</w:t>
            </w:r>
          </w:p>
          <w:p>
            <w:r>
              <w:rPr>
                <w:rFonts w:ascii="Arial" w:hAnsi="Arial" w:cs="Arial"/>
                <w:b/>
                <w:i w:val="0"/>
                <w:color w:val="E65100"/>
                <w:sz w:val="18"/>
              </w:rPr>
              <w:t xml:space="preserve">Timeframe: </w:t>
            </w:r>
            <w:r>
              <w:rPr>
                <w:rFonts w:ascii="Arial" w:hAnsi="Arial" w:cs="Arial"/>
                <w:b/>
                <w:i w:val="0"/>
                <w:sz w:val="20"/>
              </w:rPr>
              <w:t>5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Red: notify CEO. Occupational health referral programme launched. Capacity contingency activated for at-risk teams. QIP opened.</w:t>
            </w:r>
          </w:p>
          <w:p>
            <w:r>
              <w:rPr>
                <w:rFonts w:ascii="Arial" w:hAnsi="Arial" w:cs="Arial"/>
                <w:b/>
                <w:i w:val="0"/>
                <w:color w:val="B71C1C"/>
                <w:sz w:val="18"/>
              </w:rPr>
              <w:t xml:space="preserve">Timeframe: </w:t>
            </w:r>
            <w:r>
              <w:rPr>
                <w:rFonts w:ascii="Arial" w:hAnsi="Arial" w:cs="Arial"/>
                <w:b/>
                <w:i w:val="0"/>
                <w:sz w:val="20"/>
              </w:rPr>
              <w:t>10 working days</w:t>
            </w:r>
          </w:p>
        </w:tc>
      </w:tr>
    </w:tbl>
    <w:p/>
    <w:p>
      <w:pPr>
        <w:pBdr>
          <w:bottom w:val="single" w:sz="4" w:space="1" w:color="6A1B9A"/>
        </w:pBdr>
      </w:pPr>
    </w:p>
    <w:p>
      <w:pPr>
        <w:spacing w:before="200" w:after="40"/>
      </w:pPr>
      <w:r>
        <w:rPr>
          <w:rFonts w:ascii="Arial" w:hAnsi="Arial" w:cs="Arial"/>
          <w:b/>
          <w:i w:val="0"/>
          <w:color w:val="6A1B9A"/>
          <w:sz w:val="28"/>
        </w:rPr>
        <w:t>Mandatory training compliance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6A1B9A"/>
                <w:sz w:val="20"/>
              </w:rPr>
              <w:t>Owner</w:t>
            </w:r>
          </w:p>
        </w:tc>
        <w:tc>
          <w:tcPr>
            <w:tcW w:type="dxa" w:w="7776"/>
          </w:tcPr>
          <w:p>
            <w:r/>
            <w:r>
              <w:rPr>
                <w:rFonts w:ascii="Arial" w:hAnsi="Arial" w:cs="Arial"/>
                <w:b/>
                <w:i w:val="0"/>
                <w:sz w:val="20"/>
              </w:rPr>
              <w:t>Director of Quality &amp; Compliance</w:t>
            </w:r>
          </w:p>
        </w:tc>
      </w:tr>
      <w:tr>
        <w:tc>
          <w:tcPr>
            <w:tcW w:type="dxa" w:w="2160"/>
            <w:shd w:val="clear" w:color="auto" w:fill="F2F2F2"/>
          </w:tcPr>
          <w:p>
            <w:r/>
            <w:r>
              <w:rPr>
                <w:rFonts w:ascii="Arial" w:hAnsi="Arial" w:cs="Arial"/>
                <w:b/>
                <w:i w:val="0"/>
                <w:color w:val="6A1B9A"/>
                <w:sz w:val="20"/>
              </w:rPr>
              <w:t>Support</w:t>
            </w:r>
          </w:p>
        </w:tc>
        <w:tc>
          <w:tcPr>
            <w:tcW w:type="dxa" w:w="7776"/>
          </w:tcPr>
          <w:p>
            <w:r/>
            <w:r>
              <w:rPr>
                <w:rFonts w:ascii="Arial" w:hAnsi="Arial" w:cs="Arial"/>
                <w:b w:val="0"/>
                <w:i w:val="0"/>
                <w:sz w:val="20"/>
              </w:rPr>
              <w:t>Training Lead / HR</w:t>
            </w:r>
          </w:p>
        </w:tc>
      </w:tr>
      <w:tr>
        <w:tc>
          <w:tcPr>
            <w:tcW w:type="dxa" w:w="2160"/>
            <w:shd w:val="clear" w:color="auto" w:fill="F2F2F2"/>
          </w:tcPr>
          <w:p>
            <w:r/>
            <w:r>
              <w:rPr>
                <w:rFonts w:ascii="Arial" w:hAnsi="Arial" w:cs="Arial"/>
                <w:b/>
                <w:i w:val="0"/>
                <w:color w:val="6A1B9A"/>
                <w:sz w:val="20"/>
              </w:rPr>
              <w:t>Review forum</w:t>
            </w:r>
          </w:p>
        </w:tc>
        <w:tc>
          <w:tcPr>
            <w:tcW w:type="dxa" w:w="7776"/>
          </w:tcPr>
          <w:p>
            <w:r/>
            <w:r>
              <w:rPr>
                <w:rFonts w:ascii="Arial" w:hAnsi="Arial" w:cs="Arial"/>
                <w:b w:val="0"/>
                <w:i w:val="0"/>
                <w:sz w:val="20"/>
              </w:rPr>
              <w:t>Monthly EMT; 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Amber: pull list of staff with overdue modules. Issue compliance window (28 days). Re-confirm LMS access.</w:t>
            </w:r>
          </w:p>
          <w:p>
            <w:r>
              <w:rPr>
                <w:rFonts w:ascii="Arial" w:hAnsi="Arial" w:cs="Arial"/>
                <w:b/>
                <w:i w:val="0"/>
                <w:color w:val="E65100"/>
                <w:sz w:val="18"/>
              </w:rPr>
              <w:t xml:space="preserve">Timeframe: </w:t>
            </w:r>
            <w:r>
              <w:rPr>
                <w:rFonts w:ascii="Arial" w:hAnsi="Arial" w:cs="Arial"/>
                <w:b/>
                <w:i w:val="0"/>
                <w:sz w:val="20"/>
              </w:rPr>
              <w:t>5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Red: notify CEO. Director of Quality issues directive. Non-compliant staff may be temporarily reallocated from clinical duties pending refresh.</w:t>
            </w:r>
          </w:p>
          <w:p>
            <w:r>
              <w:rPr>
                <w:rFonts w:ascii="Arial" w:hAnsi="Arial" w:cs="Arial"/>
                <w:b/>
                <w:i w:val="0"/>
                <w:color w:val="B71C1C"/>
                <w:sz w:val="18"/>
              </w:rPr>
              <w:t xml:space="preserve">Timeframe: </w:t>
            </w:r>
            <w:r>
              <w:rPr>
                <w:rFonts w:ascii="Arial" w:hAnsi="Arial" w:cs="Arial"/>
                <w:b/>
                <w:i w:val="0"/>
                <w:sz w:val="20"/>
              </w:rPr>
              <w:t>10 working days</w:t>
            </w:r>
          </w:p>
        </w:tc>
      </w:tr>
    </w:tbl>
    <w:p/>
    <w:p>
      <w:pPr>
        <w:pBdr>
          <w:bottom w:val="single" w:sz="4" w:space="1" w:color="6A1B9A"/>
        </w:pBdr>
      </w:pPr>
    </w:p>
    <w:p>
      <w:pPr>
        <w:spacing w:before="200" w:after="40"/>
      </w:pPr>
      <w:r>
        <w:rPr>
          <w:rFonts w:ascii="Arial" w:hAnsi="Arial" w:cs="Arial"/>
          <w:b/>
          <w:i w:val="0"/>
          <w:color w:val="6A1B9A"/>
          <w:sz w:val="28"/>
        </w:rPr>
        <w:t>Supervision compliance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6A1B9A"/>
                <w:sz w:val="20"/>
              </w:rPr>
              <w:t>Owner</w:t>
            </w:r>
          </w:p>
        </w:tc>
        <w:tc>
          <w:tcPr>
            <w:tcW w:type="dxa" w:w="7776"/>
          </w:tcPr>
          <w:p>
            <w:r/>
            <w:r>
              <w:rPr>
                <w:rFonts w:ascii="Arial" w:hAnsi="Arial" w:cs="Arial"/>
                <w:b/>
                <w:i w:val="0"/>
                <w:sz w:val="20"/>
              </w:rPr>
              <w:t>Director of Operations</w:t>
            </w:r>
          </w:p>
        </w:tc>
      </w:tr>
      <w:tr>
        <w:tc>
          <w:tcPr>
            <w:tcW w:type="dxa" w:w="2160"/>
            <w:shd w:val="clear" w:color="auto" w:fill="F2F2F2"/>
          </w:tcPr>
          <w:p>
            <w:r/>
            <w:r>
              <w:rPr>
                <w:rFonts w:ascii="Arial" w:hAnsi="Arial" w:cs="Arial"/>
                <w:b/>
                <w:i w:val="0"/>
                <w:color w:val="6A1B9A"/>
                <w:sz w:val="20"/>
              </w:rPr>
              <w:t>Support</w:t>
            </w:r>
          </w:p>
        </w:tc>
        <w:tc>
          <w:tcPr>
            <w:tcW w:type="dxa" w:w="7776"/>
          </w:tcPr>
          <w:p>
            <w:r/>
            <w:r>
              <w:rPr>
                <w:rFonts w:ascii="Arial" w:hAnsi="Arial" w:cs="Arial"/>
                <w:b w:val="0"/>
                <w:i w:val="0"/>
                <w:sz w:val="20"/>
              </w:rPr>
              <w:t>Line managers</w:t>
            </w:r>
          </w:p>
        </w:tc>
      </w:tr>
      <w:tr>
        <w:tc>
          <w:tcPr>
            <w:tcW w:type="dxa" w:w="2160"/>
            <w:shd w:val="clear" w:color="auto" w:fill="F2F2F2"/>
          </w:tcPr>
          <w:p>
            <w:r/>
            <w:r>
              <w:rPr>
                <w:rFonts w:ascii="Arial" w:hAnsi="Arial" w:cs="Arial"/>
                <w:b/>
                <w:i w:val="0"/>
                <w:color w:val="6A1B9A"/>
                <w:sz w:val="20"/>
              </w:rPr>
              <w:t>Review forum</w:t>
            </w:r>
          </w:p>
        </w:tc>
        <w:tc>
          <w:tcPr>
            <w:tcW w:type="dxa" w:w="7776"/>
          </w:tcPr>
          <w:p>
            <w:r/>
            <w:r>
              <w:rPr>
                <w:rFonts w:ascii="Arial" w:hAnsi="Arial" w:cs="Arial"/>
                <w:b w:val="0"/>
                <w:i w:val="0"/>
                <w:sz w:val="20"/>
              </w:rPr>
              <w:t>Monthly EMT; 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Amber: identify staff without recent supervision. Schedule catch-up sessions within 30 days. Capacity for supervisors reviewed.</w:t>
            </w:r>
          </w:p>
          <w:p>
            <w:r>
              <w:rPr>
                <w:rFonts w:ascii="Arial" w:hAnsi="Arial" w:cs="Arial"/>
                <w:b/>
                <w:i w:val="0"/>
                <w:color w:val="E65100"/>
                <w:sz w:val="18"/>
              </w:rPr>
              <w:t xml:space="preserve">Timeframe: </w:t>
            </w:r>
            <w:r>
              <w:rPr>
                <w:rFonts w:ascii="Arial" w:hAnsi="Arial" w:cs="Arial"/>
                <w:b/>
                <w:i w:val="0"/>
                <w:sz w:val="20"/>
              </w:rPr>
              <w:t>10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Red: CEO notified. Supervision capacity intervention. Open QIP. Linked to retention and incident trends.</w:t>
            </w:r>
          </w:p>
          <w:p>
            <w:r>
              <w:rPr>
                <w:rFonts w:ascii="Arial" w:hAnsi="Arial" w:cs="Arial"/>
                <w:b/>
                <w:i w:val="0"/>
                <w:color w:val="B71C1C"/>
                <w:sz w:val="18"/>
              </w:rPr>
              <w:t xml:space="preserve">Timeframe: </w:t>
            </w:r>
            <w:r>
              <w:rPr>
                <w:rFonts w:ascii="Arial" w:hAnsi="Arial" w:cs="Arial"/>
                <w:b/>
                <w:i w:val="0"/>
                <w:sz w:val="20"/>
              </w:rPr>
              <w:t>15 working days</w:t>
            </w:r>
          </w:p>
        </w:tc>
      </w:tr>
    </w:tbl>
    <w:p/>
    <w:p>
      <w:pPr>
        <w:pBdr>
          <w:bottom w:val="single" w:sz="4" w:space="1" w:color="6A1B9A"/>
        </w:pBdr>
      </w:pPr>
    </w:p>
    <w:p>
      <w:pPr>
        <w:spacing w:before="200" w:after="40"/>
      </w:pPr>
      <w:r>
        <w:rPr>
          <w:rFonts w:ascii="Arial" w:hAnsi="Arial" w:cs="Arial"/>
          <w:b/>
          <w:i w:val="0"/>
          <w:color w:val="6A1B9A"/>
          <w:sz w:val="28"/>
        </w:rPr>
        <w:t>Garda vetting currency</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6A1B9A"/>
                <w:sz w:val="20"/>
              </w:rPr>
              <w:t>Owner</w:t>
            </w:r>
          </w:p>
        </w:tc>
        <w:tc>
          <w:tcPr>
            <w:tcW w:type="dxa" w:w="7776"/>
          </w:tcPr>
          <w:p>
            <w:r/>
            <w:r>
              <w:rPr>
                <w:rFonts w:ascii="Arial" w:hAnsi="Arial" w:cs="Arial"/>
                <w:b/>
                <w:i w:val="0"/>
                <w:sz w:val="20"/>
              </w:rPr>
              <w:t>Director of Operations</w:t>
            </w:r>
          </w:p>
        </w:tc>
      </w:tr>
      <w:tr>
        <w:tc>
          <w:tcPr>
            <w:tcW w:type="dxa" w:w="2160"/>
            <w:shd w:val="clear" w:color="auto" w:fill="F2F2F2"/>
          </w:tcPr>
          <w:p>
            <w:r/>
            <w:r>
              <w:rPr>
                <w:rFonts w:ascii="Arial" w:hAnsi="Arial" w:cs="Arial"/>
                <w:b/>
                <w:i w:val="0"/>
                <w:color w:val="6A1B9A"/>
                <w:sz w:val="20"/>
              </w:rPr>
              <w:t>Support</w:t>
            </w:r>
          </w:p>
        </w:tc>
        <w:tc>
          <w:tcPr>
            <w:tcW w:type="dxa" w:w="7776"/>
          </w:tcPr>
          <w:p>
            <w:r/>
            <w:r>
              <w:rPr>
                <w:rFonts w:ascii="Arial" w:hAnsi="Arial" w:cs="Arial"/>
                <w:b w:val="0"/>
                <w:i w:val="0"/>
                <w:sz w:val="20"/>
              </w:rPr>
              <w:t>HR Lead</w:t>
            </w:r>
          </w:p>
        </w:tc>
      </w:tr>
      <w:tr>
        <w:tc>
          <w:tcPr>
            <w:tcW w:type="dxa" w:w="2160"/>
            <w:shd w:val="clear" w:color="auto" w:fill="F2F2F2"/>
          </w:tcPr>
          <w:p>
            <w:r/>
            <w:r>
              <w:rPr>
                <w:rFonts w:ascii="Arial" w:hAnsi="Arial" w:cs="Arial"/>
                <w:b/>
                <w:i w:val="0"/>
                <w:color w:val="6A1B9A"/>
                <w:sz w:val="20"/>
              </w:rPr>
              <w:t>Review forum</w:t>
            </w:r>
          </w:p>
        </w:tc>
        <w:tc>
          <w:tcPr>
            <w:tcW w:type="dxa" w:w="7776"/>
          </w:tcPr>
          <w:p>
            <w:r/>
            <w:r>
              <w:rPr>
                <w:rFonts w:ascii="Arial" w:hAnsi="Arial" w:cs="Arial"/>
                <w:b w:val="0"/>
                <w:i w:val="0"/>
                <w:sz w:val="20"/>
              </w:rPr>
              <w:t>Continuous monitoring; reported monthly to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Any single expiry imminent (within 30 days) flagged in Amber. HR Lead initiates re-vetting; staff member confirmed not in unsupervised clinical work.</w:t>
            </w:r>
          </w:p>
          <w:p>
            <w:r>
              <w:rPr>
                <w:rFonts w:ascii="Arial" w:hAnsi="Arial" w:cs="Arial"/>
                <w:b/>
                <w:i w:val="0"/>
                <w:color w:val="E65100"/>
                <w:sz w:val="18"/>
              </w:rPr>
              <w:t xml:space="preserve">Timeframe: </w:t>
            </w:r>
            <w:r>
              <w:rPr>
                <w:rFonts w:ascii="Arial" w:hAnsi="Arial" w:cs="Arial"/>
                <w:b/>
                <w:i w:val="0"/>
                <w:sz w:val="20"/>
              </w:rPr>
              <w:t>Immediate</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Any staff member out of date: immediate suspension from unsupervised clinical work pending re-vetting. CEO notified same day. Director of Care confirms no exposure.</w:t>
            </w:r>
          </w:p>
          <w:p>
            <w:r>
              <w:rPr>
                <w:rFonts w:ascii="Arial" w:hAnsi="Arial" w:cs="Arial"/>
                <w:b/>
                <w:i w:val="0"/>
                <w:color w:val="B71C1C"/>
                <w:sz w:val="18"/>
              </w:rPr>
              <w:t xml:space="preserve">Timeframe: </w:t>
            </w:r>
            <w:r>
              <w:rPr>
                <w:rFonts w:ascii="Arial" w:hAnsi="Arial" w:cs="Arial"/>
                <w:b/>
                <w:i w:val="0"/>
                <w:sz w:val="20"/>
              </w:rPr>
              <w:t>Same day</w:t>
            </w:r>
          </w:p>
        </w:tc>
      </w:tr>
    </w:tbl>
    <w:p/>
    <w:p>
      <w:pPr>
        <w:pBdr>
          <w:bottom w:val="single" w:sz="4" w:space="1" w:color="6A1B9A"/>
        </w:pBdr>
      </w:pPr>
    </w:p>
    <w:p>
      <w:r>
        <w:br w:type="page"/>
      </w:r>
    </w:p>
    <w:p>
      <w:pPr>
        <w:pStyle w:val="Heading1"/>
        <w:spacing w:before="200" w:after="120"/>
      </w:pPr>
      <w:r>
        <w:rPr>
          <w:rFonts w:ascii="Arial" w:hAnsi="Arial" w:cs="Arial"/>
          <w:b/>
          <w:i w:val="0"/>
          <w:color w:val="1F4E79"/>
          <w:sz w:val="44"/>
        </w:rPr>
        <w:t>Governance &amp; Compliance</w:t>
      </w:r>
    </w:p>
    <w:p>
      <w:pPr>
        <w:spacing w:after="80"/>
        <w:ind w:left="0"/>
      </w:pPr>
      <w:r>
        <w:rPr>
          <w:rFonts w:ascii="Arial" w:hAnsi="Arial" w:cs="Arial"/>
          <w:b w:val="0"/>
          <w:i/>
          <w:color w:val="595959"/>
          <w:sz w:val="22"/>
        </w:rPr>
        <w:t>7 KPIs in this section.</w:t>
      </w:r>
    </w:p>
    <w:p/>
    <w:p>
      <w:pPr>
        <w:spacing w:before="200" w:after="40"/>
      </w:pPr>
      <w:r>
        <w:rPr>
          <w:rFonts w:ascii="Arial" w:hAnsi="Arial" w:cs="Arial"/>
          <w:b/>
          <w:i w:val="0"/>
          <w:color w:val="1F4E79"/>
          <w:sz w:val="28"/>
        </w:rPr>
        <w:t>Safeguarding concerns raised</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1F4E79"/>
                <w:sz w:val="20"/>
              </w:rPr>
              <w:t>Owner</w:t>
            </w:r>
          </w:p>
        </w:tc>
        <w:tc>
          <w:tcPr>
            <w:tcW w:type="dxa" w:w="7776"/>
          </w:tcPr>
          <w:p>
            <w:r/>
            <w:r>
              <w:rPr>
                <w:rFonts w:ascii="Arial" w:hAnsi="Arial" w:cs="Arial"/>
                <w:b/>
                <w:i w:val="0"/>
                <w:sz w:val="20"/>
              </w:rPr>
              <w:t>Designated Safeguarding Officer (DSO)</w:t>
            </w:r>
          </w:p>
        </w:tc>
      </w:tr>
      <w:tr>
        <w:tc>
          <w:tcPr>
            <w:tcW w:type="dxa" w:w="2160"/>
            <w:shd w:val="clear" w:color="auto" w:fill="F2F2F2"/>
          </w:tcPr>
          <w:p>
            <w:r/>
            <w:r>
              <w:rPr>
                <w:rFonts w:ascii="Arial" w:hAnsi="Arial" w:cs="Arial"/>
                <w:b/>
                <w:i w:val="0"/>
                <w:color w:val="1F4E79"/>
                <w:sz w:val="20"/>
              </w:rPr>
              <w:t>Support</w:t>
            </w:r>
          </w:p>
        </w:tc>
        <w:tc>
          <w:tcPr>
            <w:tcW w:type="dxa" w:w="7776"/>
          </w:tcPr>
          <w:p>
            <w:r/>
            <w:r>
              <w:rPr>
                <w:rFonts w:ascii="Arial" w:hAnsi="Arial" w:cs="Arial"/>
                <w:b w:val="0"/>
                <w:i w:val="0"/>
                <w:sz w:val="20"/>
              </w:rPr>
              <w:t>Director of Quality &amp; Compliance</w:t>
            </w:r>
          </w:p>
        </w:tc>
      </w:tr>
      <w:tr>
        <w:tc>
          <w:tcPr>
            <w:tcW w:type="dxa" w:w="2160"/>
            <w:shd w:val="clear" w:color="auto" w:fill="F2F2F2"/>
          </w:tcPr>
          <w:p>
            <w:r/>
            <w:r>
              <w:rPr>
                <w:rFonts w:ascii="Arial" w:hAnsi="Arial" w:cs="Arial"/>
                <w:b/>
                <w:i w:val="0"/>
                <w:color w:val="1F4E79"/>
                <w:sz w:val="20"/>
              </w:rPr>
              <w:t>Review forum</w:t>
            </w:r>
          </w:p>
        </w:tc>
        <w:tc>
          <w:tcPr>
            <w:tcW w:type="dxa" w:w="7776"/>
          </w:tcPr>
          <w:p>
            <w:r/>
            <w:r>
              <w:rPr>
                <w:rFonts w:ascii="Arial" w:hAnsi="Arial" w:cs="Arial"/>
                <w:b w:val="0"/>
                <w:i w:val="0"/>
                <w:sz w:val="20"/>
              </w:rPr>
              <w:t>Quarterly CGC; quarterly Board</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Trend-only. A sudden drop (under-reporting) is a bigger concern than a rise. DSO investigates whether reporting culture has weakened.</w:t>
            </w:r>
          </w:p>
          <w:p>
            <w:r>
              <w:rPr>
                <w:rFonts w:ascii="Arial" w:hAnsi="Arial" w:cs="Arial"/>
                <w:b/>
                <w:i w:val="0"/>
                <w:color w:val="E65100"/>
                <w:sz w:val="18"/>
              </w:rPr>
              <w:t xml:space="preserve">Timeframe: </w:t>
            </w:r>
            <w:r>
              <w:rPr>
                <w:rFonts w:ascii="Arial" w:hAnsi="Arial" w:cs="Arial"/>
                <w:b/>
                <w:i w:val="0"/>
                <w:sz w:val="20"/>
              </w:rPr>
              <w:t>10 working days for trend review</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Sustained drop or dramatic rise: CEO notified. Independent review may be commissioned. Briefing to Board Quality &amp; Risk Committee.</w:t>
            </w:r>
          </w:p>
          <w:p>
            <w:r>
              <w:rPr>
                <w:rFonts w:ascii="Arial" w:hAnsi="Arial" w:cs="Arial"/>
                <w:b/>
                <w:i w:val="0"/>
                <w:color w:val="B71C1C"/>
                <w:sz w:val="18"/>
              </w:rPr>
              <w:t xml:space="preserve">Timeframe: </w:t>
            </w:r>
            <w:r>
              <w:rPr>
                <w:rFonts w:ascii="Arial" w:hAnsi="Arial" w:cs="Arial"/>
                <w:b/>
                <w:i w:val="0"/>
                <w:sz w:val="20"/>
              </w:rPr>
              <w:t>15 working days</w:t>
            </w:r>
          </w:p>
        </w:tc>
      </w:tr>
    </w:tbl>
    <w:p/>
    <w:p>
      <w:pPr>
        <w:pBdr>
          <w:bottom w:val="single" w:sz="4" w:space="1" w:color="1F4E79"/>
        </w:pBdr>
      </w:pPr>
    </w:p>
    <w:p>
      <w:pPr>
        <w:spacing w:before="200" w:after="40"/>
      </w:pPr>
      <w:r>
        <w:rPr>
          <w:rFonts w:ascii="Arial" w:hAnsi="Arial" w:cs="Arial"/>
          <w:b/>
          <w:i w:val="0"/>
          <w:color w:val="1F4E79"/>
          <w:sz w:val="28"/>
        </w:rPr>
        <w:t>Statutory notifications on time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1F4E79"/>
                <w:sz w:val="20"/>
              </w:rPr>
              <w:t>Owner</w:t>
            </w:r>
          </w:p>
        </w:tc>
        <w:tc>
          <w:tcPr>
            <w:tcW w:type="dxa" w:w="7776"/>
          </w:tcPr>
          <w:p>
            <w:r/>
            <w:r>
              <w:rPr>
                <w:rFonts w:ascii="Arial" w:hAnsi="Arial" w:cs="Arial"/>
                <w:b/>
                <w:i w:val="0"/>
                <w:sz w:val="20"/>
              </w:rPr>
              <w:t>Director of Quality &amp; Compliance</w:t>
            </w:r>
          </w:p>
        </w:tc>
      </w:tr>
      <w:tr>
        <w:tc>
          <w:tcPr>
            <w:tcW w:type="dxa" w:w="2160"/>
            <w:shd w:val="clear" w:color="auto" w:fill="F2F2F2"/>
          </w:tcPr>
          <w:p>
            <w:r/>
            <w:r>
              <w:rPr>
                <w:rFonts w:ascii="Arial" w:hAnsi="Arial" w:cs="Arial"/>
                <w:b/>
                <w:i w:val="0"/>
                <w:color w:val="1F4E79"/>
                <w:sz w:val="20"/>
              </w:rPr>
              <w:t>Support</w:t>
            </w:r>
          </w:p>
        </w:tc>
        <w:tc>
          <w:tcPr>
            <w:tcW w:type="dxa" w:w="7776"/>
          </w:tcPr>
          <w:p>
            <w:r/>
            <w:r>
              <w:rPr>
                <w:rFonts w:ascii="Arial" w:hAnsi="Arial" w:cs="Arial"/>
                <w:b w:val="0"/>
                <w:i w:val="0"/>
                <w:sz w:val="20"/>
              </w:rPr>
              <w:t>Designated officers</w:t>
            </w:r>
          </w:p>
        </w:tc>
      </w:tr>
      <w:tr>
        <w:tc>
          <w:tcPr>
            <w:tcW w:type="dxa" w:w="2160"/>
            <w:shd w:val="clear" w:color="auto" w:fill="F2F2F2"/>
          </w:tcPr>
          <w:p>
            <w:r/>
            <w:r>
              <w:rPr>
                <w:rFonts w:ascii="Arial" w:hAnsi="Arial" w:cs="Arial"/>
                <w:b/>
                <w:i w:val="0"/>
                <w:color w:val="1F4E79"/>
                <w:sz w:val="20"/>
              </w:rPr>
              <w:t>Review forum</w:t>
            </w:r>
          </w:p>
        </w:tc>
        <w:tc>
          <w:tcPr>
            <w:tcW w:type="dxa" w:w="7776"/>
          </w:tcPr>
          <w:p>
            <w:r/>
            <w:r>
              <w:rPr>
                <w:rFonts w:ascii="Arial" w:hAnsi="Arial" w:cs="Arial"/>
                <w:b w:val="0"/>
                <w:i w:val="0"/>
                <w:sz w:val="20"/>
              </w:rPr>
              <w:t>Every CGC; every Board meeting</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Any single late notification flagged Amber. Director of Quality identifies cause. Receiving body informed of late submission with reason.</w:t>
            </w:r>
          </w:p>
          <w:p>
            <w:r>
              <w:rPr>
                <w:rFonts w:ascii="Arial" w:hAnsi="Arial" w:cs="Arial"/>
                <w:b/>
                <w:i w:val="0"/>
                <w:color w:val="E65100"/>
                <w:sz w:val="18"/>
              </w:rPr>
              <w:t xml:space="preserve">Timeframe: </w:t>
            </w:r>
            <w:r>
              <w:rPr>
                <w:rFonts w:ascii="Arial" w:hAnsi="Arial" w:cs="Arial"/>
                <w:b/>
                <w:i w:val="0"/>
                <w:sz w:val="20"/>
              </w:rPr>
              <w:t>Same day</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Multiple late notifications: CEO notified. RCA on notification process. Board Quality &amp; Risk Committee briefed. External legal review considered.</w:t>
            </w:r>
          </w:p>
          <w:p>
            <w:r>
              <w:rPr>
                <w:rFonts w:ascii="Arial" w:hAnsi="Arial" w:cs="Arial"/>
                <w:b/>
                <w:i w:val="0"/>
                <w:color w:val="B71C1C"/>
                <w:sz w:val="18"/>
              </w:rPr>
              <w:t xml:space="preserve">Timeframe: </w:t>
            </w:r>
            <w:r>
              <w:rPr>
                <w:rFonts w:ascii="Arial" w:hAnsi="Arial" w:cs="Arial"/>
                <w:b/>
                <w:i w:val="0"/>
                <w:sz w:val="20"/>
              </w:rPr>
              <w:t>5 working days</w:t>
            </w:r>
          </w:p>
        </w:tc>
      </w:tr>
    </w:tbl>
    <w:p/>
    <w:p>
      <w:pPr>
        <w:pBdr>
          <w:bottom w:val="single" w:sz="4" w:space="1" w:color="1F4E79"/>
        </w:pBdr>
      </w:pPr>
    </w:p>
    <w:p>
      <w:pPr>
        <w:spacing w:before="200" w:after="40"/>
      </w:pPr>
      <w:r>
        <w:rPr>
          <w:rFonts w:ascii="Arial" w:hAnsi="Arial" w:cs="Arial"/>
          <w:b/>
          <w:i w:val="0"/>
          <w:color w:val="1F4E79"/>
          <w:sz w:val="28"/>
        </w:rPr>
        <w:t>Audits completed vs plan</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1F4E79"/>
                <w:sz w:val="20"/>
              </w:rPr>
              <w:t>Owner</w:t>
            </w:r>
          </w:p>
        </w:tc>
        <w:tc>
          <w:tcPr>
            <w:tcW w:type="dxa" w:w="7776"/>
          </w:tcPr>
          <w:p>
            <w:r/>
            <w:r>
              <w:rPr>
                <w:rFonts w:ascii="Arial" w:hAnsi="Arial" w:cs="Arial"/>
                <w:b/>
                <w:i w:val="0"/>
                <w:sz w:val="20"/>
              </w:rPr>
              <w:t>Director of Quality &amp; Compliance</w:t>
            </w:r>
          </w:p>
        </w:tc>
      </w:tr>
      <w:tr>
        <w:tc>
          <w:tcPr>
            <w:tcW w:type="dxa" w:w="2160"/>
            <w:shd w:val="clear" w:color="auto" w:fill="F2F2F2"/>
          </w:tcPr>
          <w:p>
            <w:r/>
            <w:r>
              <w:rPr>
                <w:rFonts w:ascii="Arial" w:hAnsi="Arial" w:cs="Arial"/>
                <w:b/>
                <w:i w:val="0"/>
                <w:color w:val="1F4E79"/>
                <w:sz w:val="20"/>
              </w:rPr>
              <w:t>Support</w:t>
            </w:r>
          </w:p>
        </w:tc>
        <w:tc>
          <w:tcPr>
            <w:tcW w:type="dxa" w:w="7776"/>
          </w:tcPr>
          <w:p>
            <w:r/>
            <w:r>
              <w:rPr>
                <w:rFonts w:ascii="Arial" w:hAnsi="Arial" w:cs="Arial"/>
                <w:b w:val="0"/>
                <w:i w:val="0"/>
                <w:sz w:val="20"/>
              </w:rPr>
              <w:t>Quality team</w:t>
            </w:r>
          </w:p>
        </w:tc>
      </w:tr>
      <w:tr>
        <w:tc>
          <w:tcPr>
            <w:tcW w:type="dxa" w:w="2160"/>
            <w:shd w:val="clear" w:color="auto" w:fill="F2F2F2"/>
          </w:tcPr>
          <w:p>
            <w:r/>
            <w:r>
              <w:rPr>
                <w:rFonts w:ascii="Arial" w:hAnsi="Arial" w:cs="Arial"/>
                <w:b/>
                <w:i w:val="0"/>
                <w:color w:val="1F4E79"/>
                <w:sz w:val="20"/>
              </w:rPr>
              <w:t>Review forum</w:t>
            </w:r>
          </w:p>
        </w:tc>
        <w:tc>
          <w:tcPr>
            <w:tcW w:type="dxa" w:w="7776"/>
          </w:tcPr>
          <w:p>
            <w:r/>
            <w:r>
              <w:rPr>
                <w:rFonts w:ascii="Arial" w:hAnsi="Arial" w:cs="Arial"/>
                <w:b w:val="0"/>
                <w:i w:val="0"/>
                <w:sz w:val="20"/>
              </w:rPr>
              <w:t>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Audit slipping behind plan: Director of Quality re-plans the year. Confirms each remaining audit has a named owner and target date.</w:t>
            </w:r>
          </w:p>
          <w:p>
            <w:r>
              <w:rPr>
                <w:rFonts w:ascii="Arial" w:hAnsi="Arial" w:cs="Arial"/>
                <w:b/>
                <w:i w:val="0"/>
                <w:color w:val="E65100"/>
                <w:sz w:val="18"/>
              </w:rPr>
              <w:t xml:space="preserve">Timeframe: </w:t>
            </w:r>
            <w:r>
              <w:rPr>
                <w:rFonts w:ascii="Arial" w:hAnsi="Arial" w:cs="Arial"/>
                <w:b/>
                <w:i w:val="0"/>
                <w:sz w:val="20"/>
              </w:rPr>
              <w:t>10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Significant slippage: CEO notified. Open QIP for audit capacity. Year-end risk: an audit not happening is a HIQA finding waiting to happen.</w:t>
            </w:r>
          </w:p>
          <w:p>
            <w:r>
              <w:rPr>
                <w:rFonts w:ascii="Arial" w:hAnsi="Arial" w:cs="Arial"/>
                <w:b/>
                <w:i w:val="0"/>
                <w:color w:val="B71C1C"/>
                <w:sz w:val="18"/>
              </w:rPr>
              <w:t xml:space="preserve">Timeframe: </w:t>
            </w:r>
            <w:r>
              <w:rPr>
                <w:rFonts w:ascii="Arial" w:hAnsi="Arial" w:cs="Arial"/>
                <w:b/>
                <w:i w:val="0"/>
                <w:sz w:val="20"/>
              </w:rPr>
              <w:t>15 working days</w:t>
            </w:r>
          </w:p>
        </w:tc>
      </w:tr>
    </w:tbl>
    <w:p/>
    <w:p>
      <w:pPr>
        <w:pBdr>
          <w:bottom w:val="single" w:sz="4" w:space="1" w:color="1F4E79"/>
        </w:pBdr>
      </w:pPr>
    </w:p>
    <w:p>
      <w:pPr>
        <w:spacing w:before="200" w:after="40"/>
      </w:pPr>
      <w:r>
        <w:rPr>
          <w:rFonts w:ascii="Arial" w:hAnsi="Arial" w:cs="Arial"/>
          <w:b/>
          <w:i w:val="0"/>
          <w:color w:val="1F4E79"/>
          <w:sz w:val="28"/>
        </w:rPr>
        <w:t>Audit findings closed within SLA</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1F4E79"/>
                <w:sz w:val="20"/>
              </w:rPr>
              <w:t>Owner</w:t>
            </w:r>
          </w:p>
        </w:tc>
        <w:tc>
          <w:tcPr>
            <w:tcW w:type="dxa" w:w="7776"/>
          </w:tcPr>
          <w:p>
            <w:r/>
            <w:r>
              <w:rPr>
                <w:rFonts w:ascii="Arial" w:hAnsi="Arial" w:cs="Arial"/>
                <w:b/>
                <w:i w:val="0"/>
                <w:sz w:val="20"/>
              </w:rPr>
              <w:t>Director of Quality &amp; Compliance</w:t>
            </w:r>
          </w:p>
        </w:tc>
      </w:tr>
      <w:tr>
        <w:tc>
          <w:tcPr>
            <w:tcW w:type="dxa" w:w="2160"/>
            <w:shd w:val="clear" w:color="auto" w:fill="F2F2F2"/>
          </w:tcPr>
          <w:p>
            <w:r/>
            <w:r>
              <w:rPr>
                <w:rFonts w:ascii="Arial" w:hAnsi="Arial" w:cs="Arial"/>
                <w:b/>
                <w:i w:val="0"/>
                <w:color w:val="1F4E79"/>
                <w:sz w:val="20"/>
              </w:rPr>
              <w:t>Support</w:t>
            </w:r>
          </w:p>
        </w:tc>
        <w:tc>
          <w:tcPr>
            <w:tcW w:type="dxa" w:w="7776"/>
          </w:tcPr>
          <w:p>
            <w:r/>
            <w:r>
              <w:rPr>
                <w:rFonts w:ascii="Arial" w:hAnsi="Arial" w:cs="Arial"/>
                <w:b w:val="0"/>
                <w:i w:val="0"/>
                <w:sz w:val="20"/>
              </w:rPr>
              <w:t>Audit finding owners</w:t>
            </w:r>
          </w:p>
        </w:tc>
      </w:tr>
      <w:tr>
        <w:tc>
          <w:tcPr>
            <w:tcW w:type="dxa" w:w="2160"/>
            <w:shd w:val="clear" w:color="auto" w:fill="F2F2F2"/>
          </w:tcPr>
          <w:p>
            <w:r/>
            <w:r>
              <w:rPr>
                <w:rFonts w:ascii="Arial" w:hAnsi="Arial" w:cs="Arial"/>
                <w:b/>
                <w:i w:val="0"/>
                <w:color w:val="1F4E79"/>
                <w:sz w:val="20"/>
              </w:rPr>
              <w:t>Review forum</w:t>
            </w:r>
          </w:p>
        </w:tc>
        <w:tc>
          <w:tcPr>
            <w:tcW w:type="dxa" w:w="7776"/>
          </w:tcPr>
          <w:p>
            <w:r/>
            <w:r>
              <w:rPr>
                <w:rFonts w:ascii="Arial" w:hAnsi="Arial" w:cs="Arial"/>
                <w:b w:val="0"/>
                <w:i w:val="0"/>
                <w:sz w:val="20"/>
              </w:rPr>
              <w:t>Monthly EMT; 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Findings ageing: Director of Quality reviews each. Re-engages owners. Re-affirms target dates.</w:t>
            </w:r>
          </w:p>
          <w:p>
            <w:r>
              <w:rPr>
                <w:rFonts w:ascii="Arial" w:hAnsi="Arial" w:cs="Arial"/>
                <w:b/>
                <w:i w:val="0"/>
                <w:color w:val="E65100"/>
                <w:sz w:val="18"/>
              </w:rPr>
              <w:t xml:space="preserve">Timeframe: </w:t>
            </w:r>
            <w:r>
              <w:rPr>
                <w:rFonts w:ascii="Arial" w:hAnsi="Arial" w:cs="Arial"/>
                <w:b/>
                <w:i w:val="0"/>
                <w:sz w:val="20"/>
              </w:rPr>
              <w:t>10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Findings stuck: CEO and CGC notified. Owners escalated. Where systemic, opens parent QIP.</w:t>
            </w:r>
          </w:p>
          <w:p>
            <w:r>
              <w:rPr>
                <w:rFonts w:ascii="Arial" w:hAnsi="Arial" w:cs="Arial"/>
                <w:b/>
                <w:i w:val="0"/>
                <w:color w:val="B71C1C"/>
                <w:sz w:val="18"/>
              </w:rPr>
              <w:t xml:space="preserve">Timeframe: </w:t>
            </w:r>
            <w:r>
              <w:rPr>
                <w:rFonts w:ascii="Arial" w:hAnsi="Arial" w:cs="Arial"/>
                <w:b/>
                <w:i w:val="0"/>
                <w:sz w:val="20"/>
              </w:rPr>
              <w:t>15 working days</w:t>
            </w:r>
          </w:p>
        </w:tc>
      </w:tr>
    </w:tbl>
    <w:p/>
    <w:p>
      <w:pPr>
        <w:pBdr>
          <w:bottom w:val="single" w:sz="4" w:space="1" w:color="1F4E79"/>
        </w:pBdr>
      </w:pPr>
    </w:p>
    <w:p>
      <w:pPr>
        <w:spacing w:before="200" w:after="40"/>
      </w:pPr>
      <w:r>
        <w:rPr>
          <w:rFonts w:ascii="Arial" w:hAnsi="Arial" w:cs="Arial"/>
          <w:b/>
          <w:i w:val="0"/>
          <w:color w:val="1F4E79"/>
          <w:sz w:val="28"/>
        </w:rPr>
        <w:t>Open QIPs</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1F4E79"/>
                <w:sz w:val="20"/>
              </w:rPr>
              <w:t>Owner</w:t>
            </w:r>
          </w:p>
        </w:tc>
        <w:tc>
          <w:tcPr>
            <w:tcW w:type="dxa" w:w="7776"/>
          </w:tcPr>
          <w:p>
            <w:r/>
            <w:r>
              <w:rPr>
                <w:rFonts w:ascii="Arial" w:hAnsi="Arial" w:cs="Arial"/>
                <w:b/>
                <w:i w:val="0"/>
                <w:sz w:val="20"/>
              </w:rPr>
              <w:t>Director of Quality &amp; Compliance</w:t>
            </w:r>
          </w:p>
        </w:tc>
      </w:tr>
      <w:tr>
        <w:tc>
          <w:tcPr>
            <w:tcW w:type="dxa" w:w="2160"/>
            <w:shd w:val="clear" w:color="auto" w:fill="F2F2F2"/>
          </w:tcPr>
          <w:p>
            <w:r/>
            <w:r>
              <w:rPr>
                <w:rFonts w:ascii="Arial" w:hAnsi="Arial" w:cs="Arial"/>
                <w:b/>
                <w:i w:val="0"/>
                <w:color w:val="1F4E79"/>
                <w:sz w:val="20"/>
              </w:rPr>
              <w:t>Support</w:t>
            </w:r>
          </w:p>
        </w:tc>
        <w:tc>
          <w:tcPr>
            <w:tcW w:type="dxa" w:w="7776"/>
          </w:tcPr>
          <w:p>
            <w:r/>
            <w:r>
              <w:rPr>
                <w:rFonts w:ascii="Arial" w:hAnsi="Arial" w:cs="Arial"/>
                <w:b w:val="0"/>
                <w:i w:val="0"/>
                <w:sz w:val="20"/>
              </w:rPr>
              <w:t>QIP owners</w:t>
            </w:r>
          </w:p>
        </w:tc>
      </w:tr>
      <w:tr>
        <w:tc>
          <w:tcPr>
            <w:tcW w:type="dxa" w:w="2160"/>
            <w:shd w:val="clear" w:color="auto" w:fill="F2F2F2"/>
          </w:tcPr>
          <w:p>
            <w:r/>
            <w:r>
              <w:rPr>
                <w:rFonts w:ascii="Arial" w:hAnsi="Arial" w:cs="Arial"/>
                <w:b/>
                <w:i w:val="0"/>
                <w:color w:val="1F4E79"/>
                <w:sz w:val="20"/>
              </w:rPr>
              <w:t>Review forum</w:t>
            </w:r>
          </w:p>
        </w:tc>
        <w:tc>
          <w:tcPr>
            <w:tcW w:type="dxa" w:w="7776"/>
          </w:tcPr>
          <w:p>
            <w:r/>
            <w:r>
              <w:rPr>
                <w:rFonts w:ascii="Arial" w:hAnsi="Arial" w:cs="Arial"/>
                <w:b w:val="0"/>
                <w:i w:val="0"/>
                <w:sz w:val="20"/>
              </w:rPr>
              <w:t>Monthly EMT; 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Trend-only. Sudden rise = closure problem. Sudden drop = under-recording. Both warrant investigation.</w:t>
            </w:r>
          </w:p>
          <w:p>
            <w:r>
              <w:rPr>
                <w:rFonts w:ascii="Arial" w:hAnsi="Arial" w:cs="Arial"/>
                <w:b/>
                <w:i w:val="0"/>
                <w:color w:val="E65100"/>
                <w:sz w:val="18"/>
              </w:rPr>
              <w:t xml:space="preserve">Timeframe: </w:t>
            </w:r>
            <w:r>
              <w:rPr>
                <w:rFonts w:ascii="Arial" w:hAnsi="Arial" w:cs="Arial"/>
                <w:b/>
                <w:i w:val="0"/>
                <w:sz w:val="20"/>
              </w:rPr>
              <w:t>10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Sustained anomaly: CEO and CGC notified. Capacity and culture review.</w:t>
            </w:r>
          </w:p>
          <w:p>
            <w:r>
              <w:rPr>
                <w:rFonts w:ascii="Arial" w:hAnsi="Arial" w:cs="Arial"/>
                <w:b/>
                <w:i w:val="0"/>
                <w:color w:val="B71C1C"/>
                <w:sz w:val="18"/>
              </w:rPr>
              <w:t xml:space="preserve">Timeframe: </w:t>
            </w:r>
            <w:r>
              <w:rPr>
                <w:rFonts w:ascii="Arial" w:hAnsi="Arial" w:cs="Arial"/>
                <w:b/>
                <w:i w:val="0"/>
                <w:sz w:val="20"/>
              </w:rPr>
              <w:t>Quarterly</w:t>
            </w:r>
          </w:p>
        </w:tc>
      </w:tr>
    </w:tbl>
    <w:p/>
    <w:p>
      <w:pPr>
        <w:pBdr>
          <w:bottom w:val="single" w:sz="4" w:space="1" w:color="1F4E79"/>
        </w:pBdr>
      </w:pPr>
    </w:p>
    <w:p>
      <w:pPr>
        <w:spacing w:before="200" w:after="40"/>
      </w:pPr>
      <w:r>
        <w:rPr>
          <w:rFonts w:ascii="Arial" w:hAnsi="Arial" w:cs="Arial"/>
          <w:b/>
          <w:i w:val="0"/>
          <w:color w:val="1F4E79"/>
          <w:sz w:val="28"/>
        </w:rPr>
        <w:t>QIP closure within target</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1F4E79"/>
                <w:sz w:val="20"/>
              </w:rPr>
              <w:t>Owner</w:t>
            </w:r>
          </w:p>
        </w:tc>
        <w:tc>
          <w:tcPr>
            <w:tcW w:type="dxa" w:w="7776"/>
          </w:tcPr>
          <w:p>
            <w:r/>
            <w:r>
              <w:rPr>
                <w:rFonts w:ascii="Arial" w:hAnsi="Arial" w:cs="Arial"/>
                <w:b/>
                <w:i w:val="0"/>
                <w:sz w:val="20"/>
              </w:rPr>
              <w:t>Director of Quality &amp; Compliance</w:t>
            </w:r>
          </w:p>
        </w:tc>
      </w:tr>
      <w:tr>
        <w:tc>
          <w:tcPr>
            <w:tcW w:type="dxa" w:w="2160"/>
            <w:shd w:val="clear" w:color="auto" w:fill="F2F2F2"/>
          </w:tcPr>
          <w:p>
            <w:r/>
            <w:r>
              <w:rPr>
                <w:rFonts w:ascii="Arial" w:hAnsi="Arial" w:cs="Arial"/>
                <w:b/>
                <w:i w:val="0"/>
                <w:color w:val="1F4E79"/>
                <w:sz w:val="20"/>
              </w:rPr>
              <w:t>Support</w:t>
            </w:r>
          </w:p>
        </w:tc>
        <w:tc>
          <w:tcPr>
            <w:tcW w:type="dxa" w:w="7776"/>
          </w:tcPr>
          <w:p>
            <w:r/>
            <w:r>
              <w:rPr>
                <w:rFonts w:ascii="Arial" w:hAnsi="Arial" w:cs="Arial"/>
                <w:b w:val="0"/>
                <w:i w:val="0"/>
                <w:sz w:val="20"/>
              </w:rPr>
              <w:t>QIP owners</w:t>
            </w:r>
          </w:p>
        </w:tc>
      </w:tr>
      <w:tr>
        <w:tc>
          <w:tcPr>
            <w:tcW w:type="dxa" w:w="2160"/>
            <w:shd w:val="clear" w:color="auto" w:fill="F2F2F2"/>
          </w:tcPr>
          <w:p>
            <w:r/>
            <w:r>
              <w:rPr>
                <w:rFonts w:ascii="Arial" w:hAnsi="Arial" w:cs="Arial"/>
                <w:b/>
                <w:i w:val="0"/>
                <w:color w:val="1F4E79"/>
                <w:sz w:val="20"/>
              </w:rPr>
              <w:t>Review forum</w:t>
            </w:r>
          </w:p>
        </w:tc>
        <w:tc>
          <w:tcPr>
            <w:tcW w:type="dxa" w:w="7776"/>
          </w:tcPr>
          <w:p>
            <w:r/>
            <w:r>
              <w:rPr>
                <w:rFonts w:ascii="Arial" w:hAnsi="Arial" w:cs="Arial"/>
                <w:b w:val="0"/>
                <w:i w:val="0"/>
                <w:sz w:val="20"/>
              </w:rPr>
              <w:t>Monthly EMT; 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Closure slipping: Director of Quality reviews each open QIP. Confirms owners and dates. Closes or extends with reason.</w:t>
            </w:r>
          </w:p>
          <w:p>
            <w:r>
              <w:rPr>
                <w:rFonts w:ascii="Arial" w:hAnsi="Arial" w:cs="Arial"/>
                <w:b/>
                <w:i w:val="0"/>
                <w:color w:val="E65100"/>
                <w:sz w:val="18"/>
              </w:rPr>
              <w:t xml:space="preserve">Timeframe: </w:t>
            </w:r>
            <w:r>
              <w:rPr>
                <w:rFonts w:ascii="Arial" w:hAnsi="Arial" w:cs="Arial"/>
                <w:b/>
                <w:i w:val="0"/>
                <w:sz w:val="20"/>
              </w:rPr>
              <w:t>10 working days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Red: CEO notified. Open QIPs aged over 90 days reviewed individually. Owners escalated to Director level.</w:t>
            </w:r>
          </w:p>
          <w:p>
            <w:r>
              <w:rPr>
                <w:rFonts w:ascii="Arial" w:hAnsi="Arial" w:cs="Arial"/>
                <w:b/>
                <w:i w:val="0"/>
                <w:color w:val="B71C1C"/>
                <w:sz w:val="18"/>
              </w:rPr>
              <w:t xml:space="preserve">Timeframe: </w:t>
            </w:r>
            <w:r>
              <w:rPr>
                <w:rFonts w:ascii="Arial" w:hAnsi="Arial" w:cs="Arial"/>
                <w:b/>
                <w:i w:val="0"/>
                <w:sz w:val="20"/>
              </w:rPr>
              <w:t>15 working days</w:t>
            </w:r>
          </w:p>
        </w:tc>
      </w:tr>
    </w:tbl>
    <w:p/>
    <w:p>
      <w:pPr>
        <w:pBdr>
          <w:bottom w:val="single" w:sz="4" w:space="1" w:color="1F4E79"/>
        </w:pBdr>
      </w:pPr>
    </w:p>
    <w:p>
      <w:pPr>
        <w:spacing w:before="200" w:after="40"/>
      </w:pPr>
      <w:r>
        <w:rPr>
          <w:rFonts w:ascii="Arial" w:hAnsi="Arial" w:cs="Arial"/>
          <w:b/>
          <w:i w:val="0"/>
          <w:color w:val="1F4E79"/>
          <w:sz w:val="28"/>
        </w:rPr>
        <w:t>Policies within review date</w:t>
      </w:r>
    </w:p>
    <w:tbl>
      <w:tblPr>
        <w:tblStyle w:val="LightGrid-Accent1"/>
        <w:tblW w:type="auto" w:w="0"/>
        <w:tblLook w:firstColumn="1" w:firstRow="1" w:lastColumn="0" w:lastRow="0" w:noHBand="0" w:noVBand="1" w:val="04A0"/>
      </w:tblPr>
      <w:tblGrid>
        <w:gridCol w:w="4819"/>
        <w:gridCol w:w="4819"/>
      </w:tblGrid>
      <w:tr>
        <w:tc>
          <w:tcPr>
            <w:tcW w:type="dxa" w:w="2160"/>
            <w:shd w:val="clear" w:color="auto" w:fill="F2F2F2"/>
          </w:tcPr>
          <w:p>
            <w:r/>
            <w:r>
              <w:rPr>
                <w:rFonts w:ascii="Arial" w:hAnsi="Arial" w:cs="Arial"/>
                <w:b/>
                <w:i w:val="0"/>
                <w:color w:val="1F4E79"/>
                <w:sz w:val="20"/>
              </w:rPr>
              <w:t>Owner</w:t>
            </w:r>
          </w:p>
        </w:tc>
        <w:tc>
          <w:tcPr>
            <w:tcW w:type="dxa" w:w="7776"/>
          </w:tcPr>
          <w:p>
            <w:r/>
            <w:r>
              <w:rPr>
                <w:rFonts w:ascii="Arial" w:hAnsi="Arial" w:cs="Arial"/>
                <w:b/>
                <w:i w:val="0"/>
                <w:sz w:val="20"/>
              </w:rPr>
              <w:t>Director of Quality &amp; Compliance</w:t>
            </w:r>
          </w:p>
        </w:tc>
      </w:tr>
      <w:tr>
        <w:tc>
          <w:tcPr>
            <w:tcW w:type="dxa" w:w="2160"/>
            <w:shd w:val="clear" w:color="auto" w:fill="F2F2F2"/>
          </w:tcPr>
          <w:p>
            <w:r/>
            <w:r>
              <w:rPr>
                <w:rFonts w:ascii="Arial" w:hAnsi="Arial" w:cs="Arial"/>
                <w:b/>
                <w:i w:val="0"/>
                <w:color w:val="1F4E79"/>
                <w:sz w:val="20"/>
              </w:rPr>
              <w:t>Support</w:t>
            </w:r>
          </w:p>
        </w:tc>
        <w:tc>
          <w:tcPr>
            <w:tcW w:type="dxa" w:w="7776"/>
          </w:tcPr>
          <w:p>
            <w:r/>
            <w:r>
              <w:rPr>
                <w:rFonts w:ascii="Arial" w:hAnsi="Arial" w:cs="Arial"/>
                <w:b w:val="0"/>
                <w:i w:val="0"/>
                <w:sz w:val="20"/>
              </w:rPr>
              <w:t>Policy owners</w:t>
            </w:r>
          </w:p>
        </w:tc>
      </w:tr>
      <w:tr>
        <w:tc>
          <w:tcPr>
            <w:tcW w:type="dxa" w:w="2160"/>
            <w:shd w:val="clear" w:color="auto" w:fill="F2F2F2"/>
          </w:tcPr>
          <w:p>
            <w:r/>
            <w:r>
              <w:rPr>
                <w:rFonts w:ascii="Arial" w:hAnsi="Arial" w:cs="Arial"/>
                <w:b/>
                <w:i w:val="0"/>
                <w:color w:val="1F4E79"/>
                <w:sz w:val="20"/>
              </w:rPr>
              <w:t>Review forum</w:t>
            </w:r>
          </w:p>
        </w:tc>
        <w:tc>
          <w:tcPr>
            <w:tcW w:type="dxa" w:w="7776"/>
          </w:tcPr>
          <w:p>
            <w:r/>
            <w:r>
              <w:rPr>
                <w:rFonts w:ascii="Arial" w:hAnsi="Arial" w:cs="Arial"/>
                <w:b w:val="0"/>
                <w:i w:val="0"/>
                <w:sz w:val="20"/>
              </w:rPr>
              <w:t>Monthly EMT; quarterly CGC</w:t>
            </w:r>
          </w:p>
        </w:tc>
      </w:tr>
    </w:tbl>
    <w:p/>
    <w:tbl>
      <w:tblPr>
        <w:tblStyle w:val="LightGrid-Accent1"/>
        <w:tblW w:type="auto" w:w="0"/>
        <w:tblLook w:firstColumn="1" w:firstRow="1" w:lastColumn="0" w:lastRow="0" w:noHBand="0" w:noVBand="1" w:val="04A0"/>
      </w:tblPr>
      <w:tblGrid>
        <w:gridCol w:w="4819"/>
        <w:gridCol w:w="4819"/>
      </w:tblGrid>
      <w:tr>
        <w:tc>
          <w:tcPr>
            <w:tcW w:type="dxa" w:w="4968"/>
            <w:shd w:val="clear" w:color="auto" w:fill="E65100"/>
          </w:tcPr>
          <w:p>
            <w:r/>
            <w:r>
              <w:rPr>
                <w:rFonts w:ascii="Arial" w:hAnsi="Arial" w:cs="Arial"/>
                <w:b/>
                <w:i w:val="0"/>
                <w:color w:val="FFFFFF"/>
                <w:sz w:val="20"/>
              </w:rPr>
              <w:t>AMBER — first response</w:t>
            </w:r>
          </w:p>
        </w:tc>
        <w:tc>
          <w:tcPr>
            <w:tcW w:type="dxa" w:w="4968"/>
            <w:shd w:val="clear" w:color="auto" w:fill="B71C1C"/>
          </w:tcPr>
          <w:p>
            <w:r/>
            <w:r>
              <w:rPr>
                <w:rFonts w:ascii="Arial" w:hAnsi="Arial" w:cs="Arial"/>
                <w:b/>
                <w:i w:val="0"/>
                <w:color w:val="FFFFFF"/>
                <w:sz w:val="20"/>
              </w:rPr>
              <w:t>RED — escalation required</w:t>
            </w:r>
          </w:p>
        </w:tc>
      </w:tr>
      <w:tr>
        <w:tc>
          <w:tcPr>
            <w:tcW w:type="dxa" w:w="4968"/>
            <w:shd w:val="clear" w:color="auto" w:fill="FFF8E1"/>
          </w:tcPr>
          <w:p>
            <w:r/>
            <w:r>
              <w:rPr>
                <w:rFonts w:ascii="Arial" w:hAnsi="Arial" w:cs="Arial"/>
                <w:b/>
                <w:i w:val="0"/>
                <w:color w:val="E65100"/>
                <w:sz w:val="18"/>
              </w:rPr>
              <w:t xml:space="preserve">Action: </w:t>
            </w:r>
            <w:r>
              <w:rPr>
                <w:rFonts w:ascii="Arial" w:hAnsi="Arial" w:cs="Arial"/>
                <w:b w:val="0"/>
                <w:i w:val="0"/>
                <w:sz w:val="20"/>
              </w:rPr>
              <w:t>Policies approaching review date (within 90 days): Director of Quality engages each policy owner. Confirms review timeline.</w:t>
            </w:r>
          </w:p>
          <w:p>
            <w:r>
              <w:rPr>
                <w:rFonts w:ascii="Arial" w:hAnsi="Arial" w:cs="Arial"/>
                <w:b/>
                <w:i w:val="0"/>
                <w:color w:val="E65100"/>
                <w:sz w:val="18"/>
              </w:rPr>
              <w:t xml:space="preserve">Timeframe: </w:t>
            </w:r>
            <w:r>
              <w:rPr>
                <w:rFonts w:ascii="Arial" w:hAnsi="Arial" w:cs="Arial"/>
                <w:b/>
                <w:i w:val="0"/>
                <w:sz w:val="20"/>
              </w:rPr>
              <w:t>Continuous</w:t>
            </w:r>
          </w:p>
        </w:tc>
        <w:tc>
          <w:tcPr>
            <w:tcW w:type="dxa" w:w="4968"/>
            <w:shd w:val="clear" w:color="auto" w:fill="FFEBEE"/>
          </w:tcPr>
          <w:p>
            <w:r/>
            <w:r>
              <w:rPr>
                <w:rFonts w:ascii="Arial" w:hAnsi="Arial" w:cs="Arial"/>
                <w:b/>
                <w:i w:val="0"/>
                <w:color w:val="B71C1C"/>
                <w:sz w:val="18"/>
              </w:rPr>
              <w:t xml:space="preserve">Action: </w:t>
            </w:r>
            <w:r>
              <w:rPr>
                <w:rFonts w:ascii="Arial" w:hAnsi="Arial" w:cs="Arial"/>
                <w:b w:val="0"/>
                <w:i w:val="0"/>
                <w:sz w:val="20"/>
              </w:rPr>
              <w:t>Any policy overdue for review: CEO notified. Director of Quality leads review-by-review recovery. Board Quality &amp; Risk Committee briefed if material lapse.</w:t>
            </w:r>
          </w:p>
          <w:p>
            <w:r>
              <w:rPr>
                <w:rFonts w:ascii="Arial" w:hAnsi="Arial" w:cs="Arial"/>
                <w:b/>
                <w:i w:val="0"/>
                <w:color w:val="B71C1C"/>
                <w:sz w:val="18"/>
              </w:rPr>
              <w:t xml:space="preserve">Timeframe: </w:t>
            </w:r>
            <w:r>
              <w:rPr>
                <w:rFonts w:ascii="Arial" w:hAnsi="Arial" w:cs="Arial"/>
                <w:b/>
                <w:i w:val="0"/>
                <w:sz w:val="20"/>
              </w:rPr>
              <w:t>30 working days</w:t>
            </w:r>
          </w:p>
        </w:tc>
      </w:tr>
    </w:tbl>
    <w:p/>
    <w:p>
      <w:pPr>
        <w:pBdr>
          <w:bottom w:val="single" w:sz="4" w:space="1" w:color="1F4E79"/>
        </w:pBdr>
      </w:pPr>
    </w:p>
    <w:p>
      <w:r>
        <w:br w:type="page"/>
      </w:r>
    </w:p>
    <w:p>
      <w:pPr>
        <w:pStyle w:val="Heading1"/>
        <w:spacing w:before="200" w:after="120"/>
        <w:jc w:val="center"/>
      </w:pPr>
      <w:r>
        <w:rPr>
          <w:rFonts w:ascii="Arial" w:hAnsi="Arial" w:cs="Arial"/>
          <w:b/>
          <w:i w:val="0"/>
          <w:color w:val="1F4E79"/>
          <w:sz w:val="44"/>
        </w:rPr>
        <w:t>Sign-off</w:t>
      </w:r>
    </w:p>
    <w:p>
      <w:pPr>
        <w:spacing w:after="80"/>
        <w:ind w:left="0"/>
        <w:jc w:val="center"/>
      </w:pPr>
      <w:r>
        <w:rPr>
          <w:rFonts w:ascii="Arial" w:hAnsi="Arial" w:cs="Arial"/>
          <w:b w:val="0"/>
          <w:i/>
          <w:color w:val="595959"/>
          <w:sz w:val="22"/>
        </w:rPr>
        <w:t>This Escalation &amp; Action Plan forms part of Liberty Living's governance arrangements. Reviewed annually as part of the Annual Quality and Safety Review, or sooner if the KPI set changes.</w:t>
      </w:r>
    </w:p>
    <w:p/>
    <w:p/>
    <w:tbl>
      <w:tblPr>
        <w:tblW w:type="auto" w:w="0"/>
        <w:jc w:val="center"/>
        <w:tblLayout w:type="fixed"/>
        <w:tblLook w:firstColumn="1" w:firstRow="1" w:lastColumn="0" w:lastRow="0" w:noHBand="0" w:noVBand="1" w:val="04A0"/>
      </w:tblPr>
      <w:tblGrid>
        <w:gridCol w:w="4819"/>
        <w:gridCol w:w="4819"/>
      </w:tblGrid>
      <w:tr>
        <w:trPr>
          <w:trHeight w:val="700" w:hRule="atLeast"/>
        </w:trPr>
        <w:tc>
          <w:tcPr>
            <w:tcW w:type="dxa" w:w="2880"/>
            <w:tcBorders>
              <w:top w:val="nil"/>
              <w:left w:val="nil"/>
              <w:bottom w:val="nil"/>
              <w:right w:val="nil"/>
            </w:tcBorders>
          </w:tcPr>
          <w:p>
            <w:r/>
            <w:r>
              <w:rPr>
                <w:rFonts w:ascii="Arial" w:hAnsi="Arial" w:cs="Arial"/>
                <w:b/>
                <w:i w:val="0"/>
                <w:sz w:val="22"/>
              </w:rPr>
              <w:t>Approved by:</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Role: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Signature: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Date: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bl>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95959"/>
        <w:sz w:val="18"/>
      </w:rPr>
      <w:t xml:space="preserve">Page </w:t>
    </w:r>
    <w:r>
      <w:rPr>
        <w:rFonts w:ascii="Arial" w:hAnsi="Arial" w:cs="Arial"/>
        <w:b w:val="0"/>
        <w:i w:val="0"/>
        <w:color w:val="595959"/>
        <w:sz w:val="18"/>
      </w:rPr>
      <w:fldChar w:fldCharType="begin"/>
      <w:instrText>PAGE</w:instrText>
      <w:fldChar w:fldCharType="end"/>
    </w:r>
    <w:r>
      <w:rPr>
        <w:rFonts w:ascii="Arial" w:hAnsi="Arial" w:cs="Arial"/>
        <w:b w:val="0"/>
        <w:i w:val="0"/>
        <w:color w:val="595959"/>
        <w:sz w:val="18"/>
      </w:rPr>
      <w:t xml:space="preserve">   ·   Issued by CEO Shauna Delaney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s="Arial"/>
        <w:b/>
        <w:i w:val="0"/>
        <w:color w:val="1F4E79"/>
        <w:sz w:val="18"/>
      </w:rPr>
      <w:t>LIBERTY LIVING HOMECARE  ·  KPI Escalation &amp; Action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