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js.html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Answer the following questions and capture the flag: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MD5 hash of the file?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b5b045eb0c0e9f1663d37ffcd4b942d9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SHA256 hash of the file?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215ea42665a81a02847ffdbd13279c50c819b12ad8c1e33d9d4424e3075d6b5e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Where does this program externally connect to?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ind w:left="720" w:firstLine="0"/>
        <w:rPr>
          <w:color w:val="1f1f1f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http://going.to.abdomain.net/goto/mami/'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1f1f1f"/>
          <w:rtl w:val="0"/>
        </w:rPr>
        <w:t xml:space="preserve">What is the flag? (Hint: Debugging is the key. The flag is in one of the variables)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720" w:firstLine="0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J4VA5CR1PT_15_NOT_JAV4_X-Force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oing.to.abdomain.net/goto/mami/'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