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v1.11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v1.11</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 xml:space="preserve">Field=Document Title | Value=Onex Spend Management Implementation  </w:t>
      </w:r>
    </w:p>
    <w:p>
      <w:pPr>
        <w:pStyle w:val="ListBullet2"/>
      </w:pPr>
      <w:r>
        <w:rPr>
          <w:rFonts w:ascii="Calibri" w:hAnsi="Calibri"/>
          <w:sz w:val="22"/>
        </w:rPr>
        <w:t xml:space="preserve">Field=Project Name | Value=SPENDMGT-PROJ001  </w:t>
      </w:r>
    </w:p>
    <w:p>
      <w:pPr>
        <w:pStyle w:val="ListBullet2"/>
      </w:pPr>
      <w:r>
        <w:rPr>
          <w:rFonts w:ascii="Calibri" w:hAnsi="Calibri"/>
          <w:sz w:val="22"/>
        </w:rPr>
        <w:t xml:space="preserve">Field=Version | Value=v1.0  </w:t>
      </w:r>
    </w:p>
    <w:p>
      <w:pPr>
        <w:pStyle w:val="ListBullet2"/>
      </w:pPr>
      <w:r>
        <w:rPr>
          <w:rFonts w:ascii="Calibri" w:hAnsi="Calibri"/>
          <w:sz w:val="22"/>
        </w:rPr>
        <w:t xml:space="preserve">Field=Date | Value=24-May-2023  </w:t>
      </w:r>
    </w:p>
    <w:p>
      <w:pPr>
        <w:pStyle w:val="ListBullet2"/>
      </w:pPr>
      <w:r>
        <w:rPr>
          <w:rFonts w:ascii="Calibri" w:hAnsi="Calibri"/>
          <w:sz w:val="22"/>
        </w:rPr>
        <w:t xml:space="preserve">Field=Prepared By | Value=Jane Doe, Business Analyst  </w:t>
      </w:r>
    </w:p>
    <w:p>
      <w:pPr>
        <w:pStyle w:val="ListBullet2"/>
      </w:pPr>
      <w:r>
        <w:rPr>
          <w:rFonts w:ascii="Calibri" w:hAnsi="Calibri"/>
          <w:sz w:val="22"/>
        </w:rPr>
        <w:t xml:space="preserve">Field=Reviewed By | Value=John Smith, Project Manager  </w:t>
      </w:r>
    </w:p>
    <w:p>
      <w:pPr>
        <w:pStyle w:val="ListBullet2"/>
      </w:pPr>
      <w:r>
        <w:rPr>
          <w:rFonts w:ascii="Calibri" w:hAnsi="Calibri"/>
          <w:sz w:val="22"/>
        </w:rPr>
        <w:t xml:space="preserve">Field=Approved By | Value=Mary Brown, Head of Product  </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This document outlines the business requirements for implementing Onex Spend Management in Osource Global Private Limited. The initiative aims to enhance the financial control and transparency by automating the spend management process. Expected outcomes include improved efficiency, reduced errors, and better compliance with financial regulations.</w:t>
      </w:r>
    </w:p>
    <w:p>
      <w:r>
        <w:rPr>
          <w:rFonts w:ascii="Calibri" w:hAnsi="Calibri"/>
          <w:sz w:val="22"/>
        </w:rPr>
        <w:t>The proposed solution involves integrating Onex Spend Management into our existing systems. This will enable us to monitor and manage all expenses in real-time, providing actionable insights that can help us make informed decisions. The initiative will improve operational effectiveness and ensure that the company stays within its budget constraints.</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2"/>
      </w:pPr>
      <w:r>
        <w:rPr>
          <w:rFonts w:ascii="Calibri" w:hAnsi="Calibri"/>
          <w:sz w:val="22"/>
        </w:rPr>
        <w:t xml:space="preserve">#=BO-001 | Objective=Improve financial control by automating spend management processes | Success Metric=50% reduction in manual data entry errors | Target Date=31-Dec-2023  </w:t>
      </w:r>
    </w:p>
    <w:p>
      <w:pPr>
        <w:pStyle w:val="ListBullet2"/>
      </w:pPr>
      <w:r>
        <w:rPr>
          <w:rFonts w:ascii="Calibri" w:hAnsi="Calibri"/>
          <w:sz w:val="22"/>
        </w:rPr>
        <w:t xml:space="preserve">#=BO-002 | Objective=Enhance operational efficiency through real-time monitoring and reporting | Success Metric=20% increase in operational productivity | Target Date=31-Dec-2023  </w:t>
      </w:r>
    </w:p>
    <w:p>
      <w:pPr>
        <w:pStyle w:val="ListBullet2"/>
      </w:pPr>
      <w:r>
        <w:rPr>
          <w:rFonts w:ascii="Calibri" w:hAnsi="Calibri"/>
          <w:sz w:val="22"/>
        </w:rPr>
        <w:t xml:space="preserve">#=BO-003 | Objective=Achieve better compliance with financial regulations | Success Metric=100% adherence to all regulatory requirements | Target Date=31-Dec-2024  </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r>
        <w:rPr>
          <w:rFonts w:ascii="Calibri" w:hAnsi="Calibri"/>
          <w:sz w:val="22"/>
        </w:rPr>
        <w:t>The scope of this initiative includes the integration of Onex Spend Management into our existing ERP system, setting up user roles and permissions, and training staff on the new system.</w:t>
      </w:r>
    </w:p>
    <w:p>
      <w:pPr>
        <w:pStyle w:val="Heading3"/>
      </w:pPr>
      <w:r>
        <w:rPr>
          <w:rFonts w:ascii="Calibri" w:hAnsi="Calibri"/>
          <w:b/>
          <w:color w:val="1A3C5E"/>
          <w:sz w:val="22"/>
        </w:rPr>
        <w:t>3.2 Out of Scope</w:t>
      </w:r>
    </w:p>
    <w:p>
      <w:r>
        <w:rPr>
          <w:rFonts w:ascii="Calibri" w:hAnsi="Calibri"/>
          <w:sz w:val="22"/>
        </w:rPr>
        <w:t>This document does not cover the migration of historical data or any enhancements beyond the basic spend management functionality.</w:t>
      </w:r>
    </w:p>
    <w:p>
      <w:pPr>
        <w:pStyle w:val="Heading3"/>
      </w:pPr>
      <w:r>
        <w:rPr>
          <w:rFonts w:ascii="Calibri" w:hAnsi="Calibri"/>
          <w:b/>
          <w:color w:val="1A3C5E"/>
          <w:sz w:val="22"/>
        </w:rPr>
        <w:t>3.3 Assumptions</w:t>
      </w:r>
    </w:p>
    <w:p>
      <w:pPr>
        <w:pStyle w:val="ListNumber"/>
      </w:pPr>
      <w:r>
        <w:rPr>
          <w:rFonts w:ascii="Calibri" w:hAnsi="Calibri"/>
          <w:sz w:val="22"/>
        </w:rPr>
        <w:t>All necessary approvals for the project have been obtained.</w:t>
      </w:r>
    </w:p>
    <w:p>
      <w:pPr>
        <w:pStyle w:val="ListNumber"/>
      </w:pPr>
      <w:r>
        <w:rPr>
          <w:rFonts w:ascii="Calibri" w:hAnsi="Calibri"/>
          <w:sz w:val="22"/>
        </w:rPr>
        <w:t>The required budget has been allocated for the implementation.</w:t>
      </w:r>
    </w:p>
    <w:p>
      <w:pPr>
        <w:pStyle w:val="ListNumber"/>
      </w:pPr>
      <w:r>
        <w:rPr>
          <w:rFonts w:ascii="Calibri" w:hAnsi="Calibri"/>
          <w:sz w:val="22"/>
        </w:rPr>
        <w:t>There will be minimal disruption to ongoing business operations during the implementation phase.</w:t>
      </w:r>
    </w:p>
    <w:p>
      <w:pPr>
        <w:pStyle w:val="Heading3"/>
      </w:pPr>
      <w:r>
        <w:rPr>
          <w:rFonts w:ascii="Calibri" w:hAnsi="Calibri"/>
          <w:b/>
          <w:color w:val="1A3C5E"/>
          <w:sz w:val="22"/>
        </w:rPr>
        <w:t>3.4 Constraints</w:t>
      </w:r>
    </w:p>
    <w:p>
      <w:pPr>
        <w:pStyle w:val="ListNumber"/>
      </w:pPr>
      <w:r>
        <w:rPr>
          <w:rFonts w:ascii="Calibri" w:hAnsi="Calibri"/>
          <w:sz w:val="22"/>
        </w:rPr>
        <w:t>The project timeline is fixed at six months.</w:t>
      </w:r>
    </w:p>
    <w:p>
      <w:pPr>
        <w:pStyle w:val="ListNumber"/>
      </w:pPr>
      <w:r>
        <w:rPr>
          <w:rFonts w:ascii="Calibri" w:hAnsi="Calibri"/>
          <w:sz w:val="22"/>
        </w:rPr>
        <w:t>The solution must integrate with our existing ERP system without any major changes.</w:t>
      </w:r>
    </w:p>
    <w:p>
      <w:pPr>
        <w:pStyle w:val="ListNumber"/>
      </w:pPr>
      <w:r>
        <w:rPr>
          <w:rFonts w:ascii="Calibri" w:hAnsi="Calibri"/>
          <w:sz w:val="22"/>
        </w:rPr>
        <w:t>All regulatory requirements must be met by the go-live date.</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 xml:space="preserve">Name=Jane Doe | Role=Business Analyst | Department=Finance | Responsibility=Project coordination and documentation | Contact=jane.doe@osourceglobal.com  </w:t>
      </w:r>
    </w:p>
    <w:p>
      <w:pPr>
        <w:pStyle w:val="ListBullet2"/>
      </w:pPr>
      <w:r>
        <w:rPr>
          <w:rFonts w:ascii="Calibri" w:hAnsi="Calibri"/>
          <w:sz w:val="22"/>
        </w:rPr>
        <w:t xml:space="preserve">Name=John Smith | Role=Project Manager | Department=IT | Responsibility=Project execution and resource allocation | Contact=john.smith@osourceglobal.com  </w:t>
      </w:r>
    </w:p>
    <w:p>
      <w:pPr>
        <w:pStyle w:val="ListBullet2"/>
      </w:pPr>
      <w:r>
        <w:rPr>
          <w:rFonts w:ascii="Calibri" w:hAnsi="Calibri"/>
          <w:sz w:val="22"/>
        </w:rPr>
        <w:t xml:space="preserve">Name=Mary Brown | Role=Head of Product | Department=Finance | Responsibility=Overall project approval and strategic guidance | Contact=mary.brown@osourceglobal.com  </w:t>
      </w:r>
    </w:p>
    <w:p>
      <w:pPr>
        <w:pStyle w:val="ListBullet2"/>
      </w:pPr>
      <w:r>
        <w:rPr>
          <w:rFonts w:ascii="Calibri" w:hAnsi="Calibri"/>
          <w:sz w:val="22"/>
        </w:rPr>
        <w:t xml:space="preserve">Name=Alice Johnson | Role=IT Specialist | Department=IT | Responsibility=System integration and technical support | Contact=alice.johnson@osourceglobal.com  </w:t>
      </w:r>
    </w:p>
    <w:p>
      <w:pPr>
        <w:pStyle w:val="ListBullet2"/>
      </w:pPr>
      <w:r>
        <w:rPr>
          <w:rFonts w:ascii="Calibri" w:hAnsi="Calibri"/>
          <w:sz w:val="22"/>
        </w:rPr>
        <w:t xml:space="preserve">Name=Bob Lee | Role=HR Manager | Department=Human Resources | Responsibility=User training and onboarding | Contact=bob.lee@osourceglobal.com  </w:t>
      </w:r>
    </w:p>
    <w:p>
      <w:pPr>
        <w:pStyle w:val="Heading2"/>
      </w:pPr>
      <w:r>
        <w:rPr>
          <w:rFonts w:ascii="Calibri" w:hAnsi="Calibri"/>
          <w:b/>
          <w:color w:val="2E7DB2"/>
          <w:sz w:val="26"/>
        </w:rPr>
        <w:t>5. Current State (As-Is)</w:t>
      </w:r>
    </w:p>
    <w:p>
      <w:r>
        <w:rPr>
          <w:rFonts w:ascii="Calibri" w:hAnsi="Calibri"/>
          <w:sz w:val="22"/>
        </w:rPr>
        <w:t>Currently, our spend management process is manual and relies heavily on spreadsheets for tracking expenses. This method is prone to errors, lacks real-time visibility, and does not provide comprehensive reporting capabilities. Additionally, it is time-consuming and requires significant effort from the finance team to maintain accurate records.</w:t>
      </w:r>
    </w:p>
    <w:p>
      <w:pPr>
        <w:pStyle w:val="Heading2"/>
      </w:pPr>
      <w:r>
        <w:rPr>
          <w:rFonts w:ascii="Calibri" w:hAnsi="Calibri"/>
          <w:b/>
          <w:color w:val="2E7DB2"/>
          <w:sz w:val="26"/>
        </w:rPr>
        <w:t>6. Future State (To-Be)</w:t>
      </w:r>
    </w:p>
    <w:p>
      <w:r>
        <w:rPr>
          <w:rFonts w:ascii="Calibri" w:hAnsi="Calibri"/>
          <w:sz w:val="22"/>
        </w:rPr>
        <w:t>The future state will feature an automated spend management system that integrates seamlessly with our ERP system. This system will provide real-time tracking of expenses, generate detailed reports, and enforce budget constraints automatically. The goal is to achieve greater accuracy, efficiency, and compliance with minimal manual intervention.</w:t>
      </w:r>
    </w:p>
    <w:p>
      <w:pPr>
        <w:pStyle w:val="Heading2"/>
      </w:pPr>
      <w:r>
        <w:rPr>
          <w:rFonts w:ascii="Calibri" w:hAnsi="Calibri"/>
          <w:b/>
          <w:color w:val="2E7DB2"/>
          <w:sz w:val="26"/>
        </w:rPr>
        <w:t>7. Business Requirements</w:t>
      </w:r>
    </w:p>
    <w:p>
      <w:r>
        <w:rPr>
          <w:rFonts w:ascii="Calibri" w:hAnsi="Calibri"/>
          <w:sz w:val="22"/>
        </w:rPr>
        <w:t>Each requirement must be uniquely numbered, clear, and testable.</w:t>
      </w:r>
    </w:p>
    <w:p>
      <w:r>
        <w:rPr>
          <w:rFonts w:ascii="Calibri" w:hAnsi="Calibri"/>
          <w:sz w:val="22"/>
        </w:rPr>
        <w:t>Fields: Req ID, Requirement Description, Priority, Source, Acceptance Criteria</w:t>
      </w:r>
    </w:p>
    <w:p>
      <w:pPr>
        <w:pStyle w:val="ListBullet2"/>
      </w:pPr>
      <w:r>
        <w:rPr>
          <w:rFonts w:ascii="Calibri" w:hAnsi="Calibri"/>
          <w:sz w:val="22"/>
        </w:rPr>
        <w:t xml:space="preserve">Req ID=BR-001 | Requirement Description=Integrate Onex Spend Management with the existing ERP system | Priority=High | Source=John Smith | Acceptance Criteria=System must be able to connect and exchange data with the ERP without manual intervention.  </w:t>
      </w:r>
    </w:p>
    <w:p>
      <w:pPr>
        <w:pStyle w:val="ListBullet2"/>
      </w:pPr>
      <w:r>
        <w:rPr>
          <w:rFonts w:ascii="Calibri" w:hAnsi="Calibri"/>
          <w:sz w:val="22"/>
        </w:rPr>
        <w:t xml:space="preserve">Req ID=BR-002 | Requirement Description=Implement user roles and permissions based on job functions | Priority=High | Source=Jane Doe | Acceptance Criteria=Each user role should have appropriate access rights as defined in the system.  </w:t>
      </w:r>
    </w:p>
    <w:p>
      <w:pPr>
        <w:pStyle w:val="ListBullet2"/>
      </w:pPr>
      <w:r>
        <w:rPr>
          <w:rFonts w:ascii="Calibri" w:hAnsi="Calibri"/>
          <w:sz w:val="22"/>
        </w:rPr>
        <w:t xml:space="preserve">Req ID=BR-003 | Requirement Description=Develop real-time expense tracking and reporting features | Priority=Medium | Source=Alice Johnson | Acceptance Criteria=Expenses must be updated and reported in real-time with accurate data.  </w:t>
      </w:r>
    </w:p>
    <w:p>
      <w:pPr>
        <w:pStyle w:val="ListBullet2"/>
      </w:pPr>
      <w:r>
        <w:rPr>
          <w:rFonts w:ascii="Calibri" w:hAnsi="Calibri"/>
          <w:sz w:val="22"/>
        </w:rPr>
        <w:t xml:space="preserve">Req ID=BR-004 | Requirement Description=Set up automated budget notifications and alerts | Priority=High | Source=Mary Brown | Acceptance Criteria=Notifications must be sent to relevant users when expenses exceed budget limits.  </w:t>
      </w:r>
    </w:p>
    <w:p>
      <w:pPr>
        <w:pStyle w:val="ListBullet2"/>
      </w:pPr>
      <w:r>
        <w:rPr>
          <w:rFonts w:ascii="Calibri" w:hAnsi="Calibri"/>
          <w:sz w:val="22"/>
        </w:rPr>
        <w:t xml:space="preserve">Req ID=BR-005 | Requirement Description=Conduct comprehensive training for all end-users | Priority=Medium | Source=Alice Johnson | Acceptance Criteria=All users should demonstrate proficiency in using the new system within one month of go-live.  </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Onex Spend Management solution will enable real-time tracking and management of all expenses, providing comprehensive reporting and budgeting capabilities. Key functions include:</w:t>
      </w:r>
    </w:p>
    <w:p>
      <w:pPr>
        <w:pStyle w:val="ListBullet"/>
      </w:pPr>
      <w:r>
        <w:rPr>
          <w:rFonts w:ascii="Calibri" w:hAnsi="Calibri"/>
          <w:sz w:val="22"/>
        </w:rPr>
      </w:r>
      <w:r>
        <w:rPr>
          <w:rFonts w:ascii="Calibri" w:hAnsi="Calibri"/>
          <w:b/>
          <w:sz w:val="22"/>
        </w:rPr>
        <w:t>Integration</w:t>
      </w:r>
      <w:r>
        <w:rPr>
          <w:rFonts w:ascii="Calibri" w:hAnsi="Calibri"/>
          <w:sz w:val="22"/>
        </w:rPr>
        <w:t>: Seamless integration with the existing ERP system.</w:t>
      </w:r>
    </w:p>
    <w:p>
      <w:pPr>
        <w:pStyle w:val="ListBullet"/>
      </w:pPr>
      <w:r>
        <w:rPr>
          <w:rFonts w:ascii="Calibri" w:hAnsi="Calibri"/>
          <w:sz w:val="22"/>
        </w:rPr>
      </w:r>
      <w:r>
        <w:rPr>
          <w:rFonts w:ascii="Calibri" w:hAnsi="Calibri"/>
          <w:b/>
          <w:sz w:val="22"/>
        </w:rPr>
        <w:t>User Access Control</w:t>
      </w:r>
      <w:r>
        <w:rPr>
          <w:rFonts w:ascii="Calibri" w:hAnsi="Calibri"/>
          <w:sz w:val="22"/>
        </w:rPr>
        <w:t>: Define roles and permissions for different users based on job functions.</w:t>
      </w:r>
    </w:p>
    <w:p>
      <w:pPr>
        <w:pStyle w:val="ListBullet"/>
      </w:pPr>
      <w:r>
        <w:rPr>
          <w:rFonts w:ascii="Calibri" w:hAnsi="Calibri"/>
          <w:sz w:val="22"/>
        </w:rPr>
      </w:r>
      <w:r>
        <w:rPr>
          <w:rFonts w:ascii="Calibri" w:hAnsi="Calibri"/>
          <w:b/>
          <w:sz w:val="22"/>
        </w:rPr>
        <w:t>Real-Time Monitoring</w:t>
      </w:r>
      <w:r>
        <w:rPr>
          <w:rFonts w:ascii="Calibri" w:hAnsi="Calibri"/>
          <w:sz w:val="22"/>
        </w:rPr>
        <w:t>: Track expenses in real-time and generate detailed reports.</w:t>
      </w:r>
    </w:p>
    <w:p>
      <w:pPr>
        <w:pStyle w:val="ListBullet"/>
      </w:pPr>
      <w:r>
        <w:rPr>
          <w:rFonts w:ascii="Calibri" w:hAnsi="Calibri"/>
          <w:sz w:val="22"/>
        </w:rPr>
      </w:r>
      <w:r>
        <w:rPr>
          <w:rFonts w:ascii="Calibri" w:hAnsi="Calibri"/>
          <w:b/>
          <w:sz w:val="22"/>
        </w:rPr>
        <w:t>Budget Management</w:t>
      </w:r>
      <w:r>
        <w:rPr>
          <w:rFonts w:ascii="Calibri" w:hAnsi="Calibri"/>
          <w:sz w:val="22"/>
        </w:rPr>
        <w:t>: Set up automated notifications when expenses exceed budget limits.</w:t>
      </w:r>
    </w:p>
    <w:p>
      <w:pPr>
        <w:pStyle w:val="ListBullet"/>
      </w:pPr>
      <w:r>
        <w:rPr>
          <w:rFonts w:ascii="Calibri" w:hAnsi="Calibri"/>
          <w:sz w:val="22"/>
        </w:rPr>
      </w:r>
      <w:r>
        <w:rPr>
          <w:rFonts w:ascii="Calibri" w:hAnsi="Calibri"/>
          <w:b/>
          <w:sz w:val="22"/>
        </w:rPr>
        <w:t>Training &amp; Support</w:t>
      </w:r>
      <w:r>
        <w:rPr>
          <w:rFonts w:ascii="Calibri" w:hAnsi="Calibri"/>
          <w:sz w:val="22"/>
        </w:rPr>
        <w:t>: Provide training sessions and support to all end-users.</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Requirement=The system must handle at least 100 transactions per second with a response time of less than 500 milliseconds.</w:t>
      </w:r>
    </w:p>
    <w:p>
      <w:pPr>
        <w:pStyle w:val="ListBullet2"/>
      </w:pPr>
      <w:r>
        <w:rPr>
          <w:rFonts w:ascii="Calibri" w:hAnsi="Calibri"/>
          <w:sz w:val="22"/>
        </w:rPr>
        <w:t>Category=Security | Requirement=All user data and transactions must be encrypted using AES-256 encryption standards.</w:t>
      </w:r>
    </w:p>
    <w:p>
      <w:pPr>
        <w:pStyle w:val="ListBullet2"/>
      </w:pPr>
      <w:r>
        <w:rPr>
          <w:rFonts w:ascii="Calibri" w:hAnsi="Calibri"/>
          <w:sz w:val="22"/>
        </w:rPr>
        <w:t>Category=Compliance | Requirement=The solution must comply with all relevant financial regulations, including GDPR and PCI DSS.</w:t>
      </w:r>
    </w:p>
    <w:p>
      <w:pPr>
        <w:pStyle w:val="ListBullet2"/>
      </w:pPr>
      <w:r>
        <w:rPr>
          <w:rFonts w:ascii="Calibri" w:hAnsi="Calibri"/>
          <w:sz w:val="22"/>
        </w:rPr>
        <w:t>Category=Availability | Requirement=The system must be available for at least 99.9% of the time per month.</w:t>
      </w:r>
    </w:p>
    <w:p>
      <w:pPr>
        <w:pStyle w:val="ListBullet2"/>
      </w:pPr>
      <w:r>
        <w:rPr>
          <w:rFonts w:ascii="Calibri" w:hAnsi="Calibri"/>
          <w:sz w:val="22"/>
        </w:rPr>
        <w:t>Category=Scalability | Requirement=The solution must be capable of handling up to 1000 concurrent users without any performance degradation.</w:t>
      </w:r>
    </w:p>
    <w:p>
      <w:pPr>
        <w:pStyle w:val="Heading2"/>
      </w:pPr>
      <w:r>
        <w:rPr>
          <w:rFonts w:ascii="Calibri" w:hAnsi="Calibri"/>
          <w:b/>
          <w:color w:val="2E7DB2"/>
          <w:sz w:val="26"/>
        </w:rPr>
        <w:t>10. Dependencies</w:t>
      </w:r>
    </w:p>
    <w:p>
      <w:r>
        <w:rPr>
          <w:rFonts w:ascii="Calibri" w:hAnsi="Calibri"/>
          <w:sz w:val="22"/>
        </w:rPr>
        <w:t>This initiative depends on several external factors:</w:t>
      </w:r>
    </w:p>
    <w:p>
      <w:pPr>
        <w:pStyle w:val="ListBullet"/>
      </w:pPr>
      <w:r>
        <w:rPr>
          <w:rFonts w:ascii="Calibri" w:hAnsi="Calibri"/>
          <w:sz w:val="22"/>
        </w:rPr>
        <w:t>Successful completion of the ERP integration phase by the IT team.</w:t>
      </w:r>
    </w:p>
    <w:p>
      <w:pPr>
        <w:pStyle w:val="ListBullet"/>
      </w:pPr>
      <w:r>
        <w:rPr>
          <w:rFonts w:ascii="Calibri" w:hAnsi="Calibri"/>
          <w:sz w:val="22"/>
        </w:rPr>
        <w:t>Availability of the Onex Spend Management software and associated training materials.</w:t>
      </w:r>
    </w:p>
    <w:p>
      <w:pPr>
        <w:pStyle w:val="ListBullet"/>
      </w:pPr>
      <w:r>
        <w:rPr>
          <w:rFonts w:ascii="Calibri" w:hAnsi="Calibri"/>
          <w:sz w:val="22"/>
        </w:rPr>
        <w:t>Approval from all relevant stakeholders before implementation begins.</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Description=Integration issues with the ERP system | Likelihood=High | Impact=High | Mitigation Strategy=Conduct thorough testing and involve the IT team in the integration process.</w:t>
      </w:r>
    </w:p>
    <w:p>
      <w:pPr>
        <w:pStyle w:val="ListBullet2"/>
      </w:pPr>
      <w:r>
        <w:rPr>
          <w:rFonts w:ascii="Calibri" w:hAnsi="Calibri"/>
          <w:sz w:val="22"/>
        </w:rPr>
        <w:t>Risk ID=R-002 | Risk Description=User resistance to change | Likelihood=Medium | Impact=Medium | Mitigation Strategy=Provide comprehensive training sessions and offer support during the transition period.</w:t>
      </w:r>
    </w:p>
    <w:p>
      <w:pPr>
        <w:pStyle w:val="ListBullet2"/>
      </w:pPr>
      <w:r>
        <w:rPr>
          <w:rFonts w:ascii="Calibri" w:hAnsi="Calibri"/>
          <w:sz w:val="22"/>
        </w:rPr>
        <w:t>Risk ID=R-003 | Risk Description=Data migration delays | Likelihood=Low | Impact=High | Mitigation Strategy=Plan a detailed data migration strategy and allocate sufficient resources for this phase.</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 xml:space="preserve">Milestone=M-001 | Description=Project initiation and planning | Target Date=30-Apr-2023 | Owner=John Smith  </w:t>
      </w:r>
    </w:p>
    <w:p>
      <w:pPr>
        <w:pStyle w:val="ListBullet2"/>
      </w:pPr>
      <w:r>
        <w:rPr>
          <w:rFonts w:ascii="Calibri" w:hAnsi="Calibri"/>
          <w:sz w:val="22"/>
        </w:rPr>
        <w:t xml:space="preserve">Milestone=M-002 | Description=System integration and testing | Target Date=30-Aug-2023 | Owner=Alice Johnson  </w:t>
      </w:r>
    </w:p>
    <w:p>
      <w:pPr>
        <w:pStyle w:val="ListBullet2"/>
      </w:pPr>
      <w:r>
        <w:rPr>
          <w:rFonts w:ascii="Calibri" w:hAnsi="Calibri"/>
          <w:sz w:val="22"/>
        </w:rPr>
        <w:t xml:space="preserve">Milestone=M-003 | Description=User training and support planning | Target Date=15-Sep-2023 | Owner=Bob Lee  </w:t>
      </w:r>
    </w:p>
    <w:p>
      <w:pPr>
        <w:pStyle w:val="ListBullet2"/>
      </w:pPr>
      <w:r>
        <w:rPr>
          <w:rFonts w:ascii="Calibri" w:hAnsi="Calibri"/>
          <w:sz w:val="22"/>
        </w:rPr>
        <w:t xml:space="preserve">Milestone=M-004 | Description=Go-live and initial monitoring | Target Date=15-Oct-2023 | Owner=Jane Doe  </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 xml:space="preserve">Name=Mary Brown | Role=Head of Product | Signature=[Signature] | Date=24-May-2023  </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Date=24-May-2023 | Author=Jane Doe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v1.11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