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c>
          <w:tcPr>
            <w:tcW w:type="dxa" w:w="9406"/>
            <w:tcBorders>
              <w:top w:val="none"/>
              <w:left w:val="none"/>
              <w:bottom w:val="none"/>
              <w:right w:val="none"/>
            </w:tcBorders>
            <w:shd w:val="clear" w:color="auto" w:fill="1A3C5E"/>
          </w:tcPr>
          <w:p>
            <w:pPr>
              <w:spacing w:before="200" w:after="200"/>
              <w:ind w:left="283"/>
              <w:jc w:val="left"/>
            </w:pPr>
            <w:r>
              <w:rPr>
                <w:rFonts w:ascii="Calibri" w:hAnsi="Calibri"/>
                <w:b/>
                <w:color w:val="FFFFFF"/>
                <w:sz w:val="22"/>
              </w:rPr>
              <w:t>OSOURCE GLOBAL PRIVATE LIMITED</w:t>
            </w:r>
          </w:p>
        </w:tc>
      </w:tr>
      <w:tr>
        <w:tc>
          <w:tcPr>
            <w:tcW w:type="dxa" w:w="9406"/>
            <w:tcBorders>
              <w:top w:val="none"/>
              <w:left w:val="none"/>
              <w:bottom w:val="none"/>
              <w:right w:val="none"/>
            </w:tcBorders>
            <w:shd w:val="clear" w:color="auto" w:fill="2E7DB2"/>
          </w:tcPr>
          <w:p>
            <w:pPr>
              <w:spacing w:before="100" w:after="100"/>
              <w:ind w:left="283"/>
              <w:jc w:val="left"/>
            </w:pPr>
            <w:r>
              <w:rPr>
                <w:rFonts w:ascii="Calibri" w:hAnsi="Calibri"/>
                <w:color w:val="E8F4FD"/>
                <w:sz w:val="18"/>
              </w:rPr>
              <w:t>Onex Spend Management</w:t>
            </w:r>
          </w:p>
        </w:tc>
      </w:tr>
    </w:tbl>
    <w:p>
      <w:pPr>
        <w:spacing w:before="0" w:after="560"/>
      </w:pPr>
    </w:p>
    <w:p>
      <w:pPr>
        <w:spacing w:after="80"/>
        <w:ind w:left="283"/>
        <w:jc w:val="left"/>
      </w:pPr>
      <w:r>
        <w:rPr>
          <w:rFonts w:ascii="Calibri" w:hAnsi="Calibri"/>
          <w:color w:val="2E7DB2"/>
          <w:sz w:val="24"/>
        </w:rPr>
        <w:t>SRS</w:t>
      </w:r>
    </w:p>
    <w:p>
      <w:pPr>
        <w:spacing w:before="0" w:after="200"/>
        <w:ind w:left="283"/>
        <w:jc w:val="left"/>
      </w:pPr>
      <w:r>
        <w:rPr>
          <w:rFonts w:ascii="Calibri" w:hAnsi="Calibri"/>
          <w:b/>
          <w:color w:val="1A3C5E"/>
          <w:sz w:val="52"/>
        </w:rPr>
        <w:t>Software Requirements Specification</w:t>
      </w:r>
    </w:p>
    <w:p>
      <w:pPr>
        <w:pBdr>
          <w:bottom w:val="single" w:sz="12" w:space="1" w:color="2E7DB2"/>
        </w:pBdr>
        <w:spacing w:before="0" w:after="0"/>
        <w:ind w:left="283"/>
      </w:pPr>
    </w:p>
    <w:p>
      <w:pPr>
        <w:spacing w:before="0" w:after="200"/>
      </w:pPr>
    </w:p>
    <w:p>
      <w:pPr>
        <w:spacing w:after="60"/>
        <w:ind w:left="283"/>
        <w:jc w:val="left"/>
      </w:pPr>
      <w:r>
        <w:rPr>
          <w:rFonts w:ascii="Calibri" w:hAnsi="Calibri"/>
          <w:color w:val="2E7DB2"/>
          <w:sz w:val="28"/>
        </w:rPr>
        <w:t>Onex Spend Management</w:t>
      </w:r>
    </w:p>
    <w:p>
      <w:pPr>
        <w:spacing w:after="800"/>
        <w:ind w:left="283"/>
        <w:jc w:val="left"/>
      </w:pPr>
      <w:r>
        <w:rPr>
          <w:rFonts w:ascii="Calibri" w:hAnsi="Calibri"/>
          <w:color w:val="64748B"/>
          <w:sz w:val="20"/>
        </w:rPr>
        <w:t>v1.11  ·  30-Apr-2026</w:t>
      </w:r>
    </w:p>
    <w:tbl>
      <w:tblPr>
        <w:tblStyle w:val="TableGrid"/>
        <w:tblW w:type="auto" w:w="0"/>
        <w:tblLook w:firstColumn="1" w:firstRow="1" w:lastColumn="0" w:lastRow="0" w:noHBand="0" w:noVBand="1" w:val="04A0"/>
      </w:tblPr>
      <w:tblGrid>
        <w:gridCol w:w="4703"/>
        <w:gridCol w:w="4703"/>
      </w:tblGrid>
      <w:tr>
        <w:tc>
          <w:tcPr>
            <w:tcW w:type="dxa" w:w="6114"/>
            <w:gridSpan w:val="2"/>
            <w:shd w:val="clear" w:color="auto" w:fill="1A3C5E"/>
          </w:tcPr>
          <w:p>
            <w:pPr>
              <w:spacing w:before="140" w:after="140"/>
              <w:ind w:left="170"/>
              <w:jc w:val="left"/>
            </w:pPr>
            <w:r>
              <w:rPr>
                <w:rFonts w:ascii="Calibri" w:hAnsi="Calibri"/>
                <w:b/>
                <w:color w:val="FFFFFF"/>
                <w:sz w:val="20"/>
              </w:rPr>
              <w:t>Document Details</w:t>
            </w:r>
          </w:p>
        </w:tc>
      </w:tr>
      <w:tr>
        <w:tc>
          <w:tcPr>
            <w:tcW w:type="dxa" w:w="3292"/>
            <w:shd w:val="clear" w:color="auto" w:fill="EBF5FB"/>
          </w:tcPr>
          <w:p>
            <w:pPr>
              <w:spacing w:before="120" w:after="120"/>
              <w:ind w:left="170"/>
            </w:pPr>
            <w:r>
              <w:rPr>
                <w:rFonts w:ascii="Calibri" w:hAnsi="Calibri"/>
                <w:b/>
                <w:color w:val="1A3C5E"/>
                <w:sz w:val="20"/>
              </w:rPr>
              <w:t>Document Title</w:t>
            </w:r>
          </w:p>
        </w:tc>
        <w:tc>
          <w:tcPr>
            <w:tcW w:type="dxa" w:w="6114"/>
            <w:shd w:val="clear" w:color="auto" w:fill="EBF5FB"/>
          </w:tcPr>
          <w:p>
            <w:pPr>
              <w:spacing w:before="120" w:after="120"/>
              <w:ind w:left="170"/>
            </w:pPr>
            <w:r>
              <w:rPr>
                <w:rFonts w:ascii="Calibri" w:hAnsi="Calibri"/>
                <w:color w:val="2D3D4E"/>
                <w:sz w:val="20"/>
              </w:rPr>
              <w:t>Software Requirements Specification — Onex Spend Management</w:t>
            </w:r>
          </w:p>
        </w:tc>
      </w:tr>
      <w:tr>
        <w:tc>
          <w:tcPr>
            <w:tcW w:type="dxa" w:w="3292"/>
            <w:shd w:val="clear" w:color="auto" w:fill="FFFFFF"/>
          </w:tcPr>
          <w:p>
            <w:pPr>
              <w:spacing w:before="120" w:after="120"/>
              <w:ind w:left="170"/>
            </w:pPr>
            <w:r>
              <w:rPr>
                <w:rFonts w:ascii="Calibri" w:hAnsi="Calibri"/>
                <w:b/>
                <w:color w:val="1A3C5E"/>
                <w:sz w:val="20"/>
              </w:rPr>
              <w:t>Version</w:t>
            </w:r>
          </w:p>
        </w:tc>
        <w:tc>
          <w:tcPr>
            <w:tcW w:type="dxa" w:w="6114"/>
            <w:shd w:val="clear" w:color="auto" w:fill="FFFFFF"/>
          </w:tcPr>
          <w:p>
            <w:pPr>
              <w:spacing w:before="120" w:after="120"/>
              <w:ind w:left="170"/>
            </w:pPr>
            <w:r>
              <w:rPr>
                <w:rFonts w:ascii="Calibri" w:hAnsi="Calibri"/>
                <w:color w:val="2D3D4E"/>
                <w:sz w:val="20"/>
              </w:rPr>
              <w:t>v1.11</w:t>
            </w:r>
          </w:p>
        </w:tc>
      </w:tr>
      <w:tr>
        <w:tc>
          <w:tcPr>
            <w:tcW w:type="dxa" w:w="3292"/>
            <w:shd w:val="clear" w:color="auto" w:fill="EBF5FB"/>
          </w:tcPr>
          <w:p>
            <w:pPr>
              <w:spacing w:before="120" w:after="120"/>
              <w:ind w:left="170"/>
            </w:pPr>
            <w:r>
              <w:rPr>
                <w:rFonts w:ascii="Calibri" w:hAnsi="Calibri"/>
                <w:b/>
                <w:color w:val="1A3C5E"/>
                <w:sz w:val="20"/>
              </w:rPr>
              <w:t>Date</w:t>
            </w:r>
          </w:p>
        </w:tc>
        <w:tc>
          <w:tcPr>
            <w:tcW w:type="dxa" w:w="6114"/>
            <w:shd w:val="clear" w:color="auto" w:fill="EBF5FB"/>
          </w:tcPr>
          <w:p>
            <w:pPr>
              <w:spacing w:before="120" w:after="120"/>
              <w:ind w:left="170"/>
            </w:pPr>
            <w:r>
              <w:rPr>
                <w:rFonts w:ascii="Calibri" w:hAnsi="Calibri"/>
                <w:color w:val="2D3D4E"/>
                <w:sz w:val="20"/>
              </w:rPr>
              <w:t>30-Apr-2026</w:t>
            </w:r>
          </w:p>
        </w:tc>
      </w:tr>
      <w:tr>
        <w:tc>
          <w:tcPr>
            <w:tcW w:type="dxa" w:w="3292"/>
            <w:shd w:val="clear" w:color="auto" w:fill="FFFFFF"/>
          </w:tcPr>
          <w:p>
            <w:pPr>
              <w:spacing w:before="120" w:after="120"/>
              <w:ind w:left="170"/>
            </w:pPr>
            <w:r>
              <w:rPr>
                <w:rFonts w:ascii="Calibri" w:hAnsi="Calibri"/>
                <w:b/>
                <w:color w:val="1A3C5E"/>
                <w:sz w:val="20"/>
              </w:rPr>
              <w:t>Prepared By</w:t>
            </w:r>
          </w:p>
        </w:tc>
        <w:tc>
          <w:tcPr>
            <w:tcW w:type="dxa" w:w="6114"/>
            <w:shd w:val="clear" w:color="auto" w:fill="FFFFFF"/>
          </w:tcPr>
          <w:p>
            <w:pPr>
              <w:spacing w:before="120" w:after="120"/>
              <w:ind w:left="170"/>
            </w:pPr>
            <w:r>
              <w:rPr>
                <w:rFonts w:ascii="Calibri" w:hAnsi="Calibri"/>
                <w:color w:val="2D3D4E"/>
                <w:sz w:val="20"/>
              </w:rPr>
              <w:t>Implementation Team  ·  Business Analyst</w:t>
            </w:r>
          </w:p>
        </w:tc>
      </w:tr>
      <w:tr>
        <w:tc>
          <w:tcPr>
            <w:tcW w:type="dxa" w:w="3292"/>
            <w:shd w:val="clear" w:color="auto" w:fill="EBF5FB"/>
          </w:tcPr>
          <w:p>
            <w:pPr>
              <w:spacing w:before="120" w:after="120"/>
              <w:ind w:left="170"/>
            </w:pPr>
            <w:r>
              <w:rPr>
                <w:rFonts w:ascii="Calibri" w:hAnsi="Calibri"/>
                <w:b/>
                <w:color w:val="1A3C5E"/>
                <w:sz w:val="20"/>
              </w:rPr>
              <w:t>Reviewed By</w:t>
            </w:r>
          </w:p>
        </w:tc>
        <w:tc>
          <w:tcPr>
            <w:tcW w:type="dxa" w:w="6114"/>
            <w:shd w:val="clear" w:color="auto" w:fill="EBF5FB"/>
          </w:tcPr>
          <w:p>
            <w:pPr>
              <w:spacing w:before="120" w:after="120"/>
              <w:ind w:left="170"/>
            </w:pPr>
            <w:r>
              <w:rPr>
                <w:rFonts w:ascii="Calibri" w:hAnsi="Calibri"/>
                <w:color w:val="2D3D4E"/>
                <w:sz w:val="20"/>
              </w:rPr>
              <w:t>Project Manager</w:t>
            </w:r>
          </w:p>
        </w:tc>
      </w:tr>
      <w:tr>
        <w:tc>
          <w:tcPr>
            <w:tcW w:type="dxa" w:w="3292"/>
            <w:shd w:val="clear" w:color="auto" w:fill="FFFFFF"/>
          </w:tcPr>
          <w:p>
            <w:pPr>
              <w:spacing w:before="120" w:after="120"/>
              <w:ind w:left="170"/>
            </w:pPr>
            <w:r>
              <w:rPr>
                <w:rFonts w:ascii="Calibri" w:hAnsi="Calibri"/>
                <w:b/>
                <w:color w:val="1A3C5E"/>
                <w:sz w:val="20"/>
              </w:rPr>
              <w:t>Approved By</w:t>
            </w:r>
          </w:p>
        </w:tc>
        <w:tc>
          <w:tcPr>
            <w:tcW w:type="dxa" w:w="6114"/>
            <w:shd w:val="clear" w:color="auto" w:fill="FFFFFF"/>
          </w:tcPr>
          <w:p>
            <w:pPr>
              <w:spacing w:before="120" w:after="120"/>
              <w:ind w:left="170"/>
            </w:pPr>
            <w:r>
              <w:rPr>
                <w:rFonts w:ascii="Calibri" w:hAnsi="Calibri"/>
                <w:color w:val="2D3D4E"/>
                <w:sz w:val="20"/>
              </w:rPr>
              <w:t>Head of Product</w:t>
            </w:r>
          </w:p>
        </w:tc>
      </w:tr>
      <w:tr>
        <w:tc>
          <w:tcPr>
            <w:tcW w:type="dxa" w:w="3292"/>
            <w:shd w:val="clear" w:color="auto" w:fill="EBF5FB"/>
          </w:tcPr>
          <w:p>
            <w:pPr>
              <w:spacing w:before="120" w:after="120"/>
              <w:ind w:left="170"/>
            </w:pPr>
            <w:r>
              <w:rPr>
                <w:rFonts w:ascii="Calibri" w:hAnsi="Calibri"/>
                <w:b/>
                <w:color w:val="1A3C5E"/>
                <w:sz w:val="20"/>
              </w:rPr>
              <w:t>Classification</w:t>
            </w:r>
          </w:p>
        </w:tc>
        <w:tc>
          <w:tcPr>
            <w:tcW w:type="dxa" w:w="6114"/>
            <w:shd w:val="clear" w:color="auto" w:fill="EBF5FB"/>
          </w:tcPr>
          <w:p>
            <w:pPr>
              <w:spacing w:before="120" w:after="120"/>
              <w:ind w:left="170"/>
            </w:pPr>
            <w:r>
              <w:rPr>
                <w:rFonts w:ascii="Calibri" w:hAnsi="Calibri"/>
                <w:color w:val="2D3D4E"/>
                <w:sz w:val="20"/>
              </w:rPr>
              <w:t>INTERNAL — CONFIDENTIAL</w:t>
            </w:r>
          </w:p>
        </w:tc>
      </w:tr>
    </w:tbl>
    <w:p>
      <w:pPr>
        <w:spacing w:before="0" w:after="400"/>
      </w:pPr>
    </w:p>
    <w:tbl>
      <w:tblPr>
        <w:tblStyle w:val="TableGrid"/>
        <w:tblW w:type="auto" w:w="0"/>
        <w:tblLook w:firstColumn="1" w:firstRow="1" w:lastColumn="0" w:lastRow="0" w:noHBand="0" w:noVBand="1" w:val="04A0"/>
      </w:tblPr>
      <w:tblGrid>
        <w:gridCol w:w="9406"/>
      </w:tblGrid>
      <w:tr>
        <w:tc>
          <w:tcPr>
            <w:tcW w:type="dxa" w:w="9406"/>
            <w:shd w:val="clear" w:color="auto" w:fill="EBF5FB"/>
            <w:tcBorders>
              <w:top w:val="none"/>
              <w:left w:val="none"/>
              <w:bottom w:val="none"/>
              <w:right w:val="none"/>
            </w:tcBorders>
          </w:tcPr>
          <w:p>
            <w:pPr>
              <w:spacing w:before="140" w:after="140"/>
              <w:jc w:val="center"/>
            </w:pPr>
            <w:r>
              <w:rPr>
                <w:rFonts w:ascii="Calibri" w:hAnsi="Calibri"/>
                <w:b/>
                <w:color w:val="64748B"/>
                <w:sz w:val="18"/>
              </w:rPr>
              <w:t>INTERNAL  —  CONFIDENTIAL</w:t>
            </w:r>
          </w:p>
        </w:tc>
      </w:tr>
    </w:tbl>
    <w:p>
      <w:r>
        <w:br w:type="page"/>
      </w:r>
    </w:p>
    <w:p>
      <w:r>
        <w:rPr>
          <w:rFonts w:ascii="Calibri" w:hAnsi="Calibri"/>
          <w:sz w:val="22"/>
        </w:rPr>
      </w:r>
      <w:r>
        <w:rPr>
          <w:rFonts w:ascii="Calibri" w:hAnsi="Calibri"/>
          <w:b/>
          <w:sz w:val="22"/>
        </w:rPr>
        <w:t>Template Version:</w:t>
      </w:r>
      <w:r>
        <w:rPr>
          <w:rFonts w:ascii="Calibri" w:hAnsi="Calibri"/>
          <w:sz w:val="22"/>
        </w:rPr>
        <w:t xml:space="preserve"> 1.0</w:t>
      </w:r>
    </w:p>
    <w:p>
      <w:r>
        <w:rPr>
          <w:rFonts w:ascii="Calibri" w:hAnsi="Calibri"/>
          <w:sz w:val="22"/>
        </w:rPr>
      </w:r>
      <w:r>
        <w:rPr>
          <w:rFonts w:ascii="Calibri" w:hAnsi="Calibri"/>
          <w:b/>
          <w:sz w:val="22"/>
        </w:rPr>
        <w:t>Document Code:</w:t>
      </w:r>
      <w:r>
        <w:rPr>
          <w:rFonts w:ascii="Calibri" w:hAnsi="Calibri"/>
          <w:sz w:val="22"/>
        </w:rPr>
        <w:t xml:space="preserve"> SRS</w:t>
      </w:r>
    </w:p>
    <w:p>
      <w:r>
        <w:rPr>
          <w:rFonts w:ascii="Calibri" w:hAnsi="Calibri"/>
          <w:sz w:val="22"/>
        </w:rPr>
        <w:t>Fields: Field, Value</w:t>
      </w:r>
    </w:p>
    <w:p>
      <w:pPr>
        <w:pStyle w:val="ListBullet"/>
      </w:pPr>
      <w:r>
        <w:rPr>
          <w:rFonts w:ascii="Calibri" w:hAnsi="Calibri"/>
          <w:sz w:val="22"/>
        </w:rPr>
        <w:t>Field=Document Title | Value=Onex Spend Management - Invoice Creation and Data Extraction</w:t>
      </w:r>
    </w:p>
    <w:p>
      <w:pPr>
        <w:pStyle w:val="ListBullet"/>
      </w:pPr>
      <w:r>
        <w:rPr>
          <w:rFonts w:ascii="Calibri" w:hAnsi="Calibri"/>
          <w:sz w:val="22"/>
        </w:rPr>
        <w:t>Field=Project Name | Value=Onex Spend Management</w:t>
      </w:r>
    </w:p>
    <w:p>
      <w:pPr>
        <w:pStyle w:val="ListBullet"/>
      </w:pPr>
      <w:r>
        <w:rPr>
          <w:rFonts w:ascii="Calibri" w:hAnsi="Calibri"/>
          <w:sz w:val="22"/>
        </w:rPr>
        <w:t>Field=Version | Value=v1.11</w:t>
      </w:r>
    </w:p>
    <w:p>
      <w:pPr>
        <w:pStyle w:val="ListBullet"/>
      </w:pPr>
      <w:r>
        <w:rPr>
          <w:rFonts w:ascii="Calibri" w:hAnsi="Calibri"/>
          <w:sz w:val="22"/>
        </w:rPr>
        <w:t>Field=Date | Value=30-Apr-2026</w:t>
      </w:r>
    </w:p>
    <w:p>
      <w:pPr>
        <w:pStyle w:val="ListBullet"/>
      </w:pPr>
      <w:r>
        <w:rPr>
          <w:rFonts w:ascii="Calibri" w:hAnsi="Calibri"/>
          <w:sz w:val="22"/>
        </w:rPr>
        <w:t>Field=Prepared By | Value=Implementation Team, Business Analyst</w:t>
      </w:r>
    </w:p>
    <w:p>
      <w:pPr>
        <w:pStyle w:val="ListBullet"/>
      </w:pPr>
      <w:r>
        <w:rPr>
          <w:rFonts w:ascii="Calibri" w:hAnsi="Calibri"/>
          <w:sz w:val="22"/>
        </w:rPr>
        <w:t>Field=Reviewed By | Value=Project Manager, Project Manager</w:t>
      </w:r>
    </w:p>
    <w:p>
      <w:pPr>
        <w:pStyle w:val="ListBullet"/>
      </w:pPr>
      <w:r>
        <w:rPr>
          <w:rFonts w:ascii="Calibri" w:hAnsi="Calibri"/>
          <w:sz w:val="22"/>
        </w:rPr>
        <w:t>Field=Approved By | Value=Head of Product, Head of Product</w:t>
      </w:r>
    </w:p>
    <w:p>
      <w:pPr>
        <w:pStyle w:val="ListBullet"/>
      </w:pPr>
      <w:r>
        <w:rPr>
          <w:rFonts w:ascii="Calibri" w:hAnsi="Calibri"/>
          <w:sz w:val="22"/>
        </w:rPr>
        <w:t>Field=Classification | Value=INTERNAL — CONFIDENTIAL</w:t>
      </w:r>
    </w:p>
    <w:p>
      <w:pPr>
        <w:pStyle w:val="Heading2"/>
      </w:pPr>
      <w:r>
        <w:rPr>
          <w:rFonts w:ascii="Calibri" w:hAnsi="Calibri"/>
          <w:b/>
          <w:color w:val="2E7DB2"/>
          <w:sz w:val="26"/>
        </w:rPr>
        <w:t>1. Introduction</w:t>
      </w:r>
    </w:p>
    <w:p>
      <w:pPr>
        <w:pStyle w:val="Heading3"/>
      </w:pPr>
      <w:r>
        <w:rPr>
          <w:rFonts w:ascii="Calibri" w:hAnsi="Calibri"/>
          <w:b/>
          <w:color w:val="1A3C5E"/>
          <w:sz w:val="22"/>
        </w:rPr>
        <w:t>1.1 Purpose</w:t>
      </w:r>
    </w:p>
    <w:p>
      <w:r>
        <w:rPr>
          <w:rFonts w:ascii="Calibri" w:hAnsi="Calibri"/>
          <w:sz w:val="22"/>
        </w:rPr>
        <w:t>This Software Requirements Specification (SRS) documents the requirements for the Onex Spend Management system, focusing on invoice creation and data extraction capabilities. The purpose is to define a robust framework that supports efficient and accurate invoice processing using Optical Character Recognition (OCR) technology.</w:t>
      </w:r>
    </w:p>
    <w:p>
      <w:pPr>
        <w:pStyle w:val="Heading3"/>
      </w:pPr>
      <w:r>
        <w:rPr>
          <w:rFonts w:ascii="Calibri" w:hAnsi="Calibri"/>
          <w:b/>
          <w:color w:val="1A3C5E"/>
          <w:sz w:val="22"/>
        </w:rPr>
        <w:t>1.2 Scope</w:t>
      </w:r>
    </w:p>
    <w:p>
      <w:r>
        <w:rPr>
          <w:rFonts w:ascii="Calibri" w:hAnsi="Calibri"/>
          <w:sz w:val="22"/>
        </w:rPr>
        <w:t>The software product is Onex Spend Management, which will manage and process invoices. It will include features for creating invoices from OCR scanned documents and extracting relevant data such as QR codes and other structured information. The system will not handle physical document storage or distribution but will focus on digital invoice management.</w:t>
      </w:r>
    </w:p>
    <w:p>
      <w:pPr>
        <w:pStyle w:val="Heading3"/>
      </w:pPr>
      <w:r>
        <w:rPr>
          <w:rFonts w:ascii="Calibri" w:hAnsi="Calibri"/>
          <w:b/>
          <w:color w:val="1A3C5E"/>
          <w:sz w:val="22"/>
        </w:rPr>
        <w:t>1.3 Definitions, Acronyms &amp; Abbreviations</w:t>
      </w:r>
    </w:p>
    <w:p>
      <w:r>
        <w:rPr>
          <w:rFonts w:ascii="Calibri" w:hAnsi="Calibri"/>
          <w:sz w:val="22"/>
        </w:rPr>
        <w:t>Fields: Term, Definition</w:t>
      </w:r>
    </w:p>
    <w:p>
      <w:pPr>
        <w:pStyle w:val="ListBullet"/>
      </w:pPr>
      <w:r>
        <w:rPr>
          <w:rFonts w:ascii="Calibri" w:hAnsi="Calibri"/>
          <w:sz w:val="22"/>
        </w:rPr>
        <w:t>Term=OCR | Definition=Optical Character Recognition technology used to convert scanned images of text into editable, searchable digital formats.</w:t>
      </w:r>
    </w:p>
    <w:p>
      <w:pPr>
        <w:pStyle w:val="ListBullet"/>
      </w:pPr>
      <w:r>
        <w:rPr>
          <w:rFonts w:ascii="Calibri" w:hAnsi="Calibri"/>
          <w:sz w:val="22"/>
        </w:rPr>
        <w:t>Term=QR Code | Definition=Quick Response code that can be read by QR readers and contains data such as URLs or other information.</w:t>
      </w:r>
    </w:p>
    <w:p>
      <w:pPr>
        <w:pStyle w:val="ListBullet"/>
      </w:pPr>
      <w:r>
        <w:rPr>
          <w:rFonts w:ascii="Calibri" w:hAnsi="Calibri"/>
          <w:sz w:val="22"/>
        </w:rPr>
        <w:t>Term=SRS | Definition=Software Requirements Specification document detailing the requirements for a software product.</w:t>
      </w:r>
    </w:p>
    <w:p>
      <w:pPr>
        <w:pStyle w:val="Heading3"/>
      </w:pPr>
      <w:r>
        <w:rPr>
          <w:rFonts w:ascii="Calibri" w:hAnsi="Calibri"/>
          <w:b/>
          <w:color w:val="1A3C5E"/>
          <w:sz w:val="22"/>
        </w:rPr>
        <w:t>1.4 References</w:t>
      </w:r>
    </w:p>
    <w:p>
      <w:r>
        <w:rPr>
          <w:rFonts w:ascii="Calibri" w:hAnsi="Calibri"/>
          <w:sz w:val="22"/>
        </w:rPr>
        <w:t>Fields: Document, Version, Source</w:t>
      </w:r>
    </w:p>
    <w:p>
      <w:pPr>
        <w:pStyle w:val="ListBullet"/>
      </w:pPr>
      <w:r>
        <w:rPr>
          <w:rFonts w:ascii="Calibri" w:hAnsi="Calibri"/>
          <w:sz w:val="22"/>
        </w:rPr>
        <w:t>Document=Business Requirements Document (BRD) | Version=v2.0 | Source=Onex Spend Management</w:t>
      </w:r>
    </w:p>
    <w:p>
      <w:pPr>
        <w:pStyle w:val="Heading3"/>
      </w:pPr>
      <w:r>
        <w:rPr>
          <w:rFonts w:ascii="Calibri" w:hAnsi="Calibri"/>
          <w:b/>
          <w:color w:val="1A3C5E"/>
          <w:sz w:val="22"/>
        </w:rPr>
        <w:t>1.5 Document Overview</w:t>
      </w:r>
    </w:p>
    <w:p>
      <w:r>
        <w:rPr>
          <w:rFonts w:ascii="Calibri" w:hAnsi="Calibri"/>
          <w:sz w:val="22"/>
        </w:rPr>
        <w:t>This SRS provides a comprehensive description of the invoice creation and data extraction features of the Onex Spend Management system. It covers functional requirements, non-functional requirements, and external interfaces necessary for the system's operation.</w:t>
      </w:r>
    </w:p>
    <w:p>
      <w:pPr>
        <w:pStyle w:val="Heading2"/>
      </w:pPr>
      <w:r>
        <w:rPr>
          <w:rFonts w:ascii="Calibri" w:hAnsi="Calibri"/>
          <w:b/>
          <w:color w:val="2E7DB2"/>
          <w:sz w:val="26"/>
        </w:rPr>
        <w:t>2. Overall Description</w:t>
      </w:r>
    </w:p>
    <w:p>
      <w:pPr>
        <w:pStyle w:val="Heading3"/>
      </w:pPr>
      <w:r>
        <w:rPr>
          <w:rFonts w:ascii="Calibri" w:hAnsi="Calibri"/>
          <w:b/>
          <w:color w:val="1A3C5E"/>
          <w:sz w:val="22"/>
        </w:rPr>
        <w:t>2.1 Product Perspective</w:t>
      </w:r>
    </w:p>
    <w:p>
      <w:r>
        <w:rPr>
          <w:rFonts w:ascii="Calibri" w:hAnsi="Calibri"/>
          <w:sz w:val="22"/>
        </w:rPr>
        <w:t>Onex Spend Management is an integrated part of a larger enterprise financial management solution. It will replace manual invoice processing with automated OCR-based scanning to improve efficiency and reduce errors.</w:t>
      </w:r>
    </w:p>
    <w:p>
      <w:pPr>
        <w:pStyle w:val="Heading3"/>
      </w:pPr>
      <w:r>
        <w:rPr>
          <w:rFonts w:ascii="Calibri" w:hAnsi="Calibri"/>
          <w:b/>
          <w:color w:val="1A3C5E"/>
          <w:sz w:val="22"/>
        </w:rPr>
        <w:t>2.2 Product Functions (Summary)</w:t>
      </w:r>
    </w:p>
    <w:p>
      <w:pPr>
        <w:pStyle w:val="ListBullet"/>
      </w:pPr>
      <w:r>
        <w:rPr>
          <w:rFonts w:ascii="Calibri" w:hAnsi="Calibri"/>
          <w:sz w:val="22"/>
        </w:rPr>
        <w:t>Invoice creation from scanned documents.</w:t>
      </w:r>
    </w:p>
    <w:p>
      <w:pPr>
        <w:pStyle w:val="ListBullet"/>
      </w:pPr>
      <w:r>
        <w:rPr>
          <w:rFonts w:ascii="Calibri" w:hAnsi="Calibri"/>
          <w:sz w:val="22"/>
        </w:rPr>
        <w:t>Extraction of data from invoices, including QR codes.</w:t>
      </w:r>
    </w:p>
    <w:p>
      <w:pPr>
        <w:pStyle w:val="ListBullet"/>
      </w:pPr>
      <w:r>
        <w:rPr>
          <w:rFonts w:ascii="Calibri" w:hAnsi="Calibri"/>
          <w:sz w:val="22"/>
        </w:rPr>
        <w:t>Validation of extracted data against predefined schemas.</w:t>
      </w:r>
    </w:p>
    <w:p>
      <w:pPr>
        <w:pStyle w:val="ListBullet"/>
      </w:pPr>
      <w:r>
        <w:rPr>
          <w:rFonts w:ascii="Calibri" w:hAnsi="Calibri"/>
          <w:sz w:val="22"/>
        </w:rPr>
        <w:t>Storage and retrieval of processed invoices in a database for further management and analysis.</w:t>
      </w:r>
    </w:p>
    <w:p>
      <w:pPr>
        <w:pStyle w:val="Heading3"/>
      </w:pPr>
      <w:r>
        <w:rPr>
          <w:rFonts w:ascii="Calibri" w:hAnsi="Calibri"/>
          <w:b/>
          <w:color w:val="1A3C5E"/>
          <w:sz w:val="22"/>
        </w:rPr>
        <w:t>2.3 User Classes &amp; Characteristics</w:t>
      </w:r>
    </w:p>
    <w:p>
      <w:r>
        <w:rPr>
          <w:rFonts w:ascii="Calibri" w:hAnsi="Calibri"/>
          <w:sz w:val="22"/>
        </w:rPr>
        <w:t>Fields: User Class, Description, Technical Level, Frequency of Use</w:t>
      </w:r>
    </w:p>
    <w:p>
      <w:pPr>
        <w:pStyle w:val="ListBullet"/>
      </w:pPr>
      <w:r>
        <w:rPr>
          <w:rFonts w:ascii="Calibri" w:hAnsi="Calibri"/>
          <w:sz w:val="22"/>
        </w:rPr>
        <w:t>User Class=Administrators | Description=Manage system configurations and user access | Technical Level=High | Frequency of Use=Rarely</w:t>
      </w:r>
    </w:p>
    <w:p>
      <w:pPr>
        <w:pStyle w:val="ListBullet"/>
      </w:pPr>
      <w:r>
        <w:rPr>
          <w:rFonts w:ascii="Calibri" w:hAnsi="Calibri"/>
          <w:sz w:val="22"/>
        </w:rPr>
        <w:t>User Class=Accountants | Description=Process invoices and review extracted data | Technical Level=Moderate | Frequency of Use=Frequently</w:t>
      </w:r>
    </w:p>
    <w:p>
      <w:pPr>
        <w:pStyle w:val="ListBullet"/>
      </w:pPr>
      <w:r>
        <w:rPr>
          <w:rFonts w:ascii="Calibri" w:hAnsi="Calibri"/>
          <w:sz w:val="22"/>
        </w:rPr>
        <w:t>User Class=End Users | Description=Submit invoices for processing | Technical Level=Low | Frequency of Use=Occasionally</w:t>
      </w:r>
    </w:p>
    <w:p>
      <w:pPr>
        <w:pStyle w:val="Heading3"/>
      </w:pPr>
      <w:r>
        <w:rPr>
          <w:rFonts w:ascii="Calibri" w:hAnsi="Calibri"/>
          <w:b/>
          <w:color w:val="1A3C5E"/>
          <w:sz w:val="22"/>
        </w:rPr>
        <w:t>2.4 Operating Environment</w:t>
      </w:r>
    </w:p>
    <w:p>
      <w:r>
        <w:rPr>
          <w:rFonts w:ascii="Calibri" w:hAnsi="Calibri"/>
          <w:sz w:val="22"/>
        </w:rPr>
        <w:t>The product will run on a Windows Server environment with SQL Server as the database management system. The front-end interface will be accessible via web browsers.</w:t>
      </w:r>
    </w:p>
    <w:p>
      <w:pPr>
        <w:pStyle w:val="Heading3"/>
      </w:pPr>
      <w:r>
        <w:rPr>
          <w:rFonts w:ascii="Calibri" w:hAnsi="Calibri"/>
          <w:b/>
          <w:color w:val="1A3C5E"/>
          <w:sz w:val="22"/>
        </w:rPr>
        <w:t>2.5 Design &amp; Implementation Constraints</w:t>
      </w:r>
    </w:p>
    <w:p>
      <w:pPr>
        <w:pStyle w:val="ListBullet"/>
      </w:pPr>
      <w:r>
        <w:rPr>
          <w:rFonts w:ascii="Calibri" w:hAnsi="Calibri"/>
          <w:sz w:val="22"/>
        </w:rPr>
        <w:t>Compatibility with various invoice formats (PDF, TIFF).</w:t>
      </w:r>
    </w:p>
    <w:p>
      <w:pPr>
        <w:pStyle w:val="ListBullet"/>
      </w:pPr>
      <w:r>
        <w:rPr>
          <w:rFonts w:ascii="Calibri" w:hAnsi="Calibri"/>
          <w:sz w:val="22"/>
        </w:rPr>
        <w:t>Integration with existing financial management systems.</w:t>
      </w:r>
    </w:p>
    <w:p>
      <w:pPr>
        <w:pStyle w:val="ListBullet"/>
      </w:pPr>
      <w:r>
        <w:rPr>
          <w:rFonts w:ascii="Calibri" w:hAnsi="Calibri"/>
          <w:sz w:val="22"/>
        </w:rPr>
        <w:t>Support for multiple languages.</w:t>
      </w:r>
    </w:p>
    <w:p>
      <w:pPr>
        <w:pStyle w:val="Heading3"/>
      </w:pPr>
      <w:r>
        <w:rPr>
          <w:rFonts w:ascii="Calibri" w:hAnsi="Calibri"/>
          <w:b/>
          <w:color w:val="1A3C5E"/>
          <w:sz w:val="22"/>
        </w:rPr>
        <w:t>2.6 Assumptions &amp; Dependencies</w:t>
      </w:r>
    </w:p>
    <w:p>
      <w:r>
        <w:rPr>
          <w:rFonts w:ascii="Calibri" w:hAnsi="Calibri"/>
          <w:sz w:val="22"/>
        </w:rPr>
        <w:t>Fields: ID, Assumption / Dependency, Impact if Wrong</w:t>
      </w:r>
    </w:p>
    <w:p>
      <w:pPr>
        <w:pStyle w:val="ListBullet"/>
      </w:pPr>
      <w:r>
        <w:rPr>
          <w:rFonts w:ascii="Calibri" w:hAnsi="Calibri"/>
          <w:sz w:val="22"/>
        </w:rPr>
        <w:t>ID=AD-001 | Assumption / Dependency=Stable internet connection available | Impact if Wrong=Inefficient data transfer and processing.</w:t>
      </w:r>
    </w:p>
    <w:p>
      <w:pPr>
        <w:pStyle w:val="ListBullet"/>
      </w:pPr>
      <w:r>
        <w:rPr>
          <w:rFonts w:ascii="Calibri" w:hAnsi="Calibri"/>
          <w:sz w:val="22"/>
        </w:rPr>
        <w:t>ID=AD-002 | Assumption / Dependency=Regular updates to OCR technology for improved accuracy | Impact if Wrong=Decreased effectiveness in invoice processing.</w:t>
      </w:r>
    </w:p>
    <w:p>
      <w:pPr>
        <w:pStyle w:val="Heading2"/>
      </w:pPr>
      <w:r>
        <w:rPr>
          <w:rFonts w:ascii="Calibri" w:hAnsi="Calibri"/>
          <w:b/>
          <w:color w:val="2E7DB2"/>
          <w:sz w:val="26"/>
        </w:rPr>
        <w:t>3. System Features</w:t>
      </w:r>
    </w:p>
    <w:p>
      <w:pPr>
        <w:pStyle w:val="Heading3"/>
      </w:pPr>
      <w:r>
        <w:rPr>
          <w:rFonts w:ascii="Calibri" w:hAnsi="Calibri"/>
          <w:b/>
          <w:color w:val="1A3C5E"/>
          <w:sz w:val="22"/>
        </w:rPr>
        <w:t>3.1 Invoice Creation</w:t>
      </w:r>
    </w:p>
    <w:p>
      <w:r>
        <w:rPr>
          <w:rFonts w:ascii="Calibri" w:hAnsi="Calibri"/>
          <w:sz w:val="22"/>
        </w:rPr>
      </w:r>
      <w:r>
        <w:rPr>
          <w:rFonts w:ascii="Calibri" w:hAnsi="Calibri"/>
          <w:b/>
          <w:sz w:val="22"/>
        </w:rPr>
        <w:t>Feature ID:</w:t>
      </w:r>
      <w:r>
        <w:rPr>
          <w:rFonts w:ascii="Calibri" w:hAnsi="Calibri"/>
          <w:sz w:val="22"/>
        </w:rPr>
        <w:t xml:space="preserve"> FEAT-001</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The system allows users to create invoices by scanning physical documents using OCR technology. The scanned images are converted into editable digital formats for further processing and storage.</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t>User scans an invoice document.</w:t>
      </w:r>
    </w:p>
    <w:p>
      <w:pPr>
        <w:pStyle w:val="ListNumber"/>
      </w:pPr>
      <w:r>
        <w:rPr>
          <w:rFonts w:ascii="Calibri" w:hAnsi="Calibri"/>
          <w:sz w:val="22"/>
        </w:rPr>
        <w:t>System processes the image using OCR technology.</w:t>
      </w:r>
    </w:p>
    <w:p>
      <w:pPr>
        <w:pStyle w:val="ListNumber"/>
      </w:pPr>
      <w:r>
        <w:rPr>
          <w:rFonts w:ascii="Calibri" w:hAnsi="Calibri"/>
          <w:sz w:val="22"/>
        </w:rPr>
        <w:t>Extracted text is displayed in a user-friendly interface.</w:t>
      </w:r>
    </w:p>
    <w:p>
      <w:pPr>
        <w:pStyle w:val="ListNumber"/>
      </w:pPr>
      <w:r>
        <w:rPr>
          <w:rFonts w:ascii="Calibri" w:hAnsi="Calibri"/>
          <w:sz w:val="22"/>
        </w:rPr>
        <w:t>User reviews and approves the extracted data.</w:t>
      </w:r>
    </w:p>
    <w:p>
      <w:pPr>
        <w:pStyle w:val="ListNumber"/>
      </w:pPr>
      <w:r>
        <w:rPr>
          <w:rFonts w:ascii="Calibri" w:hAnsi="Calibri"/>
          <w:sz w:val="22"/>
        </w:rPr>
        <w:t>The system stores the processed invoice in the database.</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
      </w:pPr>
      <w:r>
        <w:rPr>
          <w:rFonts w:ascii="Calibri" w:hAnsi="Calibri"/>
          <w:sz w:val="22"/>
        </w:rPr>
        <w:t>Req ID=REQ-001 | Requirement=The system shall support scanning of invoices using OCR technology. | Rationale=Necessary for converting physical documents into digital formats.</w:t>
      </w:r>
    </w:p>
    <w:p>
      <w:pPr>
        <w:pStyle w:val="ListBullet"/>
      </w:pPr>
      <w:r>
        <w:rPr>
          <w:rFonts w:ascii="Calibri" w:hAnsi="Calibri"/>
          <w:sz w:val="22"/>
        </w:rPr>
        <w:t>Req ID=REQ-002 | Requirement=The system shall extract text from scanned invoices and display it in an editable format. | Rationale=Users need to review and edit extracted data before final processing.</w:t>
      </w:r>
    </w:p>
    <w:p>
      <w:pPr>
        <w:pStyle w:val="Heading3"/>
      </w:pPr>
      <w:r>
        <w:rPr>
          <w:rFonts w:ascii="Calibri" w:hAnsi="Calibri"/>
          <w:b/>
          <w:color w:val="1A3C5E"/>
          <w:sz w:val="22"/>
        </w:rPr>
        <w:t>3.2 Data Extraction</w:t>
      </w:r>
    </w:p>
    <w:p>
      <w:r>
        <w:rPr>
          <w:rFonts w:ascii="Calibri" w:hAnsi="Calibri"/>
          <w:sz w:val="22"/>
        </w:rPr>
      </w:r>
      <w:r>
        <w:rPr>
          <w:rFonts w:ascii="Calibri" w:hAnsi="Calibri"/>
          <w:b/>
          <w:sz w:val="22"/>
        </w:rPr>
        <w:t>Feature ID:</w:t>
      </w:r>
      <w:r>
        <w:rPr>
          <w:rFonts w:ascii="Calibri" w:hAnsi="Calibri"/>
          <w:sz w:val="22"/>
        </w:rPr>
        <w:t xml:space="preserve"> FEAT-002</w:t>
      </w:r>
    </w:p>
    <w:p>
      <w:r>
        <w:rPr>
          <w:rFonts w:ascii="Calibri" w:hAnsi="Calibri"/>
          <w:sz w:val="22"/>
        </w:rPr>
      </w:r>
      <w:r>
        <w:rPr>
          <w:rFonts w:ascii="Calibri" w:hAnsi="Calibri"/>
          <w:b/>
          <w:sz w:val="22"/>
        </w:rPr>
        <w:t>Priority:</w:t>
      </w:r>
      <w:r>
        <w:rPr>
          <w:rFonts w:ascii="Calibri" w:hAnsi="Calibri"/>
          <w:sz w:val="22"/>
        </w:rPr>
        <w:t xml:space="preserve"> High</w:t>
      </w:r>
    </w:p>
    <w:p>
      <w:r>
        <w:rPr>
          <w:rFonts w:ascii="Calibri" w:hAnsi="Calibri"/>
          <w:sz w:val="22"/>
        </w:rPr>
      </w:r>
      <w:r>
        <w:rPr>
          <w:rFonts w:ascii="Calibri" w:hAnsi="Calibri"/>
          <w:b/>
          <w:sz w:val="22"/>
        </w:rPr>
        <w:t>Description:</w:t>
      </w:r>
      <w:r>
        <w:rPr>
          <w:rFonts w:ascii="Calibri" w:hAnsi="Calibri"/>
          <w:sz w:val="22"/>
        </w:rPr>
        <w:t xml:space="preserve"> The system extracts relevant data from invoices, including QR codes and other structured information. This allows for automated validation and storage of invoice details.</w:t>
      </w:r>
    </w:p>
    <w:p>
      <w:r>
        <w:rPr>
          <w:rFonts w:ascii="Calibri" w:hAnsi="Calibri"/>
          <w:sz w:val="22"/>
        </w:rPr>
      </w:r>
      <w:r>
        <w:rPr>
          <w:rFonts w:ascii="Calibri" w:hAnsi="Calibri"/>
          <w:b/>
          <w:sz w:val="22"/>
        </w:rPr>
        <w:t>Stimulus / Response Sequences:</w:t>
      </w:r>
      <w:r>
        <w:rPr>
          <w:rFonts w:ascii="Calibri" w:hAnsi="Calibri"/>
          <w:sz w:val="22"/>
        </w:rPr>
      </w:r>
    </w:p>
    <w:p>
      <w:pPr>
        <w:pStyle w:val="ListNumber"/>
      </w:pPr>
      <w:r>
        <w:rPr>
          <w:rFonts w:ascii="Calibri" w:hAnsi="Calibri"/>
          <w:sz w:val="22"/>
        </w:rPr>
        <w:t>User loads a processed invoice into the system.</w:t>
      </w:r>
    </w:p>
    <w:p>
      <w:pPr>
        <w:pStyle w:val="ListNumber"/>
      </w:pPr>
      <w:r>
        <w:rPr>
          <w:rFonts w:ascii="Calibri" w:hAnsi="Calibri"/>
          <w:sz w:val="22"/>
        </w:rPr>
        <w:t>System identifies and extracts relevant data fields such as amounts, dates, and QR code content.</w:t>
      </w:r>
    </w:p>
    <w:p>
      <w:pPr>
        <w:pStyle w:val="ListNumber"/>
      </w:pPr>
      <w:r>
        <w:rPr>
          <w:rFonts w:ascii="Calibri" w:hAnsi="Calibri"/>
          <w:sz w:val="22"/>
        </w:rPr>
        <w:t>Extracted data is displayed in a structured format for review.</w:t>
      </w:r>
    </w:p>
    <w:p>
      <w:pPr>
        <w:pStyle w:val="ListNumber"/>
      </w:pPr>
      <w:r>
        <w:rPr>
          <w:rFonts w:ascii="Calibri" w:hAnsi="Calibri"/>
          <w:sz w:val="22"/>
        </w:rPr>
        <w:t>System validates extracted data against predefined schemas.</w:t>
      </w:r>
    </w:p>
    <w:p>
      <w:pPr>
        <w:pStyle w:val="ListNumber"/>
      </w:pPr>
      <w:r>
        <w:rPr>
          <w:rFonts w:ascii="Calibri" w:hAnsi="Calibri"/>
          <w:sz w:val="22"/>
        </w:rPr>
        <w:t>Validated data is stored in the database.</w:t>
      </w:r>
    </w:p>
    <w:p>
      <w:r>
        <w:rPr>
          <w:rFonts w:ascii="Calibri" w:hAnsi="Calibri"/>
          <w:sz w:val="22"/>
        </w:rPr>
      </w:r>
      <w:r>
        <w:rPr>
          <w:rFonts w:ascii="Calibri" w:hAnsi="Calibri"/>
          <w:b/>
          <w:sz w:val="22"/>
        </w:rPr>
        <w:t>Functional Requirements:</w:t>
      </w:r>
      <w:r>
        <w:rPr>
          <w:rFonts w:ascii="Calibri" w:hAnsi="Calibri"/>
          <w:sz w:val="22"/>
        </w:rPr>
      </w:r>
    </w:p>
    <w:p>
      <w:r>
        <w:rPr>
          <w:rFonts w:ascii="Calibri" w:hAnsi="Calibri"/>
          <w:sz w:val="22"/>
        </w:rPr>
        <w:t>Fields: Req ID, Requirement, Rationale</w:t>
      </w:r>
    </w:p>
    <w:p>
      <w:pPr>
        <w:pStyle w:val="ListBullet"/>
      </w:pPr>
      <w:r>
        <w:rPr>
          <w:rFonts w:ascii="Calibri" w:hAnsi="Calibri"/>
          <w:sz w:val="22"/>
        </w:rPr>
        <w:t>Req ID=REQ-003 | Requirement=The system shall extract QR codes and other structured data from invoices. | Rationale=Necessary for integrating invoice data with other systems or processes.</w:t>
      </w:r>
    </w:p>
    <w:p>
      <w:pPr>
        <w:pStyle w:val="ListBullet"/>
      </w:pPr>
      <w:r>
        <w:rPr>
          <w:rFonts w:ascii="Calibri" w:hAnsi="Calibri"/>
          <w:sz w:val="22"/>
        </w:rPr>
        <w:t>Req ID=REQ-004 | Requirement=The system shall validate extracted data against predefined schemas and rules. | Rationale=Ensures consistency and accuracy of stored data.</w:t>
      </w:r>
    </w:p>
    <w:p>
      <w:pPr>
        <w:pStyle w:val="Heading2"/>
      </w:pPr>
      <w:r>
        <w:rPr>
          <w:rFonts w:ascii="Calibri" w:hAnsi="Calibri"/>
          <w:b/>
          <w:color w:val="2E7DB2"/>
          <w:sz w:val="26"/>
        </w:rPr>
        <w:t>4. External Interface Requirements</w:t>
      </w:r>
    </w:p>
    <w:p>
      <w:pPr>
        <w:pStyle w:val="Heading3"/>
      </w:pPr>
      <w:r>
        <w:rPr>
          <w:rFonts w:ascii="Calibri" w:hAnsi="Calibri"/>
          <w:b/>
          <w:color w:val="1A3C5E"/>
          <w:sz w:val="22"/>
        </w:rPr>
        <w:t>4.1 User Interfaces</w:t>
      </w:r>
    </w:p>
    <w:p>
      <w:r>
        <w:rPr>
          <w:rFonts w:ascii="Calibri" w:hAnsi="Calibri"/>
          <w:sz w:val="22"/>
        </w:rPr>
        <w:t>The system will provide a web-based user interface for administrators, accountants, and end users to interact with the invoice creation and data extraction features. The UI will follow standard design guidelines and be accessible on various devices.</w:t>
      </w:r>
    </w:p>
    <w:p>
      <w:pPr>
        <w:pStyle w:val="Heading3"/>
      </w:pPr>
      <w:r>
        <w:rPr>
          <w:rFonts w:ascii="Calibri" w:hAnsi="Calibri"/>
          <w:b/>
          <w:color w:val="1A3C5E"/>
          <w:sz w:val="22"/>
        </w:rPr>
        <w:t>4.2 Hardware Interfaces</w:t>
      </w:r>
    </w:p>
    <w:p>
      <w:r>
        <w:rPr>
          <w:rFonts w:ascii="Calibri" w:hAnsi="Calibri"/>
          <w:sz w:val="22"/>
        </w:rPr>
        <w:t>The system does not require any specific hardware interfaces but may integrate with scanners and other peripherals for document scanning.</w:t>
      </w:r>
    </w:p>
    <w:p>
      <w:pPr>
        <w:pStyle w:val="Heading3"/>
      </w:pPr>
      <w:r>
        <w:rPr>
          <w:rFonts w:ascii="Calibri" w:hAnsi="Calibri"/>
          <w:b/>
          <w:color w:val="1A3C5E"/>
          <w:sz w:val="22"/>
        </w:rPr>
        <w:t>4.3 Software Interfaces</w:t>
      </w:r>
    </w:p>
    <w:p>
      <w:r>
        <w:rPr>
          <w:rFonts w:ascii="Calibri" w:hAnsi="Calibri"/>
          <w:sz w:val="22"/>
        </w:rPr>
        <w:t>Fields: System, Version, Interface Type, Data Exchanged</w:t>
      </w:r>
    </w:p>
    <w:p>
      <w:pPr>
        <w:pStyle w:val="ListBullet"/>
      </w:pPr>
      <w:r>
        <w:rPr>
          <w:rFonts w:ascii="Calibri" w:hAnsi="Calibri"/>
          <w:sz w:val="22"/>
        </w:rPr>
        <w:t>System=SQL Server | Version=2019 | Interface Type=ODBC/JDBC | Data Exchanged=Invoice data storage and retrieval</w:t>
      </w:r>
    </w:p>
    <w:p>
      <w:pPr>
        <w:pStyle w:val="Heading3"/>
      </w:pPr>
      <w:r>
        <w:rPr>
          <w:rFonts w:ascii="Calibri" w:hAnsi="Calibri"/>
          <w:b/>
          <w:color w:val="1A3C5E"/>
          <w:sz w:val="22"/>
        </w:rPr>
        <w:t>4.4 Communication Interfaces</w:t>
      </w:r>
    </w:p>
    <w:p>
      <w:r>
        <w:rPr>
          <w:rFonts w:ascii="Calibri" w:hAnsi="Calibri"/>
          <w:sz w:val="22"/>
        </w:rPr>
        <w:t>The system will communicate over secure network protocols (HTTPS) to ensure the integrity and confidentiality of data during transfer.</w:t>
      </w:r>
    </w:p>
    <w:p>
      <w:pPr>
        <w:pStyle w:val="Heading2"/>
      </w:pPr>
      <w:r>
        <w:rPr>
          <w:rFonts w:ascii="Calibri" w:hAnsi="Calibri"/>
          <w:b/>
          <w:color w:val="2E7DB2"/>
          <w:sz w:val="26"/>
        </w:rPr>
        <w:t>5. Non-Functional Requirements</w:t>
      </w:r>
    </w:p>
    <w:p>
      <w:pPr>
        <w:pStyle w:val="Heading3"/>
      </w:pPr>
      <w:r>
        <w:rPr>
          <w:rFonts w:ascii="Calibri" w:hAnsi="Calibri"/>
          <w:b/>
          <w:color w:val="1A3C5E"/>
          <w:sz w:val="22"/>
        </w:rPr>
        <w:t>5.1 Performance Requirements</w:t>
      </w:r>
    </w:p>
    <w:p>
      <w:r>
        <w:rPr>
          <w:rFonts w:ascii="Calibri" w:hAnsi="Calibri"/>
          <w:sz w:val="22"/>
        </w:rPr>
        <w:t>Fields: Metric, Requirement</w:t>
      </w:r>
    </w:p>
    <w:p>
      <w:pPr>
        <w:pStyle w:val="ListBullet"/>
      </w:pPr>
      <w:r>
        <w:rPr>
          <w:rFonts w:ascii="Calibri" w:hAnsi="Calibri"/>
          <w:sz w:val="22"/>
        </w:rPr>
        <w:t>Metric=Response Time | Requirement=Less than 3 seconds for processing a single invoice document.</w:t>
      </w:r>
    </w:p>
    <w:p>
      <w:pPr>
        <w:pStyle w:val="ListBullet"/>
      </w:pPr>
      <w:r>
        <w:rPr>
          <w:rFonts w:ascii="Calibri" w:hAnsi="Calibri"/>
          <w:sz w:val="22"/>
        </w:rPr>
        <w:t>Metric=Throughput | Requirement=At least 10 invoices per minute under peak load conditions.</w:t>
      </w:r>
    </w:p>
    <w:p>
      <w:pPr>
        <w:pStyle w:val="Heading3"/>
      </w:pPr>
      <w:r>
        <w:rPr>
          <w:rFonts w:ascii="Calibri" w:hAnsi="Calibri"/>
          <w:b/>
          <w:color w:val="1A3C5E"/>
          <w:sz w:val="22"/>
        </w:rPr>
        <w:t>5.2 Security Requirements</w:t>
      </w:r>
    </w:p>
    <w:p>
      <w:r>
        <w:rPr>
          <w:rFonts w:ascii="Calibri" w:hAnsi="Calibri"/>
          <w:sz w:val="22"/>
        </w:rPr>
        <w:t>The system will implement authentication and authorization mechanisms to ensure that only authorized users can access sensitive data. Data encryption (AES-256) will be used for secure storage and transfer.</w:t>
      </w:r>
    </w:p>
    <w:p>
      <w:pPr>
        <w:pStyle w:val="Heading3"/>
      </w:pPr>
      <w:r>
        <w:rPr>
          <w:rFonts w:ascii="Calibri" w:hAnsi="Calibri"/>
          <w:b/>
          <w:color w:val="1A3C5E"/>
          <w:sz w:val="22"/>
        </w:rPr>
        <w:t>5.3 Reliability &amp; Availability</w:t>
      </w:r>
    </w:p>
    <w:p>
      <w:r>
        <w:rPr>
          <w:rFonts w:ascii="Calibri" w:hAnsi="Calibri"/>
          <w:sz w:val="22"/>
        </w:rPr>
        <w:t>Fields: Metric, Requirement</w:t>
      </w:r>
    </w:p>
    <w:p>
      <w:pPr>
        <w:pStyle w:val="ListBullet"/>
      </w:pPr>
      <w:r>
        <w:rPr>
          <w:rFonts w:ascii="Calibri" w:hAnsi="Calibri"/>
          <w:sz w:val="22"/>
        </w:rPr>
        <w:t>Metric=Uptime | Requirement=99.5% availability per month.</w:t>
      </w:r>
    </w:p>
    <w:p>
      <w:pPr>
        <w:pStyle w:val="ListBullet"/>
      </w:pPr>
      <w:r>
        <w:rPr>
          <w:rFonts w:ascii="Calibri" w:hAnsi="Calibri"/>
          <w:sz w:val="22"/>
        </w:rPr>
        <w:t>Metric=Recovery Time Objective (RTO) | Requirement=Less than 1 hour in case of failure.</w:t>
      </w:r>
    </w:p>
    <w:p>
      <w:pPr>
        <w:pStyle w:val="ListBullet"/>
      </w:pPr>
      <w:r>
        <w:rPr>
          <w:rFonts w:ascii="Calibri" w:hAnsi="Calibri"/>
          <w:sz w:val="22"/>
        </w:rPr>
        <w:t>Metric=Recovery Point Objective (RPO) | Requirement=Less than 30 minutes.</w:t>
      </w:r>
    </w:p>
    <w:p>
      <w:pPr>
        <w:pStyle w:val="Heading3"/>
      </w:pPr>
      <w:r>
        <w:rPr>
          <w:rFonts w:ascii="Calibri" w:hAnsi="Calibri"/>
          <w:b/>
          <w:color w:val="1A3C5E"/>
          <w:sz w:val="22"/>
        </w:rPr>
        <w:t>5.4 Maintainability</w:t>
      </w:r>
    </w:p>
    <w:p>
      <w:r>
        <w:rPr>
          <w:rFonts w:ascii="Calibri" w:hAnsi="Calibri"/>
          <w:sz w:val="22"/>
        </w:rPr>
        <w:t>The system will follow coding standards and modular design principles to simplify maintenance and updates. Comprehensive documentation will be provided for developers and support staff.</w:t>
      </w:r>
    </w:p>
    <w:p>
      <w:pPr>
        <w:pStyle w:val="Heading3"/>
      </w:pPr>
      <w:r>
        <w:rPr>
          <w:rFonts w:ascii="Calibri" w:hAnsi="Calibri"/>
          <w:b/>
          <w:color w:val="1A3C5E"/>
          <w:sz w:val="22"/>
        </w:rPr>
        <w:t>5.5 Scalability</w:t>
      </w:r>
    </w:p>
    <w:p>
      <w:r>
        <w:rPr>
          <w:rFonts w:ascii="Calibri" w:hAnsi="Calibri"/>
          <w:sz w:val="22"/>
        </w:rPr>
        <w:t>The system is designed to scale horizontally by adding more processing nodes, allowing it to handle an increasing number of invoices without a significant drop in performance.</w:t>
      </w:r>
    </w:p>
    <w:p>
      <w:pPr>
        <w:pStyle w:val="Heading3"/>
      </w:pPr>
      <w:r>
        <w:rPr>
          <w:rFonts w:ascii="Calibri" w:hAnsi="Calibri"/>
          <w:b/>
          <w:color w:val="1A3C5E"/>
          <w:sz w:val="22"/>
        </w:rPr>
        <w:t>5.6 Compliance &amp; Regulatory</w:t>
      </w:r>
    </w:p>
    <w:p>
      <w:r>
        <w:rPr>
          <w:rFonts w:ascii="Calibri" w:hAnsi="Calibri"/>
          <w:sz w:val="22"/>
        </w:rPr>
        <w:t>The system complies with GDPR regulations concerning data privacy and protection.</w:t>
      </w:r>
    </w:p>
    <w:p>
      <w:pPr>
        <w:pStyle w:val="Heading2"/>
      </w:pPr>
      <w:r>
        <w:rPr>
          <w:rFonts w:ascii="Calibri" w:hAnsi="Calibri"/>
          <w:b/>
          <w:color w:val="2E7DB2"/>
          <w:sz w:val="26"/>
        </w:rPr>
        <w:t>6. Data Requirements</w:t>
      </w:r>
    </w:p>
    <w:p>
      <w:pPr>
        <w:pStyle w:val="Heading3"/>
      </w:pPr>
      <w:r>
        <w:rPr>
          <w:rFonts w:ascii="Calibri" w:hAnsi="Calibri"/>
          <w:b/>
          <w:color w:val="1A3C5E"/>
          <w:sz w:val="22"/>
        </w:rPr>
        <w:t>6.1 Logical Data Model</w:t>
      </w:r>
    </w:p>
    <w:p>
      <w:r>
        <w:rPr>
          <w:rFonts w:ascii="Calibri" w:hAnsi="Calibri"/>
          <w:sz w:val="22"/>
        </w:rPr>
        <w:t>The logical data model includes entities such as Invoices, Users, and Data Fields. Each invoice will have associated fields for details like amount, date, and QR code content.</w:t>
      </w:r>
    </w:p>
    <w:p>
      <w:pPr>
        <w:pStyle w:val="Heading3"/>
      </w:pPr>
      <w:r>
        <w:rPr>
          <w:rFonts w:ascii="Calibri" w:hAnsi="Calibri"/>
          <w:b/>
          <w:color w:val="1A3C5E"/>
          <w:sz w:val="22"/>
        </w:rPr>
        <w:t>6.2 Data Dictionary</w:t>
      </w:r>
    </w:p>
    <w:p>
      <w:r>
        <w:rPr>
          <w:rFonts w:ascii="Calibri" w:hAnsi="Calibri"/>
          <w:sz w:val="22"/>
        </w:rPr>
        <w:t>Fields: Entity, Field, Data Type, Length, Required, Description</w:t>
      </w:r>
    </w:p>
    <w:p>
      <w:pPr>
        <w:pStyle w:val="ListBullet"/>
      </w:pPr>
      <w:r>
        <w:rPr>
          <w:rFonts w:ascii="Calibri" w:hAnsi="Calibri"/>
          <w:sz w:val="22"/>
        </w:rPr>
        <w:t>Entity=Invoice | Field=InvoiceNumber | Data Type=String | Length=50 | Required=Yes | Description=Unique identifier for each invoice.</w:t>
      </w:r>
    </w:p>
    <w:p>
      <w:pPr>
        <w:pStyle w:val="ListBullet"/>
      </w:pPr>
      <w:r>
        <w:rPr>
          <w:rFonts w:ascii="Calibri" w:hAnsi="Calibri"/>
          <w:sz w:val="22"/>
        </w:rPr>
        <w:t>Entity=Invoice | Field=Amount | Data Type=Decimal | Length=12,2 | Required=Yes | Description=Total amount of the invoice.</w:t>
      </w:r>
    </w:p>
    <w:p>
      <w:pPr>
        <w:pStyle w:val="Heading3"/>
      </w:pPr>
      <w:r>
        <w:rPr>
          <w:rFonts w:ascii="Calibri" w:hAnsi="Calibri"/>
          <w:b/>
          <w:color w:val="1A3C5E"/>
          <w:sz w:val="22"/>
        </w:rPr>
        <w:t>6.3 Data Integrity Rules</w:t>
      </w:r>
    </w:p>
    <w:p>
      <w:pPr>
        <w:pStyle w:val="ListBullet"/>
      </w:pPr>
      <w:r>
        <w:rPr>
          <w:rFonts w:ascii="Calibri" w:hAnsi="Calibri"/>
          <w:sz w:val="22"/>
        </w:rPr>
        <w:t>Rule 001: Invoice amounts must be positive numbers.</w:t>
      </w:r>
    </w:p>
    <w:p>
      <w:pPr>
        <w:pStyle w:val="ListBullet"/>
      </w:pPr>
      <w:r>
        <w:rPr>
          <w:rFonts w:ascii="Calibri" w:hAnsi="Calibri"/>
          <w:sz w:val="22"/>
        </w:rPr>
        <w:t>Rule 002: QR codes must contain valid data according to predefined schemas.</w:t>
      </w:r>
    </w:p>
    <w:p>
      <w:pPr>
        <w:pStyle w:val="ListBullet"/>
      </w:pPr>
      <w:r>
        <w:rPr>
          <w:rFonts w:ascii="Calibri" w:hAnsi="Calibri"/>
          <w:sz w:val="22"/>
        </w:rPr>
        <w:t>Rule 003: All required fields must be populated before storing an invoice.</w:t>
      </w:r>
    </w:p>
    <w:p>
      <w:pPr>
        <w:pStyle w:val="Heading2"/>
      </w:pPr>
      <w:r>
        <w:rPr>
          <w:rFonts w:ascii="Calibri" w:hAnsi="Calibri"/>
          <w:b/>
          <w:color w:val="2E7DB2"/>
          <w:sz w:val="26"/>
        </w:rPr>
        <w:t>7. System Constraints</w:t>
      </w:r>
    </w:p>
    <w:p>
      <w:pPr>
        <w:pStyle w:val="ListBullet"/>
      </w:pPr>
      <w:r>
        <w:rPr>
          <w:rFonts w:ascii="Calibri" w:hAnsi="Calibri"/>
          <w:sz w:val="22"/>
        </w:rPr>
        <w:t>Technical constraints related to OCR technology and image processing.</w:t>
      </w:r>
    </w:p>
    <w:p>
      <w:pPr>
        <w:pStyle w:val="ListBullet"/>
      </w:pPr>
      <w:r>
        <w:rPr>
          <w:rFonts w:ascii="Calibri" w:hAnsi="Calibri"/>
          <w:sz w:val="22"/>
        </w:rPr>
        <w:t>Budgetary constraints for hardware and software components.</w:t>
      </w:r>
    </w:p>
    <w:p>
      <w:pPr>
        <w:pStyle w:val="ListBullet"/>
      </w:pPr>
      <w:r>
        <w:rPr>
          <w:rFonts w:ascii="Calibri" w:hAnsi="Calibri"/>
          <w:sz w:val="22"/>
        </w:rPr>
        <w:t>Timeline constraints for development, testing, and deployment phases.</w:t>
      </w:r>
    </w:p>
    <w:p>
      <w:pPr>
        <w:pStyle w:val="ListBullet"/>
      </w:pPr>
      <w:r>
        <w:rPr>
          <w:rFonts w:ascii="Calibri" w:hAnsi="Calibri"/>
          <w:sz w:val="22"/>
        </w:rPr>
        <w:t>Policy constraints related to data privacy and security.</w:t>
      </w:r>
    </w:p>
    <w:p>
      <w:pPr>
        <w:pStyle w:val="Heading2"/>
      </w:pPr>
      <w:r>
        <w:rPr>
          <w:rFonts w:ascii="Calibri" w:hAnsi="Calibri"/>
          <w:b/>
          <w:color w:val="2E7DB2"/>
          <w:sz w:val="26"/>
        </w:rPr>
        <w:t>8. Appendices</w:t>
      </w:r>
    </w:p>
    <w:p>
      <w:r>
        <w:rPr>
          <w:rFonts w:ascii="Calibri" w:hAnsi="Calibri"/>
          <w:sz w:val="22"/>
        </w:rPr>
        <w:t>Include any supporting diagrams, wireframes, or reference material that provide additional details about the system design and implementation.</w:t>
      </w:r>
    </w:p>
    <w:p>
      <w:pPr>
        <w:pStyle w:val="Heading2"/>
      </w:pPr>
      <w:r>
        <w:rPr>
          <w:rFonts w:ascii="Calibri" w:hAnsi="Calibri"/>
          <w:b/>
          <w:color w:val="2E7DB2"/>
          <w:sz w:val="26"/>
        </w:rPr>
        <w:t>9. Approval Sign-Off</w:t>
      </w:r>
    </w:p>
    <w:p>
      <w:r>
        <w:rPr>
          <w:rFonts w:ascii="Calibri" w:hAnsi="Calibri"/>
          <w:sz w:val="22"/>
        </w:rPr>
        <w:t>Fields: Name, Role, Signature, Date</w:t>
      </w:r>
    </w:p>
    <w:p>
      <w:pPr>
        <w:pStyle w:val="ListBullet"/>
      </w:pPr>
      <w:r>
        <w:rPr>
          <w:rFonts w:ascii="Calibri" w:hAnsi="Calibri"/>
          <w:sz w:val="22"/>
        </w:rPr>
        <w:t>Name=Head of Product | Role=Head of Product | Signature=[SIGNATURE] | Date=30-Apr-2026</w:t>
      </w:r>
    </w:p>
    <w:p>
      <w:pPr>
        <w:pStyle w:val="Heading2"/>
      </w:pPr>
      <w:r>
        <w:rPr>
          <w:rFonts w:ascii="Calibri" w:hAnsi="Calibri"/>
          <w:b/>
          <w:color w:val="2E7DB2"/>
          <w:sz w:val="26"/>
        </w:rPr>
        <w:t>Revision History</w:t>
      </w:r>
    </w:p>
    <w:p>
      <w:r>
        <w:rPr>
          <w:rFonts w:ascii="Calibri" w:hAnsi="Calibri"/>
          <w:sz w:val="22"/>
        </w:rPr>
        <w:t>Fields: Version, Date, Author, Summary of Changes</w:t>
      </w:r>
    </w:p>
    <w:p>
      <w:pPr>
        <w:pStyle w:val="ListBullet"/>
      </w:pPr>
      <w:r>
        <w:rPr>
          <w:rFonts w:ascii="Calibri" w:hAnsi="Calibri"/>
          <w:sz w:val="22"/>
        </w:rPr>
        <w:t>Version=v1.0 | Date=30-Apr-2026 | Author=Implementation Team | Summary of Changes=Initial draft</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sz w:val="16"/>
      </w:rPr>
      <w:t xml:space="preserve">Osource Global Private Limited | SRS | v1.11 | Page </w:t>
    </w:r>
    <w:r>
      <w:rPr>
        <w:rFonts w:ascii="Calibri" w:hAnsi="Calibri"/>
        <w:b w:val="0"/>
        <w:sz w:val="16"/>
      </w:rPr>
      <w:fldChar w:fldCharType="begin"/>
      <w:instrText>PAGE</w:instrText>
      <w:fldChar w:fldCharType="end"/>
    </w:r>
    <w:r>
      <w:rPr>
        <w:rFonts w:ascii="Calibri" w:hAnsi="Calibri"/>
        <w:b w:val="0"/>
        <w:sz w:val="16"/>
      </w:rPr>
      <w:t xml:space="preserve"> of </w:t>
    </w:r>
    <w:r>
      <w:rPr>
        <w:rFonts w:ascii="Calibri" w:hAnsi="Calibri"/>
        <w:b w:val="0"/>
        <w:sz w:val="16"/>
      </w:rPr>
      <w:fldChar w:fldCharType="begin"/>
      <w:instrText>NUMPAGES</w:instrText>
      <w:fldChar w:fldCharType="end"/>
    </w:r>
  </w:p>
  <w:p>
    <w:pPr>
      <w:jc w:val="center"/>
    </w:pPr>
    <w:r>
      <w:rPr>
        <w:rFonts w:ascii="Calibri" w:hAnsi="Calibri"/>
        <w:b w:val="0"/>
        <w:color w:val="2E7DB2"/>
        <w:sz w:val="14"/>
      </w:rPr>
      <w:t>This document is confidential and intended for authorized personnel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3135"/>
      <w:gridCol w:w="3135"/>
      <w:gridCol w:w="3135"/>
    </w:tblGrid>
    <w:tr>
      <w:tc>
        <w:tcPr>
          <w:tcW w:type="dxa" w:w="3135"/>
          <w:tcBorders>
            <w:top w:val="none"/>
            <w:left w:val="none"/>
            <w:bottom w:val="none"/>
            <w:right w:val="none"/>
          </w:tcBorders>
        </w:tcPr>
        <w:p>
          <w:r>
            <w:rPr>
              <w:rFonts w:ascii="Calibri" w:hAnsi="Calibri"/>
              <w:b/>
              <w:color w:val="1A3C5E"/>
              <w:sz w:val="18"/>
            </w:rPr>
            <w:t>SRS</w:t>
          </w:r>
        </w:p>
      </w:tc>
      <w:tc>
        <w:tcPr>
          <w:tcW w:type="dxa" w:w="3135"/>
          <w:tcBorders>
            <w:top w:val="none"/>
            <w:left w:val="none"/>
            <w:bottom w:val="none"/>
            <w:right w:val="none"/>
          </w:tcBorders>
        </w:tcPr>
        <w:p/>
      </w:tc>
      <w:tc>
        <w:tcPr>
          <w:tcW w:type="dxa" w:w="3135"/>
          <w:tcBorders>
            <w:top w:val="none"/>
            <w:left w:val="none"/>
            <w:bottom w:val="none"/>
            <w:right w:val="none"/>
          </w:tcBorders>
        </w:tcPr>
        <w:p>
          <w:pPr>
            <w:jc w:val="right"/>
          </w:pPr>
          <w:r>
            <w:rPr>
              <w:rFonts w:ascii="Calibri" w:hAnsi="Calibri"/>
              <w:b w:val="0"/>
              <w:color w:val="2E7DB2"/>
              <w:sz w:val="18"/>
            </w:rPr>
            <w:t>v1.11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3" w:lineRule="exact"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