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v1.8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v1.8</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Value=Invoice Creation and OCR Integration for Non-IRN Invoices</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Value=v1.0</w:t>
      </w:r>
    </w:p>
    <w:p>
      <w:pPr>
        <w:pStyle w:val="ListBullet"/>
      </w:pPr>
      <w:r>
        <w:rPr>
          <w:rFonts w:ascii="Calibri" w:hAnsi="Calibri"/>
          <w:sz w:val="22"/>
        </w:rPr>
        <w:t>Field=Date | Value=29-Apr-2026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SRS outlines the software requirements for Onex Spend Management, focusing on invoice creation and QR code data extraction using OCR.</w:t>
      </w:r>
    </w:p>
    <w:p>
      <w:pPr>
        <w:pStyle w:val="Heading3"/>
      </w:pPr>
      <w:r>
        <w:rPr>
          <w:rFonts w:ascii="Calibri" w:hAnsi="Calibri"/>
          <w:b/>
          <w:color w:val="1A3C5E"/>
          <w:sz w:val="22"/>
        </w:rPr>
        <w:t>1.2 Scope</w:t>
      </w:r>
    </w:p>
    <w:p>
      <w:r>
        <w:rPr>
          <w:rFonts w:ascii="Calibri" w:hAnsi="Calibri"/>
          <w:sz w:val="22"/>
        </w:rPr>
        <w:t>The system will enable users to create invoices, scan QR codes, and ensure accuracy. It excludes IRN-based invoices and integration with other financial systems.</w:t>
      </w:r>
    </w:p>
    <w:p>
      <w:pPr>
        <w:pStyle w:val="Heading3"/>
      </w:pPr>
      <w:r>
        <w:rPr>
          <w:rFonts w:ascii="Calibri" w:hAnsi="Calibri"/>
          <w:b/>
          <w:color w:val="1A3C5E"/>
          <w:sz w:val="22"/>
        </w:rPr>
        <w:t>1.3 Definitions, Acronyms &amp; Abbreviations</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Term</w:t>
            </w:r>
          </w:p>
        </w:tc>
        <w:tc>
          <w:tcPr>
            <w:tcW w:type="dxa" w:w="4703"/>
            <w:shd w:val="clear" w:color="auto" w:fill="E8F4FD"/>
          </w:tcPr>
          <w:p>
            <w:r/>
            <w:r>
              <w:rPr>
                <w:rFonts w:ascii="Calibri" w:hAnsi="Calibri"/>
                <w:b/>
                <w:color w:val="1A3C5E"/>
                <w:sz w:val="22"/>
              </w:rPr>
              <w:t>Definition</w:t>
            </w:r>
          </w:p>
        </w:tc>
      </w:tr>
      <w:tr>
        <w:tc>
          <w:tcPr>
            <w:tcW w:type="dxa" w:w="4703"/>
          </w:tcPr>
          <w:p>
            <w:r/>
            <w:r>
              <w:rPr>
                <w:rFonts w:ascii="Calibri" w:hAnsi="Calibri"/>
                <w:b w:val="0"/>
                <w:sz w:val="22"/>
              </w:rPr>
              <w:t>OCR</w:t>
            </w:r>
          </w:p>
        </w:tc>
        <w:tc>
          <w:tcPr>
            <w:tcW w:type="dxa" w:w="4703"/>
          </w:tcPr>
          <w:p>
            <w:r/>
            <w:r>
              <w:rPr>
                <w:rFonts w:ascii="Calibri" w:hAnsi="Calibri"/>
                <w:b w:val="0"/>
                <w:sz w:val="22"/>
              </w:rPr>
              <w:t>Optical Character Recognition</w:t>
            </w:r>
          </w:p>
        </w:tc>
      </w:tr>
      <w:tr>
        <w:tc>
          <w:tcPr>
            <w:tcW w:type="dxa" w:w="4703"/>
          </w:tcPr>
          <w:p>
            <w:r/>
            <w:r>
              <w:rPr>
                <w:rFonts w:ascii="Calibri" w:hAnsi="Calibri"/>
                <w:b w:val="0"/>
                <w:sz w:val="22"/>
              </w:rPr>
              <w:t>IRN</w:t>
            </w:r>
          </w:p>
        </w:tc>
        <w:tc>
          <w:tcPr>
            <w:tcW w:type="dxa" w:w="4703"/>
          </w:tcPr>
          <w:p>
            <w:r/>
            <w:r>
              <w:rPr>
                <w:rFonts w:ascii="Calibri" w:hAnsi="Calibri"/>
                <w:b w:val="0"/>
                <w:sz w:val="22"/>
              </w:rPr>
              <w:t>Invoice Reference Number</w:t>
            </w:r>
          </w:p>
        </w:tc>
      </w:tr>
      <w:tr>
        <w:tc>
          <w:tcPr>
            <w:tcW w:type="dxa" w:w="4703"/>
          </w:tcPr>
          <w:p>
            <w:r/>
            <w:r>
              <w:rPr>
                <w:rFonts w:ascii="Calibri" w:hAnsi="Calibri"/>
                <w:b w:val="0"/>
                <w:sz w:val="22"/>
              </w:rPr>
              <w:t>SRS</w:t>
            </w:r>
          </w:p>
        </w:tc>
        <w:tc>
          <w:tcPr>
            <w:tcW w:type="dxa" w:w="4703"/>
          </w:tcPr>
          <w:p>
            <w:r/>
            <w:r>
              <w:rPr>
                <w:rFonts w:ascii="Calibri" w:hAnsi="Calibri"/>
                <w:b w:val="0"/>
                <w:sz w:val="22"/>
              </w:rPr>
              <w:t>Software Requirements Specification</w:t>
            </w:r>
          </w:p>
        </w:tc>
      </w:tr>
    </w:tbl>
    <w:p/>
    <w:p>
      <w:pPr>
        <w:pStyle w:val="Heading3"/>
      </w:pPr>
      <w:r>
        <w:rPr>
          <w:rFonts w:ascii="Calibri" w:hAnsi="Calibri"/>
          <w:b/>
          <w:color w:val="1A3C5E"/>
          <w:sz w:val="22"/>
        </w:rPr>
        <w:t>1.4 References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Document</w:t>
            </w:r>
          </w:p>
        </w:tc>
        <w:tc>
          <w:tcPr>
            <w:tcW w:type="dxa" w:w="3135"/>
            <w:shd w:val="clear" w:color="auto" w:fill="E8F4FD"/>
          </w:tcPr>
          <w:p>
            <w:r/>
            <w:r>
              <w:rPr>
                <w:rFonts w:ascii="Calibri" w:hAnsi="Calibri"/>
                <w:b/>
                <w:color w:val="1A3C5E"/>
                <w:sz w:val="22"/>
              </w:rPr>
              <w:t>Version</w:t>
            </w:r>
          </w:p>
        </w:tc>
        <w:tc>
          <w:tcPr>
            <w:tcW w:type="dxa" w:w="3135"/>
            <w:shd w:val="clear" w:color="auto" w:fill="E8F4FD"/>
          </w:tcPr>
          <w:p>
            <w:r/>
            <w:r>
              <w:rPr>
                <w:rFonts w:ascii="Calibri" w:hAnsi="Calibri"/>
                <w:b/>
                <w:color w:val="1A3C5E"/>
                <w:sz w:val="22"/>
              </w:rPr>
              <w:t>Source</w:t>
            </w:r>
          </w:p>
        </w:tc>
      </w:tr>
      <w:tr>
        <w:tc>
          <w:tcPr>
            <w:tcW w:type="dxa" w:w="3135"/>
          </w:tcPr>
          <w:p>
            <w:r/>
            <w:r>
              <w:rPr>
                <w:rFonts w:ascii="Calibri" w:hAnsi="Calibri"/>
                <w:b w:val="0"/>
                <w:sz w:val="22"/>
              </w:rPr>
              <w:t>Business Requirements Document (BRD)</w:t>
            </w:r>
          </w:p>
        </w:tc>
        <w:tc>
          <w:tcPr>
            <w:tcW w:type="dxa" w:w="3135"/>
          </w:tcPr>
          <w:p>
            <w:r/>
            <w:r>
              <w:rPr>
                <w:rFonts w:ascii="Calibri" w:hAnsi="Calibri"/>
                <w:b w:val="0"/>
                <w:sz w:val="22"/>
              </w:rPr>
              <w:t>v1.0</w:t>
            </w:r>
          </w:p>
        </w:tc>
        <w:tc>
          <w:tcPr>
            <w:tcW w:type="dxa" w:w="3135"/>
          </w:tcPr>
          <w:p>
            <w:r/>
            <w:r>
              <w:rPr>
                <w:rFonts w:ascii="Calibri" w:hAnsi="Calibri"/>
                <w:b w:val="0"/>
                <w:sz w:val="22"/>
              </w:rPr>
              <w:t>Onex Spend Management</w:t>
            </w:r>
          </w:p>
        </w:tc>
      </w:tr>
      <w:tr>
        <w:tc>
          <w:tcPr>
            <w:tcW w:type="dxa" w:w="3135"/>
          </w:tcPr>
          <w:p>
            <w:r/>
            <w:r>
              <w:rPr>
                <w:rFonts w:ascii="Calibri" w:hAnsi="Calibri"/>
                <w:b w:val="0"/>
                <w:sz w:val="22"/>
              </w:rPr>
              <w:t>User Manual</w:t>
            </w:r>
          </w:p>
        </w:tc>
        <w:tc>
          <w:tcPr>
            <w:tcW w:type="dxa" w:w="3135"/>
          </w:tcPr>
          <w:p>
            <w:r/>
            <w:r>
              <w:rPr>
                <w:rFonts w:ascii="Calibri" w:hAnsi="Calibri"/>
                <w:b w:val="0"/>
                <w:sz w:val="22"/>
              </w:rPr>
              <w:t>v1.0</w:t>
            </w:r>
          </w:p>
        </w:tc>
        <w:tc>
          <w:tcPr>
            <w:tcW w:type="dxa" w:w="3135"/>
          </w:tcPr>
          <w:p>
            <w:r/>
            <w:r>
              <w:rPr>
                <w:rFonts w:ascii="Calibri" w:hAnsi="Calibri"/>
                <w:b w:val="0"/>
                <w:sz w:val="22"/>
              </w:rPr>
              <w:t>Onex Spend Management</w:t>
            </w:r>
          </w:p>
        </w:tc>
      </w:tr>
    </w:tbl>
    <w:p/>
    <w:p>
      <w:pPr>
        <w:pStyle w:val="Heading3"/>
      </w:pPr>
      <w:r>
        <w:rPr>
          <w:rFonts w:ascii="Calibri" w:hAnsi="Calibri"/>
          <w:b/>
          <w:color w:val="1A3C5E"/>
          <w:sz w:val="22"/>
        </w:rPr>
        <w:t>1.5 Document Overview</w:t>
      </w:r>
    </w:p>
    <w:p>
      <w:r>
        <w:rPr>
          <w:rFonts w:ascii="Calibri" w:hAnsi="Calibri"/>
          <w:sz w:val="22"/>
        </w:rPr>
        <w:t>This SRS provides a comprehensive understanding of the invoice creation and OCR integration requirements, including functional, non-functional, data requirements, and external interfaces.</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r>
      <w:r>
        <w:rPr>
          <w:rFonts w:ascii="Calibri" w:hAnsi="Calibri"/>
          <w:b/>
          <w:sz w:val="22"/>
        </w:rPr>
        <w:t>Onex Spend Management</w:t>
      </w:r>
      <w:r>
        <w:rPr>
          <w:rFonts w:ascii="Calibri" w:hAnsi="Calibri"/>
          <w:sz w:val="22"/>
        </w:rPr>
        <w:t xml:space="preserve"> is a standalone financial management software designed to facilitate efficient invoice processing. The Invoice Creation and OCR Integration feature is an integral part of this system, enabling users to create invoices directly from scanned QR codes.</w:t>
      </w:r>
    </w:p>
    <w:p>
      <w:pPr>
        <w:pStyle w:val="Heading3"/>
      </w:pPr>
      <w:r>
        <w:rPr>
          <w:rFonts w:ascii="Calibri" w:hAnsi="Calibri"/>
          <w:b/>
          <w:color w:val="1A3C5E"/>
          <w:sz w:val="22"/>
        </w:rPr>
        <w:t>2.2 Product Functions (Summary)</w:t>
      </w:r>
    </w:p>
    <w:p>
      <w:pPr>
        <w:pStyle w:val="ListBullet"/>
      </w:pPr>
      <w:r>
        <w:rPr>
          <w:rFonts w:ascii="Calibri" w:hAnsi="Calibri"/>
          <w:sz w:val="22"/>
        </w:rPr>
        <w:t>Create and manage invoices</w:t>
      </w:r>
    </w:p>
    <w:p>
      <w:pPr>
        <w:pStyle w:val="ListBullet"/>
      </w:pPr>
      <w:r>
        <w:rPr>
          <w:rFonts w:ascii="Calibri" w:hAnsi="Calibri"/>
          <w:sz w:val="22"/>
        </w:rPr>
        <w:t>Scan QR codes using OCR for data extraction</w:t>
      </w:r>
    </w:p>
    <w:p>
      <w:pPr>
        <w:pStyle w:val="ListBullet"/>
      </w:pPr>
      <w:r>
        <w:rPr>
          <w:rFonts w:ascii="Calibri" w:hAnsi="Calibri"/>
          <w:sz w:val="22"/>
        </w:rPr>
        <w:t>Validate extracted data for accuracy</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Class=Administrators | Description=Manage users and system settings | Technical Level=Intermediate | Frequency of Use=Daily</w:t>
      </w:r>
    </w:p>
    <w:p>
      <w:pPr>
        <w:pStyle w:val="ListBullet"/>
      </w:pPr>
      <w:r>
        <w:rPr>
          <w:rFonts w:ascii="Calibri" w:hAnsi="Calibri"/>
          <w:sz w:val="22"/>
        </w:rPr>
        <w:t>User Class=Invoice Processors | Description=Create and process invoices | Technical Level=Basic | Frequency of Use=Daily</w:t>
      </w:r>
    </w:p>
    <w:p>
      <w:pPr>
        <w:pStyle w:val="Heading3"/>
      </w:pPr>
      <w:r>
        <w:rPr>
          <w:rFonts w:ascii="Calibri" w:hAnsi="Calibri"/>
          <w:b/>
          <w:color w:val="1A3C5E"/>
          <w:sz w:val="22"/>
        </w:rPr>
        <w:t>2.4 Operating Environment</w:t>
      </w:r>
    </w:p>
    <w:p>
      <w:r>
        <w:rPr>
          <w:rFonts w:ascii="Calibri" w:hAnsi="Calibri"/>
          <w:sz w:val="22"/>
        </w:rPr>
        <w:t>The product will run on Windows Server OS with Microsoft SQL Server as the database management system. It supports a minimum of 8GB RAM and a 64-bit processor.</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be compliant with GDPR standards.</w:t>
      </w:r>
    </w:p>
    <w:p>
      <w:pPr>
        <w:pStyle w:val="ListBullet"/>
      </w:pPr>
      <w:r>
        <w:rPr>
          <w:rFonts w:ascii="Calibri" w:hAnsi="Calibri"/>
          <w:sz w:val="22"/>
        </w:rPr>
        <w:t>Integration with existing accounting systems is not required.</w:t>
      </w:r>
    </w:p>
    <w:p>
      <w:pPr>
        <w:pStyle w:val="ListBullet"/>
      </w:pPr>
      <w:r>
        <w:rPr>
          <w:rFonts w:ascii="Calibri" w:hAnsi="Calibri"/>
          <w:sz w:val="22"/>
        </w:rPr>
        <w:t>The OCR technology must support QR codes from various manufacturers.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ID=AD-001 | Assumption / Dependency=Stable internet connection for OCR processing | Impact if Wrong=Incomplete data extraction</w:t>
      </w:r>
    </w:p>
    <w:p>
      <w:pPr>
        <w:pStyle w:val="ListBullet"/>
      </w:pPr>
      <w:r>
        <w:rPr>
          <w:rFonts w:ascii="Calibri" w:hAnsi="Calibri"/>
          <w:sz w:val="22"/>
        </w:rPr>
        <w:t>ID=AD-002 | Assumption / Dependency=QR code standards are consistent across different manufacturers | Impact if Wrong=Data extraction errors</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Users can create invoices by entering data manually or scanning QR codes.</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selects "Create Invoice" from the menu.</w:t>
      </w:r>
    </w:p>
    <w:p>
      <w:pPr>
        <w:pStyle w:val="ListBullet"/>
      </w:pPr>
      <w:r>
        <w:rPr>
          <w:rFonts w:ascii="Calibri" w:hAnsi="Calibri"/>
          <w:sz w:val="22"/>
        </w:rPr>
      </w:r>
      <w:r>
        <w:rPr>
          <w:rFonts w:ascii="Calibri" w:hAnsi="Calibri"/>
          <w:b/>
          <w:sz w:val="22"/>
        </w:rPr>
        <w:t>Response:</w:t>
      </w:r>
      <w:r>
        <w:rPr>
          <w:rFonts w:ascii="Calibri" w:hAnsi="Calibri"/>
          <w:sz w:val="22"/>
        </w:rPr>
        <w:t xml:space="preserve"> The system displays an invoice form and a QR code scan option.</w:t>
      </w:r>
    </w:p>
    <w:p>
      <w:pPr>
        <w:pStyle w:val="ListBullet"/>
      </w:pPr>
      <w:r>
        <w:rPr>
          <w:rFonts w:ascii="Calibri" w:hAnsi="Calibri"/>
          <w:sz w:val="22"/>
        </w:rPr>
      </w:r>
      <w:r>
        <w:rPr>
          <w:rFonts w:ascii="Calibri" w:hAnsi="Calibri"/>
          <w:b/>
          <w:sz w:val="22"/>
        </w:rPr>
        <w:t>Stimulus:</w:t>
      </w:r>
      <w:r>
        <w:rPr>
          <w:rFonts w:ascii="Calibri" w:hAnsi="Calibri"/>
          <w:sz w:val="22"/>
        </w:rPr>
        <w:t xml:space="preserve"> User scans a QR code.</w:t>
      </w:r>
    </w:p>
    <w:p>
      <w:pPr>
        <w:pStyle w:val="ListBullet"/>
      </w:pPr>
      <w:r>
        <w:rPr>
          <w:rFonts w:ascii="Calibri" w:hAnsi="Calibri"/>
          <w:sz w:val="22"/>
        </w:rPr>
      </w:r>
      <w:r>
        <w:rPr>
          <w:rFonts w:ascii="Calibri" w:hAnsi="Calibri"/>
          <w:b/>
          <w:sz w:val="22"/>
        </w:rPr>
        <w:t>Response:</w:t>
      </w:r>
      <w:r>
        <w:rPr>
          <w:rFonts w:ascii="Calibri" w:hAnsi="Calibri"/>
          <w:sz w:val="22"/>
        </w:rPr>
        <w:t xml:space="preserve"> The system extracts data from the QR code and pre-fills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provide an interface for users to enter invoice details manually. | Rationale=To support invoices that cannot be scanned.</w:t>
      </w:r>
    </w:p>
    <w:p>
      <w:pPr>
        <w:pStyle w:val="ListBullet"/>
      </w:pPr>
      <w:r>
        <w:rPr>
          <w:rFonts w:ascii="Calibri" w:hAnsi="Calibri"/>
          <w:sz w:val="22"/>
        </w:rPr>
        <w:t>Req ID=REQ-002 | Requirement=The system shall allow users to scan QR codes and extract data automatically. | Rationale=To reduce manual entry errors and improve efficiency.</w:t>
      </w:r>
    </w:p>
    <w:p>
      <w:pPr>
        <w:pStyle w:val="Heading3"/>
      </w:pPr>
      <w:r>
        <w:rPr>
          <w:rFonts w:ascii="Calibri" w:hAnsi="Calibri"/>
          <w:b/>
          <w:color w:val="1A3C5E"/>
          <w:sz w:val="22"/>
        </w:rPr>
        <w:t>3.2 OCR for QR Code Data Extraction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uses OCR technology to read data from scanned QR codes and populate the invoice form accordingly.</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selects "Scan QR Code" option.</w:t>
      </w:r>
    </w:p>
    <w:p>
      <w:pPr>
        <w:pStyle w:val="ListBullet"/>
      </w:pPr>
      <w:r>
        <w:rPr>
          <w:rFonts w:ascii="Calibri" w:hAnsi="Calibri"/>
          <w:sz w:val="22"/>
        </w:rPr>
      </w:r>
      <w:r>
        <w:rPr>
          <w:rFonts w:ascii="Calibri" w:hAnsi="Calibri"/>
          <w:b/>
          <w:sz w:val="22"/>
        </w:rPr>
        <w:t>Response:</w:t>
      </w:r>
      <w:r>
        <w:rPr>
          <w:rFonts w:ascii="Calibri" w:hAnsi="Calibri"/>
          <w:sz w:val="22"/>
        </w:rPr>
        <w:t xml:space="preserve"> The system prompts the user to scan a QR code using the camera.</w:t>
      </w:r>
    </w:p>
    <w:p>
      <w:pPr>
        <w:pStyle w:val="ListBullet"/>
      </w:pPr>
      <w:r>
        <w:rPr>
          <w:rFonts w:ascii="Calibri" w:hAnsi="Calibri"/>
          <w:sz w:val="22"/>
        </w:rPr>
      </w:r>
      <w:r>
        <w:rPr>
          <w:rFonts w:ascii="Calibri" w:hAnsi="Calibri"/>
          <w:b/>
          <w:sz w:val="22"/>
        </w:rPr>
        <w:t>Stimulus:</w:t>
      </w:r>
      <w:r>
        <w:rPr>
          <w:rFonts w:ascii="Calibri" w:hAnsi="Calibri"/>
          <w:sz w:val="22"/>
        </w:rPr>
        <w:t xml:space="preserve"> Camera detects a QR code.</w:t>
      </w:r>
    </w:p>
    <w:p>
      <w:pPr>
        <w:pStyle w:val="ListBullet"/>
      </w:pPr>
      <w:r>
        <w:rPr>
          <w:rFonts w:ascii="Calibri" w:hAnsi="Calibri"/>
          <w:sz w:val="22"/>
        </w:rPr>
      </w:r>
      <w:r>
        <w:rPr>
          <w:rFonts w:ascii="Calibri" w:hAnsi="Calibri"/>
          <w:b/>
          <w:sz w:val="22"/>
        </w:rPr>
        <w:t>Response:</w:t>
      </w:r>
      <w:r>
        <w:rPr>
          <w:rFonts w:ascii="Calibri" w:hAnsi="Calibri"/>
          <w:sz w:val="22"/>
        </w:rPr>
        <w:t xml:space="preserve"> The system reads the QR code and displays extracted data in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support scanning and processing of multiple QR codes in a single session. | Rationale=To handle batch invoices.</w:t>
      </w:r>
    </w:p>
    <w:p>
      <w:pPr>
        <w:pStyle w:val="ListBullet"/>
      </w:pPr>
      <w:r>
        <w:rPr>
          <w:rFonts w:ascii="Calibri" w:hAnsi="Calibri"/>
          <w:sz w:val="22"/>
        </w:rPr>
        <w:t>Req ID=REQ-004 | Requirement=The system shall validate the extracted data against predefined templates and formats. | Rationale=To ensure data accuracy and consistency.</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user interface must be intuitive and user-friendly, with a clean layout and easy navigation. It should support keyboard shortcuts and screen reader accessibility for users with disabilities.</w:t>
      </w:r>
    </w:p>
    <w:p>
      <w:pPr>
        <w:pStyle w:val="Heading3"/>
      </w:pPr>
      <w:r>
        <w:rPr>
          <w:rFonts w:ascii="Calibri" w:hAnsi="Calibri"/>
          <w:b/>
          <w:color w:val="1A3C5E"/>
          <w:sz w:val="22"/>
        </w:rPr>
        <w:t>4.2 Hardware Interfaces</w:t>
      </w:r>
    </w:p>
    <w:p>
      <w:r>
        <w:rPr>
          <w:rFonts w:ascii="Calibri" w:hAnsi="Calibri"/>
          <w:sz w:val="22"/>
        </w:rPr>
        <w:t>The system will interact with the following hardware devices:</w:t>
      </w:r>
    </w:p>
    <w:p>
      <w:pPr>
        <w:pStyle w:val="ListBullet"/>
      </w:pPr>
      <w:r>
        <w:rPr>
          <w:rFonts w:ascii="Calibri" w:hAnsi="Calibri"/>
          <w:sz w:val="22"/>
        </w:rPr>
        <w:t>Desktop computers running Windows OS</w:t>
      </w:r>
    </w:p>
    <w:p>
      <w:pPr>
        <w:pStyle w:val="ListBullet"/>
      </w:pPr>
      <w:r>
        <w:rPr>
          <w:rFonts w:ascii="Calibri" w:hAnsi="Calibri"/>
          <w:sz w:val="22"/>
        </w:rPr>
        <w:t>QR code scanners or mobile phones with cameras</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t>System=Microsoft SQL Server | Version=2019 | Interface Type=Database Connection | Data Exchanged=Invoice data</w:t>
      </w:r>
    </w:p>
    <w:p>
      <w:pPr>
        <w:pStyle w:val="ListBullet"/>
      </w:pPr>
      <w:r>
        <w:rPr>
          <w:rFonts w:ascii="Calibri" w:hAnsi="Calibri"/>
          <w:sz w:val="22"/>
        </w:rPr>
        <w:t>System=Adobe Acrobat Reader | Version=DC | Interface Type=PDF Viewer | Data Exchanged=Scanned documents</w:t>
      </w:r>
    </w:p>
    <w:p>
      <w:pPr>
        <w:pStyle w:val="Heading3"/>
      </w:pPr>
      <w:r>
        <w:rPr>
          <w:rFonts w:ascii="Calibri" w:hAnsi="Calibri"/>
          <w:b/>
          <w:color w:val="1A3C5E"/>
          <w:sz w:val="22"/>
        </w:rPr>
        <w:t>4.4 Communication Interfaces</w:t>
      </w:r>
    </w:p>
    <w:p>
      <w:r>
        <w:rPr>
          <w:rFonts w:ascii="Calibri" w:hAnsi="Calibri"/>
          <w:sz w:val="22"/>
        </w:rPr>
        <w:t>The system will communicate over the internet using HTTPS protocol for secure data transfer. It supports JSON and XML data formats for API communication.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
      </w:pPr>
      <w:r>
        <w:rPr>
          <w:rFonts w:ascii="Calibri" w:hAnsi="Calibri"/>
          <w:sz w:val="22"/>
        </w:rPr>
        <w:t>Metric=Response Time | Requirement=Less than 3 seconds for QR code scanning and data extraction.</w:t>
      </w:r>
    </w:p>
    <w:p>
      <w:pPr>
        <w:pStyle w:val="ListBullet"/>
      </w:pPr>
      <w:r>
        <w:rPr>
          <w:rFonts w:ascii="Calibri" w:hAnsi="Calibri"/>
          <w:sz w:val="22"/>
        </w:rPr>
        <w:t>Metric=Throughput | Requirement=Can process up to 100 invoices per hour.</w:t>
      </w:r>
    </w:p>
    <w:p>
      <w:pPr>
        <w:pStyle w:val="Heading3"/>
      </w:pPr>
      <w:r>
        <w:rPr>
          <w:rFonts w:ascii="Calibri" w:hAnsi="Calibri"/>
          <w:b/>
          <w:color w:val="1A3C5E"/>
          <w:sz w:val="22"/>
        </w:rPr>
        <w:t>5.2 Security Requirements</w:t>
      </w:r>
    </w:p>
    <w:p>
      <w:pPr>
        <w:pStyle w:val="ListBullet"/>
      </w:pPr>
      <w:r>
        <w:rPr>
          <w:rFonts w:ascii="Calibri" w:hAnsi="Calibri"/>
          <w:sz w:val="22"/>
        </w:rPr>
        <w:t>The system must authenticate users using strong password policies.</w:t>
      </w:r>
    </w:p>
    <w:p>
      <w:pPr>
        <w:pStyle w:val="ListBullet"/>
      </w:pPr>
      <w:r>
        <w:rPr>
          <w:rFonts w:ascii="Calibri" w:hAnsi="Calibri"/>
          <w:sz w:val="22"/>
        </w:rPr>
        <w:t>Data encryption is required for all stored and transferred invoice information.</w:t>
      </w:r>
    </w:p>
    <w:p>
      <w:pPr>
        <w:pStyle w:val="Heading3"/>
      </w:pPr>
      <w:r>
        <w:rPr>
          <w:rFonts w:ascii="Calibri" w:hAnsi="Calibri"/>
          <w:b/>
          <w:color w:val="1A3C5E"/>
          <w:sz w:val="22"/>
        </w:rPr>
        <w:t>5.3 Reliability &amp; Availability</w:t>
      </w:r>
    </w:p>
    <w:p>
      <w:r>
        <w:rPr>
          <w:rFonts w:ascii="Calibri" w:hAnsi="Calibri"/>
          <w:sz w:val="22"/>
        </w:rPr>
        <w:t>Fields: Metric, Requirement</w:t>
      </w:r>
    </w:p>
    <w:p>
      <w:pPr>
        <w:pStyle w:val="ListBullet"/>
      </w:pPr>
      <w:r>
        <w:rPr>
          <w:rFonts w:ascii="Calibri" w:hAnsi="Calibri"/>
          <w:sz w:val="22"/>
        </w:rPr>
        <w:t>Metric=Uptime | Requirement=99% availability per month.</w:t>
      </w:r>
    </w:p>
    <w:p>
      <w:pPr>
        <w:pStyle w:val="ListBullet"/>
      </w:pPr>
      <w:r>
        <w:rPr>
          <w:rFonts w:ascii="Calibri" w:hAnsi="Calibri"/>
          <w:sz w:val="22"/>
        </w:rPr>
        <w:t>Metric=Recovery Time Objective (RTO) | Requirement=1 hour after a failure.</w:t>
      </w:r>
    </w:p>
    <w:p>
      <w:pPr>
        <w:pStyle w:val="ListBullet"/>
      </w:pPr>
      <w:r>
        <w:rPr>
          <w:rFonts w:ascii="Calibri" w:hAnsi="Calibri"/>
          <w:sz w:val="22"/>
        </w:rPr>
        <w:t>Metric=Recovery Point Objective (RPO) | Requirement=0 data loss.</w:t>
      </w:r>
    </w:p>
    <w:p>
      <w:pPr>
        <w:pStyle w:val="Heading3"/>
      </w:pPr>
      <w:r>
        <w:rPr>
          <w:rFonts w:ascii="Calibri" w:hAnsi="Calibri"/>
          <w:b/>
          <w:color w:val="1A3C5E"/>
          <w:sz w:val="22"/>
        </w:rPr>
        <w:t>5.4 Maintainability</w:t>
      </w:r>
    </w:p>
    <w:p>
      <w:r>
        <w:rPr>
          <w:rFonts w:ascii="Calibri" w:hAnsi="Calibri"/>
          <w:sz w:val="22"/>
        </w:rPr>
        <w:t>The codebase must follow coding standards and be modular to facilitate easy updates and maintenance. Documentation for all modules should be up-to-date.</w:t>
      </w:r>
    </w:p>
    <w:p>
      <w:pPr>
        <w:pStyle w:val="Heading3"/>
      </w:pPr>
      <w:r>
        <w:rPr>
          <w:rFonts w:ascii="Calibri" w:hAnsi="Calibri"/>
          <w:b/>
          <w:color w:val="1A3C5E"/>
          <w:sz w:val="22"/>
        </w:rPr>
        <w:t>5.5 Scalability</w:t>
      </w:r>
    </w:p>
    <w:p>
      <w:r>
        <w:rPr>
          <w:rFonts w:ascii="Calibri" w:hAnsi="Calibri"/>
          <w:sz w:val="22"/>
        </w:rPr>
        <w:t>The system should support horizontal scaling to handle increased loads without significant performance degradation. It should accommodate up to 10,000 invoices per month within the first year of deployment.</w:t>
      </w:r>
    </w:p>
    <w:p>
      <w:pPr>
        <w:pStyle w:val="Heading3"/>
      </w:pPr>
      <w:r>
        <w:rPr>
          <w:rFonts w:ascii="Calibri" w:hAnsi="Calibri"/>
          <w:b/>
          <w:color w:val="1A3C5E"/>
          <w:sz w:val="22"/>
        </w:rPr>
        <w:t>5.6 Compliance &amp; Regulatory</w:t>
      </w:r>
    </w:p>
    <w:p>
      <w:pPr>
        <w:pStyle w:val="ListBullet"/>
      </w:pPr>
      <w:r>
        <w:rPr>
          <w:rFonts w:ascii="Calibri" w:hAnsi="Calibri"/>
          <w:sz w:val="22"/>
        </w:rPr>
        <w:t>The system must comply with GDPR standards for data protection.</w:t>
      </w:r>
    </w:p>
    <w:p>
      <w:pPr>
        <w:pStyle w:val="ListBullet"/>
      </w:pPr>
      <w:r>
        <w:rPr>
          <w:rFonts w:ascii="Calibri" w:hAnsi="Calibri"/>
          <w:sz w:val="22"/>
        </w:rPr>
        <w:t>It should also adhere to industry best practices for financial software security.</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logical data model includes entities such as Invoices, Users, and QR Codes. Each invoice entity will have fields for Invoice Number, Date, Amount, and QR Code ID.</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t>Entity=Invoices | Field=InvoiceNumber | Data Type=String | Length=50 | Required=Yes | Description=Unique invoice identifier.</w:t>
      </w:r>
    </w:p>
    <w:p>
      <w:pPr>
        <w:pStyle w:val="ListBullet"/>
      </w:pPr>
      <w:r>
        <w:rPr>
          <w:rFonts w:ascii="Calibri" w:hAnsi="Calibri"/>
          <w:sz w:val="22"/>
        </w:rPr>
        <w:t>Entity=Invoices | Field=Date | Data Type=Date | Length=N/A | Required=Yes | Description=Date of the invoice creation.</w:t>
      </w:r>
    </w:p>
    <w:p>
      <w:pPr>
        <w:pStyle w:val="ListBullet"/>
      </w:pPr>
      <w:r>
        <w:rPr>
          <w:rFonts w:ascii="Calibri" w:hAnsi="Calibri"/>
          <w:sz w:val="22"/>
        </w:rPr>
        <w:t>Entity=Invoices | Field=Amount | Data Type=Decimal | Length=18,2 | Required=Yes | Description=Total amount of the invoice.</w:t>
      </w:r>
    </w:p>
    <w:p>
      <w:pPr>
        <w:pStyle w:val="Heading3"/>
      </w:pPr>
      <w:r>
        <w:rPr>
          <w:rFonts w:ascii="Calibri" w:hAnsi="Calibri"/>
          <w:b/>
          <w:color w:val="1A3C5E"/>
          <w:sz w:val="22"/>
        </w:rPr>
        <w:t>6.3 Data Integrity Rules</w:t>
      </w:r>
    </w:p>
    <w:p>
      <w:pPr>
        <w:pStyle w:val="ListBullet"/>
      </w:pPr>
      <w:r>
        <w:rPr>
          <w:rFonts w:ascii="Calibri" w:hAnsi="Calibri"/>
          <w:sz w:val="22"/>
        </w:rPr>
        <w:t>All invoice data must be validated against predefined templates before saving to the database.</w:t>
      </w:r>
    </w:p>
    <w:p>
      <w:pPr>
        <w:pStyle w:val="ListBullet"/>
      </w:pPr>
      <w:r>
        <w:rPr>
          <w:rFonts w:ascii="Calibri" w:hAnsi="Calibri"/>
          <w:sz w:val="22"/>
        </w:rPr>
        <w:t>QR code IDs must be unique within each invoice.</w:t>
      </w:r>
    </w:p>
    <w:p>
      <w:pPr>
        <w:pStyle w:val="Heading2"/>
      </w:pPr>
      <w:r>
        <w:rPr>
          <w:rFonts w:ascii="Calibri" w:hAnsi="Calibri"/>
          <w:b/>
          <w:color w:val="2E7DB2"/>
          <w:sz w:val="26"/>
        </w:rPr>
        <w:t>7. System Constraints</w:t>
      </w:r>
    </w:p>
    <w:p>
      <w:r>
        <w:rPr>
          <w:rFonts w:ascii="Calibri" w:hAnsi="Calibri"/>
          <w:sz w:val="22"/>
        </w:rPr>
        <w:t>The system design must respect the following constraints:</w:t>
      </w:r>
    </w:p>
    <w:p>
      <w:pPr>
        <w:pStyle w:val="ListBullet"/>
      </w:pPr>
      <w:r>
        <w:rPr>
          <w:rFonts w:ascii="Calibri" w:hAnsi="Calibri"/>
          <w:sz w:val="22"/>
        </w:rPr>
        <w:t>Budget: Maximum of $50,000 for development and implementation.</w:t>
      </w:r>
    </w:p>
    <w:p>
      <w:pPr>
        <w:pStyle w:val="ListBullet"/>
      </w:pPr>
      <w:r>
        <w:rPr>
          <w:rFonts w:ascii="Calibri" w:hAnsi="Calibri"/>
          <w:sz w:val="22"/>
        </w:rPr>
        <w:t>Timeline: Deployment must be completed within 6 months from the start date.</w:t>
      </w:r>
    </w:p>
    <w:p>
      <w:pPr>
        <w:pStyle w:val="ListBullet"/>
      </w:pPr>
      <w:r>
        <w:rPr>
          <w:rFonts w:ascii="Calibri" w:hAnsi="Calibri"/>
          <w:sz w:val="22"/>
        </w:rPr>
        <w:t>Policy: All data handling practices must comply with company security policies and GDPR standards.</w:t>
      </w:r>
    </w:p>
    <w:p>
      <w:pPr>
        <w:pStyle w:val="Heading2"/>
      </w:pPr>
      <w:r>
        <w:rPr>
          <w:rFonts w:ascii="Calibri" w:hAnsi="Calibri"/>
          <w:b/>
          <w:color w:val="2E7DB2"/>
          <w:sz w:val="26"/>
        </w:rPr>
        <w:t>8. Appendices</w:t>
      </w:r>
    </w:p>
    <w:p>
      <w:r>
        <w:rPr>
          <w:rFonts w:ascii="Calibri" w:hAnsi="Calibri"/>
          <w:sz w:val="22"/>
        </w:rPr>
        <w:t>Include any supporting diagrams, wireframes, or reference material related to the invoice creation and OCR integration feature.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
      </w:pPr>
      <w:r>
        <w:rPr>
          <w:rFonts w:ascii="Calibri" w:hAnsi="Calibri"/>
          <w:sz w:val="22"/>
        </w:rPr>
        <w:t>Name=John Doe | Role=Project Manager | Signature=[Signature] | Date=[Date]</w:t>
      </w:r>
    </w:p>
    <w:p>
      <w:pPr>
        <w:pStyle w:val="ListBullet"/>
      </w:pPr>
      <w:r>
        <w:rPr>
          <w:rFonts w:ascii="Calibri" w:hAnsi="Calibri"/>
          <w:sz w:val="22"/>
        </w:rPr>
        <w:t>Name=Alice Smith | Role=Head of Product | Signature=[Signature] | Date=[Date]</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Date=29-Apr-2026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v1.8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