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06"/>
      </w:tblGrid>
      <w:tr>
        <w:tc>
          <w:tcPr>
            <w:tcW w:type="dxa" w:w="9406"/>
            <w:tcBorders>
              <w:top w:val="none"/>
              <w:left w:val="none"/>
              <w:bottom w:val="none"/>
              <w:right w:val="none"/>
            </w:tcBorders>
            <w:shd w:val="clear" w:color="auto" w:fill="1A3C5E"/>
          </w:tcPr>
          <w:p>
            <w:pPr>
              <w:spacing w:before="200" w:after="200"/>
              <w:ind w:left="283"/>
              <w:jc w:val="left"/>
            </w:pPr>
            <w:r>
              <w:rPr>
                <w:rFonts w:ascii="Calibri" w:hAnsi="Calibri"/>
                <w:b/>
                <w:color w:val="FFFFFF"/>
                <w:sz w:val="22"/>
              </w:rPr>
              <w:t>OSOURCE GLOBAL PRIVATE LIMITED</w:t>
            </w:r>
          </w:p>
        </w:tc>
      </w:tr>
      <w:tr>
        <w:tc>
          <w:tcPr>
            <w:tcW w:type="dxa" w:w="9406"/>
            <w:tcBorders>
              <w:top w:val="none"/>
              <w:left w:val="none"/>
              <w:bottom w:val="none"/>
              <w:right w:val="none"/>
            </w:tcBorders>
            <w:shd w:val="clear" w:color="auto" w:fill="2E7DB2"/>
          </w:tcPr>
          <w:p>
            <w:pPr>
              <w:spacing w:before="100" w:after="100"/>
              <w:ind w:left="283"/>
              <w:jc w:val="left"/>
            </w:pPr>
            <w:r>
              <w:rPr>
                <w:rFonts w:ascii="Calibri" w:hAnsi="Calibri"/>
                <w:color w:val="E8F4FD"/>
                <w:sz w:val="18"/>
              </w:rPr>
              <w:t>Onex Spend Management</w:t>
            </w:r>
          </w:p>
        </w:tc>
      </w:tr>
    </w:tbl>
    <w:p>
      <w:pPr>
        <w:spacing w:before="0" w:after="560"/>
      </w:pPr>
    </w:p>
    <w:p>
      <w:pPr>
        <w:spacing w:after="80"/>
        <w:ind w:left="283"/>
        <w:jc w:val="left"/>
      </w:pPr>
      <w:r>
        <w:rPr>
          <w:rFonts w:ascii="Calibri" w:hAnsi="Calibri"/>
          <w:color w:val="2E7DB2"/>
          <w:sz w:val="24"/>
        </w:rPr>
        <w:t>SRS</w:t>
      </w:r>
    </w:p>
    <w:p>
      <w:pPr>
        <w:spacing w:before="0" w:after="200"/>
        <w:ind w:left="283"/>
        <w:jc w:val="left"/>
      </w:pPr>
      <w:r>
        <w:rPr>
          <w:rFonts w:ascii="Calibri" w:hAnsi="Calibri"/>
          <w:b/>
          <w:color w:val="1A3C5E"/>
          <w:sz w:val="52"/>
        </w:rPr>
        <w:t>Software Requirements Specification</w:t>
      </w:r>
    </w:p>
    <w:p>
      <w:pPr>
        <w:pBdr>
          <w:bottom w:val="single" w:sz="12" w:space="1" w:color="2E7DB2"/>
        </w:pBdr>
        <w:spacing w:before="0" w:after="0"/>
        <w:ind w:left="283"/>
      </w:pPr>
    </w:p>
    <w:p>
      <w:pPr>
        <w:spacing w:before="0" w:after="200"/>
      </w:pPr>
    </w:p>
    <w:p>
      <w:pPr>
        <w:spacing w:after="60"/>
        <w:ind w:left="283"/>
        <w:jc w:val="left"/>
      </w:pPr>
      <w:r>
        <w:rPr>
          <w:rFonts w:ascii="Calibri" w:hAnsi="Calibri"/>
          <w:color w:val="2E7DB2"/>
          <w:sz w:val="28"/>
        </w:rPr>
        <w:t>Onex Spend Management</w:t>
      </w:r>
    </w:p>
    <w:p>
      <w:pPr>
        <w:spacing w:after="800"/>
        <w:ind w:left="283"/>
        <w:jc w:val="left"/>
      </w:pPr>
      <w:r>
        <w:rPr>
          <w:rFonts w:ascii="Calibri" w:hAnsi="Calibri"/>
          <w:color w:val="64748B"/>
          <w:sz w:val="20"/>
        </w:rPr>
        <w:t>v1.4  ·  29-Apr-2026</w:t>
      </w:r>
    </w:p>
    <w:tbl>
      <w:tblPr>
        <w:tblStyle w:val="TableGrid"/>
        <w:tblW w:type="auto" w:w="0"/>
        <w:tblLook w:firstColumn="1" w:firstRow="1" w:lastColumn="0" w:lastRow="0" w:noHBand="0" w:noVBand="1" w:val="04A0"/>
      </w:tblPr>
      <w:tblGrid>
        <w:gridCol w:w="4703"/>
        <w:gridCol w:w="4703"/>
      </w:tblGrid>
      <w:tr>
        <w:tc>
          <w:tcPr>
            <w:tcW w:type="dxa" w:w="6114"/>
            <w:gridSpan w:val="2"/>
            <w:shd w:val="clear" w:color="auto" w:fill="1A3C5E"/>
          </w:tcPr>
          <w:p>
            <w:pPr>
              <w:spacing w:before="140" w:after="140"/>
              <w:ind w:left="170"/>
              <w:jc w:val="left"/>
            </w:pPr>
            <w:r>
              <w:rPr>
                <w:rFonts w:ascii="Calibri" w:hAnsi="Calibri"/>
                <w:b/>
                <w:color w:val="FFFFFF"/>
                <w:sz w:val="20"/>
              </w:rPr>
              <w:t>Document Details</w:t>
            </w:r>
          </w:p>
        </w:tc>
      </w:tr>
      <w:tr>
        <w:tc>
          <w:tcPr>
            <w:tcW w:type="dxa" w:w="3292"/>
            <w:shd w:val="clear" w:color="auto" w:fill="EBF5FB"/>
          </w:tcPr>
          <w:p>
            <w:pPr>
              <w:spacing w:before="120" w:after="120"/>
              <w:ind w:left="170"/>
            </w:pPr>
            <w:r>
              <w:rPr>
                <w:rFonts w:ascii="Calibri" w:hAnsi="Calibri"/>
                <w:b/>
                <w:color w:val="1A3C5E"/>
                <w:sz w:val="20"/>
              </w:rPr>
              <w:t>Document Title</w:t>
            </w:r>
          </w:p>
        </w:tc>
        <w:tc>
          <w:tcPr>
            <w:tcW w:type="dxa" w:w="6114"/>
            <w:shd w:val="clear" w:color="auto" w:fill="EBF5FB"/>
          </w:tcPr>
          <w:p>
            <w:pPr>
              <w:spacing w:before="120" w:after="120"/>
              <w:ind w:left="170"/>
            </w:pPr>
            <w:r>
              <w:rPr>
                <w:rFonts w:ascii="Calibri" w:hAnsi="Calibri"/>
                <w:color w:val="2D3D4E"/>
                <w:sz w:val="20"/>
              </w:rPr>
              <w:t>Software Requirements Specification — Onex Spend Management</w:t>
            </w:r>
          </w:p>
        </w:tc>
      </w:tr>
      <w:tr>
        <w:tc>
          <w:tcPr>
            <w:tcW w:type="dxa" w:w="3292"/>
            <w:shd w:val="clear" w:color="auto" w:fill="FFFFFF"/>
          </w:tcPr>
          <w:p>
            <w:pPr>
              <w:spacing w:before="120" w:after="120"/>
              <w:ind w:left="170"/>
            </w:pPr>
            <w:r>
              <w:rPr>
                <w:rFonts w:ascii="Calibri" w:hAnsi="Calibri"/>
                <w:b/>
                <w:color w:val="1A3C5E"/>
                <w:sz w:val="20"/>
              </w:rPr>
              <w:t>Version</w:t>
            </w:r>
          </w:p>
        </w:tc>
        <w:tc>
          <w:tcPr>
            <w:tcW w:type="dxa" w:w="6114"/>
            <w:shd w:val="clear" w:color="auto" w:fill="FFFFFF"/>
          </w:tcPr>
          <w:p>
            <w:pPr>
              <w:spacing w:before="120" w:after="120"/>
              <w:ind w:left="170"/>
            </w:pPr>
            <w:r>
              <w:rPr>
                <w:rFonts w:ascii="Calibri" w:hAnsi="Calibri"/>
                <w:color w:val="2D3D4E"/>
                <w:sz w:val="20"/>
              </w:rPr>
              <w:t>v1.4</w:t>
            </w:r>
          </w:p>
        </w:tc>
      </w:tr>
      <w:tr>
        <w:tc>
          <w:tcPr>
            <w:tcW w:type="dxa" w:w="3292"/>
            <w:shd w:val="clear" w:color="auto" w:fill="EBF5FB"/>
          </w:tcPr>
          <w:p>
            <w:pPr>
              <w:spacing w:before="120" w:after="120"/>
              <w:ind w:left="170"/>
            </w:pPr>
            <w:r>
              <w:rPr>
                <w:rFonts w:ascii="Calibri" w:hAnsi="Calibri"/>
                <w:b/>
                <w:color w:val="1A3C5E"/>
                <w:sz w:val="20"/>
              </w:rPr>
              <w:t>Date</w:t>
            </w:r>
          </w:p>
        </w:tc>
        <w:tc>
          <w:tcPr>
            <w:tcW w:type="dxa" w:w="6114"/>
            <w:shd w:val="clear" w:color="auto" w:fill="EBF5FB"/>
          </w:tcPr>
          <w:p>
            <w:pPr>
              <w:spacing w:before="120" w:after="120"/>
              <w:ind w:left="170"/>
            </w:pPr>
            <w:r>
              <w:rPr>
                <w:rFonts w:ascii="Calibri" w:hAnsi="Calibri"/>
                <w:color w:val="2D3D4E"/>
                <w:sz w:val="20"/>
              </w:rPr>
              <w:t>29-Apr-2026</w:t>
            </w:r>
          </w:p>
        </w:tc>
      </w:tr>
      <w:tr>
        <w:tc>
          <w:tcPr>
            <w:tcW w:type="dxa" w:w="3292"/>
            <w:shd w:val="clear" w:color="auto" w:fill="FFFFFF"/>
          </w:tcPr>
          <w:p>
            <w:pPr>
              <w:spacing w:before="120" w:after="120"/>
              <w:ind w:left="170"/>
            </w:pPr>
            <w:r>
              <w:rPr>
                <w:rFonts w:ascii="Calibri" w:hAnsi="Calibri"/>
                <w:b/>
                <w:color w:val="1A3C5E"/>
                <w:sz w:val="20"/>
              </w:rPr>
              <w:t>Prepared By</w:t>
            </w:r>
          </w:p>
        </w:tc>
        <w:tc>
          <w:tcPr>
            <w:tcW w:type="dxa" w:w="6114"/>
            <w:shd w:val="clear" w:color="auto" w:fill="FFFFFF"/>
          </w:tcPr>
          <w:p>
            <w:pPr>
              <w:spacing w:before="120" w:after="120"/>
              <w:ind w:left="170"/>
            </w:pPr>
            <w:r>
              <w:rPr>
                <w:rFonts w:ascii="Calibri" w:hAnsi="Calibri"/>
                <w:color w:val="2D3D4E"/>
                <w:sz w:val="20"/>
              </w:rPr>
              <w:t>Implementation Team  ·  Business Analyst</w:t>
            </w:r>
          </w:p>
        </w:tc>
      </w:tr>
      <w:tr>
        <w:tc>
          <w:tcPr>
            <w:tcW w:type="dxa" w:w="3292"/>
            <w:shd w:val="clear" w:color="auto" w:fill="EBF5FB"/>
          </w:tcPr>
          <w:p>
            <w:pPr>
              <w:spacing w:before="120" w:after="120"/>
              <w:ind w:left="170"/>
            </w:pPr>
            <w:r>
              <w:rPr>
                <w:rFonts w:ascii="Calibri" w:hAnsi="Calibri"/>
                <w:b/>
                <w:color w:val="1A3C5E"/>
                <w:sz w:val="20"/>
              </w:rPr>
              <w:t>Reviewed By</w:t>
            </w:r>
          </w:p>
        </w:tc>
        <w:tc>
          <w:tcPr>
            <w:tcW w:type="dxa" w:w="6114"/>
            <w:shd w:val="clear" w:color="auto" w:fill="EBF5FB"/>
          </w:tcPr>
          <w:p>
            <w:pPr>
              <w:spacing w:before="120" w:after="120"/>
              <w:ind w:left="170"/>
            </w:pPr>
            <w:r>
              <w:rPr>
                <w:rFonts w:ascii="Calibri" w:hAnsi="Calibri"/>
                <w:color w:val="2D3D4E"/>
                <w:sz w:val="20"/>
              </w:rPr>
              <w:t>Project Manager</w:t>
            </w:r>
          </w:p>
        </w:tc>
      </w:tr>
      <w:tr>
        <w:tc>
          <w:tcPr>
            <w:tcW w:type="dxa" w:w="3292"/>
            <w:shd w:val="clear" w:color="auto" w:fill="FFFFFF"/>
          </w:tcPr>
          <w:p>
            <w:pPr>
              <w:spacing w:before="120" w:after="120"/>
              <w:ind w:left="170"/>
            </w:pPr>
            <w:r>
              <w:rPr>
                <w:rFonts w:ascii="Calibri" w:hAnsi="Calibri"/>
                <w:b/>
                <w:color w:val="1A3C5E"/>
                <w:sz w:val="20"/>
              </w:rPr>
              <w:t>Approved By</w:t>
            </w:r>
          </w:p>
        </w:tc>
        <w:tc>
          <w:tcPr>
            <w:tcW w:type="dxa" w:w="6114"/>
            <w:shd w:val="clear" w:color="auto" w:fill="FFFFFF"/>
          </w:tcPr>
          <w:p>
            <w:pPr>
              <w:spacing w:before="120" w:after="120"/>
              <w:ind w:left="170"/>
            </w:pPr>
            <w:r>
              <w:rPr>
                <w:rFonts w:ascii="Calibri" w:hAnsi="Calibri"/>
                <w:color w:val="2D3D4E"/>
                <w:sz w:val="20"/>
              </w:rPr>
              <w:t>Head of Product</w:t>
            </w:r>
          </w:p>
        </w:tc>
      </w:tr>
      <w:tr>
        <w:tc>
          <w:tcPr>
            <w:tcW w:type="dxa" w:w="3292"/>
            <w:shd w:val="clear" w:color="auto" w:fill="EBF5FB"/>
          </w:tcPr>
          <w:p>
            <w:pPr>
              <w:spacing w:before="120" w:after="120"/>
              <w:ind w:left="170"/>
            </w:pPr>
            <w:r>
              <w:rPr>
                <w:rFonts w:ascii="Calibri" w:hAnsi="Calibri"/>
                <w:b/>
                <w:color w:val="1A3C5E"/>
                <w:sz w:val="20"/>
              </w:rPr>
              <w:t>Classification</w:t>
            </w:r>
          </w:p>
        </w:tc>
        <w:tc>
          <w:tcPr>
            <w:tcW w:type="dxa" w:w="6114"/>
            <w:shd w:val="clear" w:color="auto" w:fill="EBF5FB"/>
          </w:tcPr>
          <w:p>
            <w:pPr>
              <w:spacing w:before="120" w:after="120"/>
              <w:ind w:left="170"/>
            </w:pPr>
            <w:r>
              <w:rPr>
                <w:rFonts w:ascii="Calibri" w:hAnsi="Calibri"/>
                <w:color w:val="2D3D4E"/>
                <w:sz w:val="20"/>
              </w:rPr>
              <w:t>INTERNAL — CONFIDENTIAL</w:t>
            </w:r>
          </w:p>
        </w:tc>
      </w:tr>
    </w:tbl>
    <w:p>
      <w:pPr>
        <w:spacing w:before="0" w:after="400"/>
      </w:pPr>
    </w:p>
    <w:tbl>
      <w:tblPr>
        <w:tblStyle w:val="TableGrid"/>
        <w:tblW w:type="auto" w:w="0"/>
        <w:tblLook w:firstColumn="1" w:firstRow="1" w:lastColumn="0" w:lastRow="0" w:noHBand="0" w:noVBand="1" w:val="04A0"/>
      </w:tblPr>
      <w:tblGrid>
        <w:gridCol w:w="9406"/>
      </w:tblGrid>
      <w:tr>
        <w:tc>
          <w:tcPr>
            <w:tcW w:type="dxa" w:w="9406"/>
            <w:shd w:val="clear" w:color="auto" w:fill="EBF5FB"/>
            <w:tcBorders>
              <w:top w:val="none"/>
              <w:left w:val="none"/>
              <w:bottom w:val="none"/>
              <w:right w:val="none"/>
            </w:tcBorders>
          </w:tcPr>
          <w:p>
            <w:pPr>
              <w:spacing w:before="140" w:after="140"/>
              <w:jc w:val="center"/>
            </w:pPr>
            <w:r>
              <w:rPr>
                <w:rFonts w:ascii="Calibri" w:hAnsi="Calibri"/>
                <w:b/>
                <w:color w:val="64748B"/>
                <w:sz w:val="18"/>
              </w:rPr>
              <w:t>INTERNAL  —  CONFIDENTIAL</w:t>
            </w:r>
          </w:p>
        </w:tc>
      </w:tr>
    </w:tbl>
    <w:p>
      <w:r>
        <w:br w:type="page"/>
      </w:r>
    </w:p>
    <w:p>
      <w:r>
        <w:rPr>
          <w:rFonts w:ascii="Calibri" w:hAnsi="Calibri"/>
          <w:sz w:val="22"/>
        </w:rPr>
      </w:r>
      <w:r>
        <w:rPr>
          <w:rFonts w:ascii="Calibri" w:hAnsi="Calibri"/>
          <w:b/>
          <w:sz w:val="22"/>
        </w:rPr>
        <w:t>Template Version:</w:t>
      </w:r>
      <w:r>
        <w:rPr>
          <w:rFonts w:ascii="Calibri" w:hAnsi="Calibri"/>
          <w:sz w:val="22"/>
        </w:rPr>
        <w:t xml:space="preserve"> 1.0</w:t>
      </w:r>
    </w:p>
    <w:p>
      <w:r>
        <w:rPr>
          <w:rFonts w:ascii="Calibri" w:hAnsi="Calibri"/>
          <w:sz w:val="22"/>
        </w:rPr>
      </w:r>
      <w:r>
        <w:rPr>
          <w:rFonts w:ascii="Calibri" w:hAnsi="Calibri"/>
          <w:b/>
          <w:sz w:val="22"/>
        </w:rPr>
        <w:t>Document Code:</w:t>
      </w:r>
      <w:r>
        <w:rPr>
          <w:rFonts w:ascii="Calibri" w:hAnsi="Calibri"/>
          <w:sz w:val="22"/>
        </w:rPr>
        <w:t xml:space="preserve"> SRS Doc</w:t>
      </w:r>
    </w:p>
    <w:p>
      <w:r>
        <w:rPr>
          <w:rFonts w:ascii="Calibri" w:hAnsi="Calibri"/>
          <w:sz w:val="22"/>
        </w:rPr>
        <w:t>Fields: Field, Value</w:t>
      </w:r>
    </w:p>
    <w:p>
      <w:pPr>
        <w:pStyle w:val="ListBullet2"/>
      </w:pPr>
      <w:r>
        <w:rPr>
          <w:rFonts w:ascii="Calibri" w:hAnsi="Calibri"/>
          <w:sz w:val="22"/>
        </w:rPr>
        <w:t>Field=Document Title | Value=Software Requirements Specification for Onex Spend Management</w:t>
      </w:r>
    </w:p>
    <w:p>
      <w:pPr>
        <w:pStyle w:val="ListBullet2"/>
      </w:pPr>
      <w:r>
        <w:rPr>
          <w:rFonts w:ascii="Calibri" w:hAnsi="Calibri"/>
          <w:sz w:val="22"/>
        </w:rPr>
        <w:t>Field=Project Name | Value=SpendManagementProj001</w:t>
      </w:r>
    </w:p>
    <w:p>
      <w:pPr>
        <w:pStyle w:val="ListBullet2"/>
      </w:pPr>
      <w:r>
        <w:rPr>
          <w:rFonts w:ascii="Calibri" w:hAnsi="Calibri"/>
          <w:sz w:val="22"/>
        </w:rPr>
        <w:t>Field=Version | Value=v1.0</w:t>
      </w:r>
    </w:p>
    <w:p>
      <w:pPr>
        <w:pStyle w:val="ListBullet2"/>
      </w:pPr>
      <w:r>
        <w:rPr>
          <w:rFonts w:ascii="Calibri" w:hAnsi="Calibri"/>
          <w:sz w:val="22"/>
        </w:rPr>
        <w:t>Field=Date | Value=15-Jun-2023</w:t>
      </w:r>
    </w:p>
    <w:p>
      <w:pPr>
        <w:pStyle w:val="ListBullet2"/>
      </w:pPr>
      <w:r>
        <w:rPr>
          <w:rFonts w:ascii="Calibri" w:hAnsi="Calibri"/>
          <w:sz w:val="22"/>
        </w:rPr>
        <w:t>Field=Prepared By | Value=Implementation Team, Business Analyst</w:t>
      </w:r>
    </w:p>
    <w:p>
      <w:pPr>
        <w:pStyle w:val="ListBullet2"/>
      </w:pPr>
      <w:r>
        <w:rPr>
          <w:rFonts w:ascii="Calibri" w:hAnsi="Calibri"/>
          <w:sz w:val="22"/>
        </w:rPr>
        <w:t>Field=Reviewed By | Value=Alice Johnson, Project Manager</w:t>
      </w:r>
    </w:p>
    <w:p>
      <w:pPr>
        <w:pStyle w:val="ListBullet2"/>
      </w:pPr>
      <w:r>
        <w:rPr>
          <w:rFonts w:ascii="Calibri" w:hAnsi="Calibri"/>
          <w:sz w:val="22"/>
        </w:rPr>
        <w:t>Field=Approved By | Value=Dr. Smith, Head of Product</w:t>
      </w:r>
    </w:p>
    <w:p>
      <w:pPr>
        <w:pStyle w:val="ListBullet2"/>
      </w:pPr>
      <w:r>
        <w:rPr>
          <w:rFonts w:ascii="Calibri" w:hAnsi="Calibri"/>
          <w:sz w:val="22"/>
        </w:rPr>
        <w:t>Field=Classification | Value=INTERNAL — CONFIDENTIAL</w:t>
      </w:r>
    </w:p>
    <w:p>
      <w:pPr>
        <w:pStyle w:val="Heading2"/>
      </w:pPr>
      <w:r>
        <w:rPr>
          <w:rFonts w:ascii="Calibri" w:hAnsi="Calibri"/>
          <w:b/>
          <w:color w:val="2E7DB2"/>
          <w:sz w:val="26"/>
        </w:rPr>
        <w:t>1. Introduction</w:t>
      </w:r>
    </w:p>
    <w:p>
      <w:pPr>
        <w:pStyle w:val="Heading3"/>
      </w:pPr>
      <w:r>
        <w:rPr>
          <w:rFonts w:ascii="Calibri" w:hAnsi="Calibri"/>
          <w:b/>
          <w:color w:val="1A3C5E"/>
          <w:sz w:val="22"/>
        </w:rPr>
        <w:t>1.1 Purpose</w:t>
      </w:r>
    </w:p>
    <w:p>
      <w:r>
        <w:rPr>
          <w:rFonts w:ascii="Calibri" w:hAnsi="Calibri"/>
          <w:sz w:val="22"/>
        </w:rPr>
        <w:t>This Software Requirements Specification (SRS) document outlines the requirements for developing the Onex Spend Management system. The primary purpose is to provide a clear and comprehensive description of the functionalities and features that the system must deliver.</w:t>
      </w:r>
    </w:p>
    <w:p>
      <w:pPr>
        <w:pStyle w:val="Heading3"/>
      </w:pPr>
      <w:r>
        <w:rPr>
          <w:rFonts w:ascii="Calibri" w:hAnsi="Calibri"/>
          <w:b/>
          <w:color w:val="1A3C5E"/>
          <w:sz w:val="22"/>
        </w:rPr>
        <w:t>1.2 Scope</w:t>
      </w:r>
    </w:p>
    <w:p>
      <w:r>
        <w:rPr>
          <w:rFonts w:ascii="Calibri" w:hAnsi="Calibri"/>
          <w:sz w:val="22"/>
        </w:rPr>
        <w:t>The software product, named Onex Spend Management, is designed to manage and automate the invoice creation process within the BFSI (Banking, Financial Services, and Insurance) sector. The system will facilitate the generation of non-INR invoices using OCR (Optical Character Recognition) technology for QR code and data extraction. The system aims to enhance efficiency, reduce errors, and streamline the invoicing workflow.</w:t>
      </w:r>
    </w:p>
    <w:p>
      <w:pPr>
        <w:pStyle w:val="Heading3"/>
      </w:pPr>
      <w:r>
        <w:rPr>
          <w:rFonts w:ascii="Calibri" w:hAnsi="Calibri"/>
          <w:b/>
          <w:color w:val="1A3C5E"/>
          <w:sz w:val="22"/>
        </w:rPr>
        <w:t>1.3 Definitions, Acronyms &amp; Abbreviations</w:t>
      </w:r>
    </w:p>
    <w:p>
      <w:r>
        <w:rPr>
          <w:rFonts w:ascii="Calibri" w:hAnsi="Calibri"/>
          <w:sz w:val="22"/>
        </w:rPr>
        <w:t>Fields: Term, Definition</w:t>
      </w:r>
    </w:p>
    <w:p>
      <w:pPr>
        <w:pStyle w:val="ListBullet2"/>
      </w:pPr>
      <w:r>
        <w:rPr>
          <w:rFonts w:ascii="Calibri" w:hAnsi="Calibri"/>
          <w:sz w:val="22"/>
        </w:rPr>
        <w:t>Term=OCR | Definition=Optical Character Recognition technology used to convert scanned images of text into digital text.</w:t>
      </w:r>
    </w:p>
    <w:p>
      <w:pPr>
        <w:pStyle w:val="ListBullet2"/>
      </w:pPr>
      <w:r>
        <w:rPr>
          <w:rFonts w:ascii="Calibri" w:hAnsi="Calibri"/>
          <w:sz w:val="22"/>
        </w:rPr>
        <w:t>Term=SRS | Definition=Software Requirements Specification document detailing the functional and non-functional requirements of a software product.</w:t>
      </w:r>
    </w:p>
    <w:p>
      <w:pPr>
        <w:pStyle w:val="Heading3"/>
      </w:pPr>
      <w:r>
        <w:rPr>
          <w:rFonts w:ascii="Calibri" w:hAnsi="Calibri"/>
          <w:b/>
          <w:color w:val="1A3C5E"/>
          <w:sz w:val="22"/>
        </w:rPr>
        <w:t>1.4 References</w:t>
      </w:r>
    </w:p>
    <w:p>
      <w:r>
        <w:rPr>
          <w:rFonts w:ascii="Calibri" w:hAnsi="Calibri"/>
          <w:sz w:val="22"/>
        </w:rPr>
        <w:t>Fields: Document, Version, Source</w:t>
      </w:r>
    </w:p>
    <w:p>
      <w:pPr>
        <w:pStyle w:val="ListBullet2"/>
      </w:pPr>
      <w:r>
        <w:rPr>
          <w:rFonts w:ascii="Calibri" w:hAnsi="Calibri"/>
          <w:sz w:val="22"/>
        </w:rPr>
        <w:t>Document=Business Requirements Document (BRD) | Version=v2.0 | Source=Internal Project Documentation</w:t>
      </w:r>
    </w:p>
    <w:p>
      <w:pPr>
        <w:pStyle w:val="Heading3"/>
      </w:pPr>
      <w:r>
        <w:rPr>
          <w:rFonts w:ascii="Calibri" w:hAnsi="Calibri"/>
          <w:b/>
          <w:color w:val="1A3C5E"/>
          <w:sz w:val="22"/>
        </w:rPr>
        <w:t>1.5 Document Overview</w:t>
      </w:r>
    </w:p>
    <w:p>
      <w:r>
        <w:rPr>
          <w:rFonts w:ascii="Calibri" w:hAnsi="Calibri"/>
          <w:sz w:val="22"/>
        </w:rPr>
        <w:t>This SRS document is structured to provide detailed requirements for the development of the Onex Spend Management system. It includes sections on product description, user characteristics, operating environment, design constraints, assumptions, system features, external interfaces, non-functional requirements, data requirements, and system constraints.</w:t>
      </w:r>
    </w:p>
    <w:p>
      <w:pPr>
        <w:pStyle w:val="Heading2"/>
      </w:pPr>
      <w:r>
        <w:rPr>
          <w:rFonts w:ascii="Calibri" w:hAnsi="Calibri"/>
          <w:b/>
          <w:color w:val="2E7DB2"/>
          <w:sz w:val="26"/>
        </w:rPr>
        <w:t>2. Overall Description</w:t>
      </w:r>
    </w:p>
    <w:p>
      <w:pPr>
        <w:pStyle w:val="Heading3"/>
      </w:pPr>
      <w:r>
        <w:rPr>
          <w:rFonts w:ascii="Calibri" w:hAnsi="Calibri"/>
          <w:b/>
          <w:color w:val="1A3C5E"/>
          <w:sz w:val="22"/>
        </w:rPr>
        <w:t>2.1 Product Perspective</w:t>
      </w:r>
    </w:p>
    <w:p>
      <w:r>
        <w:rPr>
          <w:rFonts w:ascii="Calibri" w:hAnsi="Calibri"/>
          <w:sz w:val="22"/>
        </w:rPr>
        <w:t>Onex Spend Management is a standalone application designed to manage invoice creation within the BFSI sector. It operates as part of the broader financial management suite provided by Osource Global Private Limited.</w:t>
      </w:r>
    </w:p>
    <w:p>
      <w:pPr>
        <w:pStyle w:val="Heading3"/>
      </w:pPr>
      <w:r>
        <w:rPr>
          <w:rFonts w:ascii="Calibri" w:hAnsi="Calibri"/>
          <w:b/>
          <w:color w:val="1A3C5E"/>
          <w:sz w:val="22"/>
        </w:rPr>
        <w:t>2.2 Product Functions (Summary)</w:t>
      </w:r>
    </w:p>
    <w:p>
      <w:r>
        <w:rPr>
          <w:rFonts w:ascii="Calibri" w:hAnsi="Calibri"/>
          <w:sz w:val="22"/>
        </w:rPr>
        <w:t>The system performs the following major functions:</w:t>
      </w:r>
    </w:p>
    <w:p>
      <w:pPr>
        <w:pStyle w:val="ListBullet"/>
      </w:pPr>
      <w:r>
        <w:rPr>
          <w:rFonts w:ascii="Calibri" w:hAnsi="Calibri"/>
          <w:sz w:val="22"/>
        </w:rPr>
        <w:t>Invoice creation for non-INR transactions.</w:t>
      </w:r>
    </w:p>
    <w:p>
      <w:pPr>
        <w:pStyle w:val="ListBullet"/>
      </w:pPr>
      <w:r>
        <w:rPr>
          <w:rFonts w:ascii="Calibri" w:hAnsi="Calibri"/>
          <w:sz w:val="22"/>
        </w:rPr>
        <w:t>OCR technology integration for QR code and data extraction.</w:t>
      </w:r>
    </w:p>
    <w:p>
      <w:pPr>
        <w:pStyle w:val="ListBullet"/>
      </w:pPr>
      <w:r>
        <w:rPr>
          <w:rFonts w:ascii="Calibri" w:hAnsi="Calibri"/>
          <w:sz w:val="22"/>
        </w:rPr>
        <w:t>User-friendly interface for invoicing operations.</w:t>
      </w:r>
    </w:p>
    <w:p>
      <w:pPr>
        <w:pStyle w:val="Heading3"/>
      </w:pPr>
      <w:r>
        <w:rPr>
          <w:rFonts w:ascii="Calibri" w:hAnsi="Calibri"/>
          <w:b/>
          <w:color w:val="1A3C5E"/>
          <w:sz w:val="22"/>
        </w:rPr>
        <w:t>2.3 User Classes &amp; Characteristics</w:t>
      </w:r>
    </w:p>
    <w:p>
      <w:r>
        <w:rPr>
          <w:rFonts w:ascii="Calibri" w:hAnsi="Calibri"/>
          <w:sz w:val="22"/>
        </w:rPr>
        <w:t>Fields: User Class, Description, Technical Level, Frequency of Use</w:t>
      </w:r>
    </w:p>
    <w:p>
      <w:pPr>
        <w:pStyle w:val="ListBullet2"/>
      </w:pPr>
      <w:r>
        <w:rPr>
          <w:rFonts w:ascii="Calibri" w:hAnsi="Calibri"/>
          <w:sz w:val="22"/>
        </w:rPr>
        <w:t>User Class=Financial Analysts | Description=Users responsible for managing financial records and invoices. | Technical Level=Intermediate | Frequency of Use=Daily</w:t>
      </w:r>
    </w:p>
    <w:p>
      <w:pPr>
        <w:pStyle w:val="ListBullet2"/>
      </w:pPr>
      <w:r>
        <w:rPr>
          <w:rFonts w:ascii="Calibri" w:hAnsi="Calibri"/>
          <w:sz w:val="22"/>
        </w:rPr>
        <w:t>User Class=Accountants | Description=Users involved in accounting processes and invoicing. | Technical Level=Advanced | Frequency of Use=Daily</w:t>
      </w:r>
    </w:p>
    <w:p>
      <w:pPr>
        <w:pStyle w:val="Heading3"/>
      </w:pPr>
      <w:r>
        <w:rPr>
          <w:rFonts w:ascii="Calibri" w:hAnsi="Calibri"/>
          <w:b/>
          <w:color w:val="1A3C5E"/>
          <w:sz w:val="22"/>
        </w:rPr>
        <w:t>2.4 Operating Environment</w:t>
      </w:r>
    </w:p>
    <w:p>
      <w:r>
        <w:rPr>
          <w:rFonts w:ascii="Calibri" w:hAnsi="Calibri"/>
          <w:sz w:val="22"/>
        </w:rPr>
        <w:t>The product will run on the following environment:</w:t>
      </w:r>
    </w:p>
    <w:p>
      <w:pPr>
        <w:pStyle w:val="ListBullet"/>
      </w:pPr>
      <w:r>
        <w:rPr>
          <w:rFonts w:ascii="Calibri" w:hAnsi="Calibri"/>
          <w:sz w:val="22"/>
        </w:rPr>
        <w:t>Hardware: Standard desktop or laptop computers.</w:t>
      </w:r>
    </w:p>
    <w:p>
      <w:pPr>
        <w:pStyle w:val="ListBullet"/>
      </w:pPr>
      <w:r>
        <w:rPr>
          <w:rFonts w:ascii="Calibri" w:hAnsi="Calibri"/>
          <w:sz w:val="22"/>
        </w:rPr>
        <w:t>OS: Windows 10/11, macOS Catalina/Monterey.</w:t>
      </w:r>
    </w:p>
    <w:p>
      <w:pPr>
        <w:pStyle w:val="ListBullet"/>
      </w:pPr>
      <w:r>
        <w:rPr>
          <w:rFonts w:ascii="Calibri" w:hAnsi="Calibri"/>
          <w:sz w:val="22"/>
        </w:rPr>
        <w:t>Software: Java Runtime Environment (JRE) version 8 or later.</w:t>
      </w:r>
    </w:p>
    <w:p>
      <w:pPr>
        <w:pStyle w:val="Heading3"/>
      </w:pPr>
      <w:r>
        <w:rPr>
          <w:rFonts w:ascii="Calibri" w:hAnsi="Calibri"/>
          <w:b/>
          <w:color w:val="1A3C5E"/>
          <w:sz w:val="22"/>
        </w:rPr>
        <w:t>2.5 Design &amp; Implementation Constraints</w:t>
      </w:r>
    </w:p>
    <w:p>
      <w:r>
        <w:rPr>
          <w:rFonts w:ascii="Calibri" w:hAnsi="Calibri"/>
          <w:sz w:val="22"/>
        </w:rPr>
        <w:t>Technical constraints include:</w:t>
      </w:r>
    </w:p>
    <w:p>
      <w:pPr>
        <w:pStyle w:val="ListBullet"/>
      </w:pPr>
      <w:r>
        <w:rPr>
          <w:rFonts w:ascii="Calibri" w:hAnsi="Calibri"/>
          <w:sz w:val="22"/>
        </w:rPr>
        <w:t>Must support non-INR currency formats.</w:t>
      </w:r>
    </w:p>
    <w:p>
      <w:pPr>
        <w:pStyle w:val="ListBullet"/>
      </w:pPr>
      <w:r>
        <w:rPr>
          <w:rFonts w:ascii="Calibri" w:hAnsi="Calibri"/>
          <w:sz w:val="22"/>
        </w:rPr>
        <w:t>Integration with existing financial management systems must be seamless.</w:t>
      </w:r>
    </w:p>
    <w:p>
      <w:pPr>
        <w:pStyle w:val="ListBullet"/>
      </w:pPr>
      <w:r>
        <w:rPr>
          <w:rFonts w:ascii="Calibri" w:hAnsi="Calibri"/>
          <w:sz w:val="22"/>
        </w:rPr>
        <w:t>High availability and scalability are required to handle large volumes of invoices.</w:t>
      </w:r>
    </w:p>
    <w:p>
      <w:pPr>
        <w:pStyle w:val="Heading3"/>
      </w:pPr>
      <w:r>
        <w:rPr>
          <w:rFonts w:ascii="Calibri" w:hAnsi="Calibri"/>
          <w:b/>
          <w:color w:val="1A3C5E"/>
          <w:sz w:val="22"/>
        </w:rPr>
        <w:t>2.6 Assumptions &amp; Dependencies</w:t>
      </w:r>
    </w:p>
    <w:p>
      <w:r>
        <w:rPr>
          <w:rFonts w:ascii="Calibri" w:hAnsi="Calibri"/>
          <w:sz w:val="22"/>
        </w:rPr>
        <w:t>Fields: ID, Assumption / Dependency, Impact if Wrong</w:t>
      </w:r>
    </w:p>
    <w:p>
      <w:pPr>
        <w:pStyle w:val="ListBullet2"/>
      </w:pPr>
      <w:r>
        <w:rPr>
          <w:rFonts w:ascii="Calibri" w:hAnsi="Calibri"/>
          <w:sz w:val="22"/>
        </w:rPr>
        <w:t>ID=AD-001 | Assumption / Dependency=Stable internet connection for OCR operations. | Impact if Wrong=Inaccurate invoice data extraction.</w:t>
      </w:r>
    </w:p>
    <w:p>
      <w:pPr>
        <w:pStyle w:val="ListBullet2"/>
      </w:pPr>
      <w:r>
        <w:rPr>
          <w:rFonts w:ascii="Calibri" w:hAnsi="Calibri"/>
          <w:sz w:val="22"/>
        </w:rPr>
        <w:t>ID=AD-002 | Assumption / Dependency=Compliance with BFSI regulatory standards. | Impact if Wrong=Non-compliance penalties.</w:t>
      </w:r>
    </w:p>
    <w:p>
      <w:pPr>
        <w:pStyle w:val="Heading2"/>
      </w:pPr>
      <w:r>
        <w:rPr>
          <w:rFonts w:ascii="Calibri" w:hAnsi="Calibri"/>
          <w:b/>
          <w:color w:val="2E7DB2"/>
          <w:sz w:val="26"/>
        </w:rPr>
        <w:t>3. System Features</w:t>
      </w:r>
    </w:p>
    <w:p>
      <w:pPr>
        <w:pStyle w:val="Heading3"/>
      </w:pPr>
      <w:r>
        <w:rPr>
          <w:rFonts w:ascii="Calibri" w:hAnsi="Calibri"/>
          <w:b/>
          <w:color w:val="1A3C5E"/>
          <w:sz w:val="22"/>
        </w:rPr>
        <w:t>3.1 Invoice Creation</w:t>
      </w:r>
    </w:p>
    <w:p>
      <w:r>
        <w:rPr>
          <w:rFonts w:ascii="Calibri" w:hAnsi="Calibri"/>
          <w:sz w:val="22"/>
        </w:rPr>
      </w:r>
      <w:r>
        <w:rPr>
          <w:rFonts w:ascii="Calibri" w:hAnsi="Calibri"/>
          <w:b/>
          <w:sz w:val="22"/>
        </w:rPr>
        <w:t>Feature ID:</w:t>
      </w:r>
      <w:r>
        <w:rPr>
          <w:rFonts w:ascii="Calibri" w:hAnsi="Calibri"/>
          <w:sz w:val="22"/>
        </w:rPr>
        <w:t xml:space="preserve"> FEAT-001</w:t>
      </w:r>
    </w:p>
    <w:p>
      <w:r>
        <w:rPr>
          <w:rFonts w:ascii="Calibri" w:hAnsi="Calibri"/>
          <w:sz w:val="22"/>
        </w:rPr>
      </w:r>
      <w:r>
        <w:rPr>
          <w:rFonts w:ascii="Calibri" w:hAnsi="Calibri"/>
          <w:b/>
          <w:sz w:val="22"/>
        </w:rPr>
        <w:t>Priority:</w:t>
      </w:r>
      <w:r>
        <w:rPr>
          <w:rFonts w:ascii="Calibri" w:hAnsi="Calibri"/>
          <w:sz w:val="22"/>
        </w:rPr>
        <w:t xml:space="preserve"> High</w:t>
      </w:r>
    </w:p>
    <w:p>
      <w:r>
        <w:rPr>
          <w:rFonts w:ascii="Calibri" w:hAnsi="Calibri"/>
          <w:sz w:val="22"/>
        </w:rPr>
      </w:r>
      <w:r>
        <w:rPr>
          <w:rFonts w:ascii="Calibri" w:hAnsi="Calibri"/>
          <w:b/>
          <w:sz w:val="22"/>
        </w:rPr>
        <w:t>Description:</w:t>
      </w:r>
      <w:r>
        <w:rPr>
          <w:rFonts w:ascii="Calibri" w:hAnsi="Calibri"/>
          <w:sz w:val="22"/>
        </w:rPr>
      </w:r>
    </w:p>
    <w:p>
      <w:r>
        <w:rPr>
          <w:rFonts w:ascii="Calibri" w:hAnsi="Calibri"/>
          <w:sz w:val="22"/>
        </w:rPr>
        <w:t>This feature enables the creation of invoices for non-INR transactions. The system will provide a user-friendly interface where financial analysts and accountants can input necessary details, generate QR codes, and extract data using OCR technology.</w:t>
      </w:r>
    </w:p>
    <w:p>
      <w:r>
        <w:rPr>
          <w:rFonts w:ascii="Calibri" w:hAnsi="Calibri"/>
          <w:sz w:val="22"/>
        </w:rPr>
      </w:r>
      <w:r>
        <w:rPr>
          <w:rFonts w:ascii="Calibri" w:hAnsi="Calibri"/>
          <w:b/>
          <w:sz w:val="22"/>
        </w:rPr>
        <w:t>Stimulus / Response Sequences:</w:t>
      </w:r>
      <w:r>
        <w:rPr>
          <w:rFonts w:ascii="Calibri" w:hAnsi="Calibri"/>
          <w:sz w:val="22"/>
        </w:rPr>
      </w:r>
    </w:p>
    <w:p>
      <w:pPr>
        <w:pStyle w:val="ListBullet"/>
      </w:pPr>
      <w:r>
        <w:rPr>
          <w:rFonts w:ascii="Calibri" w:hAnsi="Calibri"/>
          <w:sz w:val="22"/>
        </w:rPr>
      </w:r>
      <w:r>
        <w:rPr>
          <w:rFonts w:ascii="Calibri" w:hAnsi="Calibri"/>
          <w:b/>
          <w:sz w:val="22"/>
        </w:rPr>
        <w:t>Stimulus:</w:t>
      </w:r>
      <w:r>
        <w:rPr>
          <w:rFonts w:ascii="Calibri" w:hAnsi="Calibri"/>
          <w:sz w:val="22"/>
        </w:rPr>
        <w:t xml:space="preserve"> User inputs invoice details.</w:t>
      </w:r>
    </w:p>
    <w:p>
      <w:pPr>
        <w:pStyle w:val="ListBullet"/>
      </w:pPr>
      <w:r>
        <w:rPr>
          <w:rFonts w:ascii="Calibri" w:hAnsi="Calibri"/>
          <w:sz w:val="22"/>
        </w:rPr>
      </w:r>
      <w:r>
        <w:rPr>
          <w:rFonts w:ascii="Calibri" w:hAnsi="Calibri"/>
          <w:b/>
          <w:sz w:val="22"/>
        </w:rPr>
        <w:t>Response:</w:t>
      </w:r>
      <w:r>
        <w:rPr>
          <w:rFonts w:ascii="Calibri" w:hAnsi="Calibri"/>
          <w:sz w:val="22"/>
        </w:rPr>
        <w:t xml:space="preserve"> System validates the data and generates a QR code.</w:t>
      </w:r>
    </w:p>
    <w:p>
      <w:pPr>
        <w:pStyle w:val="ListBullet"/>
      </w:pPr>
      <w:r>
        <w:rPr>
          <w:rFonts w:ascii="Calibri" w:hAnsi="Calibri"/>
          <w:sz w:val="22"/>
        </w:rPr>
      </w:r>
      <w:r>
        <w:rPr>
          <w:rFonts w:ascii="Calibri" w:hAnsi="Calibri"/>
          <w:b/>
          <w:sz w:val="22"/>
        </w:rPr>
        <w:t>Stimulus:</w:t>
      </w:r>
      <w:r>
        <w:rPr>
          <w:rFonts w:ascii="Calibri" w:hAnsi="Calibri"/>
          <w:sz w:val="22"/>
        </w:rPr>
        <w:t xml:space="preserve"> User initiates data extraction using OCR.</w:t>
      </w:r>
    </w:p>
    <w:p>
      <w:pPr>
        <w:pStyle w:val="ListBullet"/>
      </w:pPr>
      <w:r>
        <w:rPr>
          <w:rFonts w:ascii="Calibri" w:hAnsi="Calibri"/>
          <w:sz w:val="22"/>
        </w:rPr>
      </w:r>
      <w:r>
        <w:rPr>
          <w:rFonts w:ascii="Calibri" w:hAnsi="Calibri"/>
          <w:b/>
          <w:sz w:val="22"/>
        </w:rPr>
        <w:t>Response:</w:t>
      </w:r>
      <w:r>
        <w:rPr>
          <w:rFonts w:ascii="Calibri" w:hAnsi="Calibri"/>
          <w:sz w:val="22"/>
        </w:rPr>
        <w:t xml:space="preserve"> System extracts data from the scanned document or image and populates the invoice fields.</w:t>
      </w:r>
    </w:p>
    <w:p>
      <w:r>
        <w:rPr>
          <w:rFonts w:ascii="Calibri" w:hAnsi="Calibri"/>
          <w:sz w:val="22"/>
        </w:rPr>
      </w:r>
      <w:r>
        <w:rPr>
          <w:rFonts w:ascii="Calibri" w:hAnsi="Calibri"/>
          <w:b/>
          <w:sz w:val="22"/>
        </w:rPr>
        <w:t>Functional Requirements:</w:t>
      </w:r>
      <w:r>
        <w:rPr>
          <w:rFonts w:ascii="Calibri" w:hAnsi="Calibri"/>
          <w:sz w:val="22"/>
        </w:rPr>
      </w:r>
    </w:p>
    <w:p>
      <w:r>
        <w:rPr>
          <w:rFonts w:ascii="Calibri" w:hAnsi="Calibri"/>
          <w:sz w:val="22"/>
        </w:rPr>
        <w:t>Fields: Req ID, Requirement, Rationale</w:t>
      </w:r>
    </w:p>
    <w:p>
      <w:pPr>
        <w:pStyle w:val="ListBullet2"/>
      </w:pPr>
      <w:r>
        <w:rPr>
          <w:rFonts w:ascii="Calibri" w:hAnsi="Calibri"/>
          <w:sz w:val="22"/>
        </w:rPr>
        <w:t>Req ID=REQ-001 | Requirement=The system shall allow users to input invoice details for non-INR transactions. | Rationale=To support invoicing operations in multiple currencies.</w:t>
      </w:r>
    </w:p>
    <w:p>
      <w:pPr>
        <w:pStyle w:val="ListBullet2"/>
      </w:pPr>
      <w:r>
        <w:rPr>
          <w:rFonts w:ascii="Calibri" w:hAnsi="Calibri"/>
          <w:sz w:val="22"/>
        </w:rPr>
        <w:t>Req ID=REQ-002 | Requirement=The system shall generate QR codes for each invoice based on the provided data. | Rationale=To facilitate quick and secure sharing of invoice information.</w:t>
      </w:r>
    </w:p>
    <w:p>
      <w:pPr>
        <w:pStyle w:val="ListBullet2"/>
      </w:pPr>
      <w:r>
        <w:rPr>
          <w:rFonts w:ascii="Calibri" w:hAnsi="Calibri"/>
          <w:sz w:val="22"/>
        </w:rPr>
        <w:t>Req ID=REQ-003 | Requirement=The system shall integrate OCR technology to extract data from scanned documents or images. | Rationale=To automate the data entry process and reduce manual errors.</w:t>
      </w:r>
    </w:p>
    <w:p>
      <w:pPr>
        <w:pStyle w:val="Heading3"/>
      </w:pPr>
      <w:r>
        <w:rPr>
          <w:rFonts w:ascii="Calibri" w:hAnsi="Calibri"/>
          <w:b/>
          <w:color w:val="1A3C5E"/>
          <w:sz w:val="22"/>
        </w:rPr>
        <w:t>3.2 OCR Integration</w:t>
      </w:r>
    </w:p>
    <w:p>
      <w:r>
        <w:rPr>
          <w:rFonts w:ascii="Calibri" w:hAnsi="Calibri"/>
          <w:sz w:val="22"/>
        </w:rPr>
      </w:r>
      <w:r>
        <w:rPr>
          <w:rFonts w:ascii="Calibri" w:hAnsi="Calibri"/>
          <w:b/>
          <w:sz w:val="22"/>
        </w:rPr>
        <w:t>Feature ID:</w:t>
      </w:r>
      <w:r>
        <w:rPr>
          <w:rFonts w:ascii="Calibri" w:hAnsi="Calibri"/>
          <w:sz w:val="22"/>
        </w:rPr>
        <w:t xml:space="preserve"> FEAT-002</w:t>
      </w:r>
    </w:p>
    <w:p>
      <w:r>
        <w:rPr>
          <w:rFonts w:ascii="Calibri" w:hAnsi="Calibri"/>
          <w:sz w:val="22"/>
        </w:rPr>
      </w:r>
      <w:r>
        <w:rPr>
          <w:rFonts w:ascii="Calibri" w:hAnsi="Calibri"/>
          <w:b/>
          <w:sz w:val="22"/>
        </w:rPr>
        <w:t>Priority:</w:t>
      </w:r>
      <w:r>
        <w:rPr>
          <w:rFonts w:ascii="Calibri" w:hAnsi="Calibri"/>
          <w:sz w:val="22"/>
        </w:rPr>
        <w:t xml:space="preserve"> High</w:t>
      </w:r>
    </w:p>
    <w:p>
      <w:r>
        <w:rPr>
          <w:rFonts w:ascii="Calibri" w:hAnsi="Calibri"/>
          <w:sz w:val="22"/>
        </w:rPr>
      </w:r>
      <w:r>
        <w:rPr>
          <w:rFonts w:ascii="Calibri" w:hAnsi="Calibri"/>
          <w:b/>
          <w:sz w:val="22"/>
        </w:rPr>
        <w:t>Description:</w:t>
      </w:r>
      <w:r>
        <w:rPr>
          <w:rFonts w:ascii="Calibri" w:hAnsi="Calibri"/>
          <w:sz w:val="22"/>
        </w:rPr>
      </w:r>
    </w:p>
    <w:p>
      <w:r>
        <w:rPr>
          <w:rFonts w:ascii="Calibri" w:hAnsi="Calibri"/>
          <w:sz w:val="22"/>
        </w:rPr>
        <w:t>This feature integrates OCR technology to extract data from QR codes and other relevant information in invoices. The system will use AI-powered algorithms to accurately identify and interpret the scanned data.</w:t>
      </w:r>
    </w:p>
    <w:p>
      <w:r>
        <w:rPr>
          <w:rFonts w:ascii="Calibri" w:hAnsi="Calibri"/>
          <w:sz w:val="22"/>
        </w:rPr>
      </w:r>
      <w:r>
        <w:rPr>
          <w:rFonts w:ascii="Calibri" w:hAnsi="Calibri"/>
          <w:b/>
          <w:sz w:val="22"/>
        </w:rPr>
        <w:t>Stimulus / Response Sequences:</w:t>
      </w:r>
      <w:r>
        <w:rPr>
          <w:rFonts w:ascii="Calibri" w:hAnsi="Calibri"/>
          <w:sz w:val="22"/>
        </w:rPr>
      </w:r>
    </w:p>
    <w:p>
      <w:pPr>
        <w:pStyle w:val="ListBullet"/>
      </w:pPr>
      <w:r>
        <w:rPr>
          <w:rFonts w:ascii="Calibri" w:hAnsi="Calibri"/>
          <w:sz w:val="22"/>
        </w:rPr>
      </w:r>
      <w:r>
        <w:rPr>
          <w:rFonts w:ascii="Calibri" w:hAnsi="Calibri"/>
          <w:b/>
          <w:sz w:val="22"/>
        </w:rPr>
        <w:t>Stimulus:</w:t>
      </w:r>
      <w:r>
        <w:rPr>
          <w:rFonts w:ascii="Calibri" w:hAnsi="Calibri"/>
          <w:sz w:val="22"/>
        </w:rPr>
        <w:t xml:space="preserve"> User uploads a scanned invoice document.</w:t>
      </w:r>
    </w:p>
    <w:p>
      <w:pPr>
        <w:pStyle w:val="ListBullet"/>
      </w:pPr>
      <w:r>
        <w:rPr>
          <w:rFonts w:ascii="Calibri" w:hAnsi="Calibri"/>
          <w:sz w:val="22"/>
        </w:rPr>
      </w:r>
      <w:r>
        <w:rPr>
          <w:rFonts w:ascii="Calibri" w:hAnsi="Calibri"/>
          <w:b/>
          <w:sz w:val="22"/>
        </w:rPr>
        <w:t>Response:</w:t>
      </w:r>
      <w:r>
        <w:rPr>
          <w:rFonts w:ascii="Calibri" w:hAnsi="Calibri"/>
          <w:sz w:val="22"/>
        </w:rPr>
        <w:t xml:space="preserve"> System processes the image using OCR technology.</w:t>
      </w:r>
    </w:p>
    <w:p>
      <w:pPr>
        <w:pStyle w:val="ListBullet"/>
      </w:pPr>
      <w:r>
        <w:rPr>
          <w:rFonts w:ascii="Calibri" w:hAnsi="Calibri"/>
          <w:sz w:val="22"/>
        </w:rPr>
      </w:r>
      <w:r>
        <w:rPr>
          <w:rFonts w:ascii="Calibri" w:hAnsi="Calibri"/>
          <w:b/>
          <w:sz w:val="22"/>
        </w:rPr>
        <w:t>Stimulus:</w:t>
      </w:r>
      <w:r>
        <w:rPr>
          <w:rFonts w:ascii="Calibri" w:hAnsi="Calibri"/>
          <w:sz w:val="22"/>
        </w:rPr>
        <w:t xml:space="preserve"> User initiates the extraction of QR code information.</w:t>
      </w:r>
    </w:p>
    <w:p>
      <w:pPr>
        <w:pStyle w:val="ListBullet"/>
      </w:pPr>
      <w:r>
        <w:rPr>
          <w:rFonts w:ascii="Calibri" w:hAnsi="Calibri"/>
          <w:sz w:val="22"/>
        </w:rPr>
      </w:r>
      <w:r>
        <w:rPr>
          <w:rFonts w:ascii="Calibri" w:hAnsi="Calibri"/>
          <w:b/>
          <w:sz w:val="22"/>
        </w:rPr>
        <w:t>Response:</w:t>
      </w:r>
      <w:r>
        <w:rPr>
          <w:rFonts w:ascii="Calibri" w:hAnsi="Calibri"/>
          <w:sz w:val="22"/>
        </w:rPr>
        <w:t xml:space="preserve"> System decodes the QR code and populates the corresponding fields in the invoice.</w:t>
      </w:r>
    </w:p>
    <w:p>
      <w:r>
        <w:rPr>
          <w:rFonts w:ascii="Calibri" w:hAnsi="Calibri"/>
          <w:sz w:val="22"/>
        </w:rPr>
      </w:r>
      <w:r>
        <w:rPr>
          <w:rFonts w:ascii="Calibri" w:hAnsi="Calibri"/>
          <w:b/>
          <w:sz w:val="22"/>
        </w:rPr>
        <w:t>Functional Requirements:</w:t>
      </w:r>
      <w:r>
        <w:rPr>
          <w:rFonts w:ascii="Calibri" w:hAnsi="Calibri"/>
          <w:sz w:val="22"/>
        </w:rPr>
      </w:r>
    </w:p>
    <w:p>
      <w:r>
        <w:rPr>
          <w:rFonts w:ascii="Calibri" w:hAnsi="Calibri"/>
          <w:sz w:val="22"/>
        </w:rPr>
        <w:t>Fields: Req ID, Requirement, Rationale</w:t>
      </w:r>
    </w:p>
    <w:p>
      <w:pPr>
        <w:pStyle w:val="ListBullet2"/>
      </w:pPr>
      <w:r>
        <w:rPr>
          <w:rFonts w:ascii="Calibri" w:hAnsi="Calibri"/>
          <w:sz w:val="22"/>
        </w:rPr>
        <w:t>Req ID=REQ-004 | Requirement=The system shall integrate OCR technology for data extraction from scanned invoices. | Rationale=To automate the invoicing process and reduce manual input errors.</w:t>
      </w:r>
    </w:p>
    <w:p>
      <w:pPr>
        <w:pStyle w:val="ListBullet2"/>
      </w:pPr>
      <w:r>
        <w:rPr>
          <w:rFonts w:ascii="Calibri" w:hAnsi="Calibri"/>
          <w:sz w:val="22"/>
        </w:rPr>
        <w:t>Req ID=REQ-005 | Requirement=The system shall accurately decode QR codes and extract relevant information. | Rationale=To ensure data integrity and streamline invoice processing.</w:t>
      </w:r>
    </w:p>
    <w:p>
      <w:pPr>
        <w:pStyle w:val="Heading3"/>
      </w:pPr>
      <w:r>
        <w:rPr>
          <w:rFonts w:ascii="Calibri" w:hAnsi="Calibri"/>
          <w:b/>
          <w:color w:val="1A3C5E"/>
          <w:sz w:val="22"/>
        </w:rPr>
        <w:t>3.3 LLM for Non IRN Invoices</w:t>
      </w:r>
    </w:p>
    <w:p>
      <w:r>
        <w:rPr>
          <w:rFonts w:ascii="Calibri" w:hAnsi="Calibri"/>
          <w:sz w:val="22"/>
        </w:rPr>
      </w:r>
      <w:r>
        <w:rPr>
          <w:rFonts w:ascii="Calibri" w:hAnsi="Calibri"/>
          <w:b/>
          <w:sz w:val="22"/>
        </w:rPr>
        <w:t>Feature ID:</w:t>
      </w:r>
      <w:r>
        <w:rPr>
          <w:rFonts w:ascii="Calibri" w:hAnsi="Calibri"/>
          <w:sz w:val="22"/>
        </w:rPr>
        <w:t xml:space="preserve"> FEAT-003</w:t>
      </w:r>
    </w:p>
    <w:p>
      <w:r>
        <w:rPr>
          <w:rFonts w:ascii="Calibri" w:hAnsi="Calibri"/>
          <w:sz w:val="22"/>
        </w:rPr>
      </w:r>
      <w:r>
        <w:rPr>
          <w:rFonts w:ascii="Calibri" w:hAnsi="Calibri"/>
          <w:b/>
          <w:sz w:val="22"/>
        </w:rPr>
        <w:t>Priority:</w:t>
      </w:r>
      <w:r>
        <w:rPr>
          <w:rFonts w:ascii="Calibri" w:hAnsi="Calibri"/>
          <w:sz w:val="22"/>
        </w:rPr>
        <w:t xml:space="preserve"> Medium</w:t>
      </w:r>
    </w:p>
    <w:p>
      <w:r>
        <w:rPr>
          <w:rFonts w:ascii="Calibri" w:hAnsi="Calibri"/>
          <w:sz w:val="22"/>
        </w:rPr>
      </w:r>
      <w:r>
        <w:rPr>
          <w:rFonts w:ascii="Calibri" w:hAnsi="Calibri"/>
          <w:b/>
          <w:sz w:val="22"/>
        </w:rPr>
        <w:t>Description:</w:t>
      </w:r>
      <w:r>
        <w:rPr>
          <w:rFonts w:ascii="Calibri" w:hAnsi="Calibri"/>
          <w:sz w:val="22"/>
        </w:rPr>
      </w:r>
    </w:p>
    <w:p>
      <w:r>
        <w:rPr>
          <w:rFonts w:ascii="Calibri" w:hAnsi="Calibri"/>
          <w:sz w:val="22"/>
        </w:rPr>
        <w:t>This feature leverages Large Language Models (LLMs) to assist in generating non-INR invoices. The system will use AI algorithms to suggest appropriate invoice formats and data entries based on user inputs.</w:t>
      </w:r>
    </w:p>
    <w:p>
      <w:r>
        <w:rPr>
          <w:rFonts w:ascii="Calibri" w:hAnsi="Calibri"/>
          <w:sz w:val="22"/>
        </w:rPr>
      </w:r>
      <w:r>
        <w:rPr>
          <w:rFonts w:ascii="Calibri" w:hAnsi="Calibri"/>
          <w:b/>
          <w:sz w:val="22"/>
        </w:rPr>
        <w:t>Stimulus / Response Sequences:</w:t>
      </w:r>
      <w:r>
        <w:rPr>
          <w:rFonts w:ascii="Calibri" w:hAnsi="Calibri"/>
          <w:sz w:val="22"/>
        </w:rPr>
      </w:r>
    </w:p>
    <w:p>
      <w:pPr>
        <w:pStyle w:val="ListBullet"/>
      </w:pPr>
      <w:r>
        <w:rPr>
          <w:rFonts w:ascii="Calibri" w:hAnsi="Calibri"/>
          <w:sz w:val="22"/>
        </w:rPr>
      </w:r>
      <w:r>
        <w:rPr>
          <w:rFonts w:ascii="Calibri" w:hAnsi="Calibri"/>
          <w:b/>
          <w:sz w:val="22"/>
        </w:rPr>
        <w:t>Stimulus:</w:t>
      </w:r>
      <w:r>
        <w:rPr>
          <w:rFonts w:ascii="Calibri" w:hAnsi="Calibri"/>
          <w:sz w:val="22"/>
        </w:rPr>
        <w:t xml:space="preserve"> User initiates the creation of a non-INR invoice.</w:t>
      </w:r>
    </w:p>
    <w:p>
      <w:pPr>
        <w:pStyle w:val="ListBullet"/>
      </w:pPr>
      <w:r>
        <w:rPr>
          <w:rFonts w:ascii="Calibri" w:hAnsi="Calibri"/>
          <w:sz w:val="22"/>
        </w:rPr>
      </w:r>
      <w:r>
        <w:rPr>
          <w:rFonts w:ascii="Calibri" w:hAnsi="Calibri"/>
          <w:b/>
          <w:sz w:val="22"/>
        </w:rPr>
        <w:t>Response:</w:t>
      </w:r>
      <w:r>
        <w:rPr>
          <w:rFonts w:ascii="Calibri" w:hAnsi="Calibri"/>
          <w:sz w:val="22"/>
        </w:rPr>
        <w:t xml:space="preserve"> System uses LLMs to generate suggested invoice templates.</w:t>
      </w:r>
    </w:p>
    <w:p>
      <w:pPr>
        <w:pStyle w:val="ListBullet"/>
      </w:pPr>
      <w:r>
        <w:rPr>
          <w:rFonts w:ascii="Calibri" w:hAnsi="Calibri"/>
          <w:sz w:val="22"/>
        </w:rPr>
      </w:r>
      <w:r>
        <w:rPr>
          <w:rFonts w:ascii="Calibri" w:hAnsi="Calibri"/>
          <w:b/>
          <w:sz w:val="22"/>
        </w:rPr>
        <w:t>Stimulus:</w:t>
      </w:r>
      <w:r>
        <w:rPr>
          <w:rFonts w:ascii="Calibri" w:hAnsi="Calibri"/>
          <w:sz w:val="22"/>
        </w:rPr>
        <w:t xml:space="preserve"> User selects or customizes the suggested template.</w:t>
      </w:r>
    </w:p>
    <w:p>
      <w:pPr>
        <w:pStyle w:val="ListBullet"/>
      </w:pPr>
      <w:r>
        <w:rPr>
          <w:rFonts w:ascii="Calibri" w:hAnsi="Calibri"/>
          <w:sz w:val="22"/>
        </w:rPr>
      </w:r>
      <w:r>
        <w:rPr>
          <w:rFonts w:ascii="Calibri" w:hAnsi="Calibri"/>
          <w:b/>
          <w:sz w:val="22"/>
        </w:rPr>
        <w:t>Response:</w:t>
      </w:r>
      <w:r>
        <w:rPr>
          <w:rFonts w:ascii="Calibri" w:hAnsi="Calibri"/>
          <w:sz w:val="22"/>
        </w:rPr>
        <w:t xml:space="preserve"> System populates the invoice with relevant data and formats it according to the selected template.</w:t>
      </w:r>
    </w:p>
    <w:p>
      <w:r>
        <w:rPr>
          <w:rFonts w:ascii="Calibri" w:hAnsi="Calibri"/>
          <w:sz w:val="22"/>
        </w:rPr>
      </w:r>
      <w:r>
        <w:rPr>
          <w:rFonts w:ascii="Calibri" w:hAnsi="Calibri"/>
          <w:b/>
          <w:sz w:val="22"/>
        </w:rPr>
        <w:t>Functional Requirements:</w:t>
      </w:r>
      <w:r>
        <w:rPr>
          <w:rFonts w:ascii="Calibri" w:hAnsi="Calibri"/>
          <w:sz w:val="22"/>
        </w:rPr>
      </w:r>
    </w:p>
    <w:p>
      <w:r>
        <w:rPr>
          <w:rFonts w:ascii="Calibri" w:hAnsi="Calibri"/>
          <w:sz w:val="22"/>
        </w:rPr>
        <w:t>Fields: Req ID, Requirement, Rationale</w:t>
      </w:r>
    </w:p>
    <w:p>
      <w:pPr>
        <w:pStyle w:val="ListBullet2"/>
      </w:pPr>
      <w:r>
        <w:rPr>
          <w:rFonts w:ascii="Calibri" w:hAnsi="Calibri"/>
          <w:sz w:val="22"/>
        </w:rPr>
        <w:t>Req ID=REQ-006 | Requirement=The system shall use LLMs to suggest appropriate invoice templates for non-INR transactions. | Rationale=To enhance user efficiency and reduce time spent on manual formatting.</w:t>
      </w:r>
    </w:p>
    <w:p>
      <w:pPr>
        <w:pStyle w:val="ListBullet2"/>
      </w:pPr>
      <w:r>
        <w:rPr>
          <w:rFonts w:ascii="Calibri" w:hAnsi="Calibri"/>
          <w:sz w:val="22"/>
        </w:rPr>
        <w:t>Req ID=REQ-007 | Requirement=The system shall allow users to customize the suggested templates according to their specific needs. | Rationale=To provide flexibility in invoicing processes.</w:t>
      </w:r>
    </w:p>
    <w:p>
      <w:pPr>
        <w:pStyle w:val="Heading2"/>
      </w:pPr>
      <w:r>
        <w:rPr>
          <w:rFonts w:ascii="Calibri" w:hAnsi="Calibri"/>
          <w:b/>
          <w:color w:val="2E7DB2"/>
          <w:sz w:val="26"/>
        </w:rPr>
        <w:t>4. External Interface Requirements</w:t>
      </w:r>
    </w:p>
    <w:p>
      <w:pPr>
        <w:pStyle w:val="Heading3"/>
      </w:pPr>
      <w:r>
        <w:rPr>
          <w:rFonts w:ascii="Calibri" w:hAnsi="Calibri"/>
          <w:b/>
          <w:color w:val="1A3C5E"/>
          <w:sz w:val="22"/>
        </w:rPr>
        <w:t>4.1 User Interfaces</w:t>
      </w:r>
    </w:p>
    <w:p>
      <w:r>
        <w:rPr>
          <w:rFonts w:ascii="Calibri" w:hAnsi="Calibri"/>
          <w:sz w:val="22"/>
        </w:rPr>
        <w:t>The user interface will be designed to be intuitive and user-friendly, with clear navigation paths and accessibility features. The system will support both desktop and web-based interfaces.</w:t>
      </w:r>
    </w:p>
    <w:p>
      <w:pPr>
        <w:pStyle w:val="Heading3"/>
      </w:pPr>
      <w:r>
        <w:rPr>
          <w:rFonts w:ascii="Calibri" w:hAnsi="Calibri"/>
          <w:b/>
          <w:color w:val="1A3C5E"/>
          <w:sz w:val="22"/>
        </w:rPr>
        <w:t>4.2 Hardware Interfaces</w:t>
      </w:r>
    </w:p>
    <w:p>
      <w:r>
        <w:rPr>
          <w:rFonts w:ascii="Calibri" w:hAnsi="Calibri"/>
          <w:sz w:val="22"/>
        </w:rPr>
        <w:t>The system will interact with standard hardware devices such as scanners for document scanning and printers for invoice printing.</w:t>
      </w:r>
    </w:p>
    <w:p>
      <w:pPr>
        <w:pStyle w:val="Heading3"/>
      </w:pPr>
      <w:r>
        <w:rPr>
          <w:rFonts w:ascii="Calibri" w:hAnsi="Calibri"/>
          <w:b/>
          <w:color w:val="1A3C5E"/>
          <w:sz w:val="22"/>
        </w:rPr>
        <w:t>4.3 Software Interfaces</w:t>
      </w:r>
    </w:p>
    <w:p>
      <w:r>
        <w:rPr>
          <w:rFonts w:ascii="Calibri" w:hAnsi="Calibri"/>
          <w:sz w:val="22"/>
        </w:rPr>
        <w:t>Fields: System, Version, Interface Type, Data Exchanged</w:t>
      </w:r>
    </w:p>
    <w:p>
      <w:pPr>
        <w:pStyle w:val="ListBullet2"/>
      </w:pPr>
      <w:r>
        <w:rPr>
          <w:rFonts w:ascii="Calibri" w:hAnsi="Calibri"/>
          <w:sz w:val="22"/>
        </w:rPr>
        <w:t>System=Financial Management Suite | Version=v1.0 | Interface Type=API | Data Exchanged=Invoice data, QR codes</w:t>
      </w:r>
    </w:p>
    <w:p>
      <w:pPr>
        <w:pStyle w:val="Heading3"/>
      </w:pPr>
      <w:r>
        <w:rPr>
          <w:rFonts w:ascii="Calibri" w:hAnsi="Calibri"/>
          <w:b/>
          <w:color w:val="1A3C5E"/>
          <w:sz w:val="22"/>
        </w:rPr>
        <w:t>4.4 Communication Interfaces</w:t>
      </w:r>
    </w:p>
    <w:p>
      <w:r>
        <w:rPr>
          <w:rFonts w:ascii="Calibri" w:hAnsi="Calibri"/>
          <w:sz w:val="22"/>
        </w:rPr>
        <w:t>The system will communicate over secure networks using standard protocols such as HTTPS for data transfer and SSL/TLS for encryption.</w:t>
      </w:r>
    </w:p>
    <w:p>
      <w:pPr>
        <w:pStyle w:val="Heading2"/>
      </w:pPr>
      <w:r>
        <w:rPr>
          <w:rFonts w:ascii="Calibri" w:hAnsi="Calibri"/>
          <w:b/>
          <w:color w:val="2E7DB2"/>
          <w:sz w:val="26"/>
        </w:rPr>
        <w:t>5. Non-Functional Requirements</w:t>
      </w:r>
    </w:p>
    <w:p>
      <w:pPr>
        <w:pStyle w:val="Heading3"/>
      </w:pPr>
      <w:r>
        <w:rPr>
          <w:rFonts w:ascii="Calibri" w:hAnsi="Calibri"/>
          <w:b/>
          <w:color w:val="1A3C5E"/>
          <w:sz w:val="22"/>
        </w:rPr>
        <w:t>5.1 Performance</w:t>
      </w:r>
    </w:p>
    <w:p>
      <w:r>
        <w:rPr>
          <w:rFonts w:ascii="Calibri" w:hAnsi="Calibri"/>
          <w:sz w:val="22"/>
        </w:rPr>
        <w:t>The system must respond to user inputs within 3 seconds under normal conditions.</w:t>
      </w:r>
    </w:p>
    <w:p>
      <w:pPr>
        <w:pStyle w:val="Heading3"/>
      </w:pPr>
      <w:r>
        <w:rPr>
          <w:rFonts w:ascii="Calibri" w:hAnsi="Calibri"/>
          <w:b/>
          <w:color w:val="1A3C5E"/>
          <w:sz w:val="22"/>
        </w:rPr>
        <w:t>5.2 Security</w:t>
      </w:r>
    </w:p>
    <w:p>
      <w:r>
        <w:rPr>
          <w:rFonts w:ascii="Calibri" w:hAnsi="Calibri"/>
          <w:sz w:val="22"/>
        </w:rPr>
        <w:t>The system must comply with BFSI security standards, including data encryption and secure communication protocols.</w:t>
      </w:r>
    </w:p>
    <w:p>
      <w:pPr>
        <w:pStyle w:val="Heading3"/>
      </w:pPr>
      <w:r>
        <w:rPr>
          <w:rFonts w:ascii="Calibri" w:hAnsi="Calibri"/>
          <w:b/>
          <w:color w:val="1A3C5E"/>
          <w:sz w:val="22"/>
        </w:rPr>
        <w:t>5.3 Reliability</w:t>
      </w:r>
    </w:p>
    <w:p>
      <w:r>
        <w:rPr>
          <w:rFonts w:ascii="Calibri" w:hAnsi="Calibri"/>
          <w:sz w:val="22"/>
        </w:rPr>
        <w:t>The system must have a minimum uptime of 99.9% per month.</w:t>
      </w:r>
    </w:p>
    <w:p>
      <w:pPr>
        <w:pStyle w:val="Heading3"/>
      </w:pPr>
      <w:r>
        <w:rPr>
          <w:rFonts w:ascii="Calibri" w:hAnsi="Calibri"/>
          <w:b/>
          <w:color w:val="1A3C5E"/>
          <w:sz w:val="22"/>
        </w:rPr>
        <w:t>5.4 Scalability</w:t>
      </w:r>
    </w:p>
    <w:p>
      <w:r>
        <w:rPr>
          <w:rFonts w:ascii="Calibri" w:hAnsi="Calibri"/>
          <w:sz w:val="22"/>
        </w:rPr>
        <w:t>The system must be able to handle up to 10,000 invoices per day without performance degradation.</w:t>
      </w:r>
    </w:p>
    <w:p>
      <w:pPr>
        <w:pStyle w:val="Heading2"/>
      </w:pPr>
      <w:r>
        <w:rPr>
          <w:rFonts w:ascii="Calibri" w:hAnsi="Calibri"/>
          <w:b/>
          <w:color w:val="2E7DB2"/>
          <w:sz w:val="26"/>
        </w:rPr>
        <w:t>6. Data Requirements</w:t>
      </w:r>
    </w:p>
    <w:p>
      <w:pPr>
        <w:pStyle w:val="Heading3"/>
      </w:pPr>
      <w:r>
        <w:rPr>
          <w:rFonts w:ascii="Calibri" w:hAnsi="Calibri"/>
          <w:b/>
          <w:color w:val="1A3C5E"/>
          <w:sz w:val="22"/>
        </w:rPr>
        <w:t>6.1 Logical Data Model</w:t>
      </w:r>
    </w:p>
    <w:p>
      <w:r>
        <w:rPr>
          <w:rFonts w:ascii="Calibri" w:hAnsi="Calibri"/>
          <w:sz w:val="22"/>
        </w:rPr>
        <w:t>The logical data model will include entities such as Invoices, Users, and Financial Transactions. These entities will have relationships based on the invoicing process.</w:t>
      </w:r>
    </w:p>
    <w:p>
      <w:pPr>
        <w:pStyle w:val="Heading3"/>
      </w:pPr>
      <w:r>
        <w:rPr>
          <w:rFonts w:ascii="Calibri" w:hAnsi="Calibri"/>
          <w:b/>
          <w:color w:val="1A3C5E"/>
          <w:sz w:val="22"/>
        </w:rPr>
        <w:t>6.2 Data Dictionary</w:t>
      </w:r>
    </w:p>
    <w:p>
      <w:r>
        <w:rPr>
          <w:rFonts w:ascii="Calibri" w:hAnsi="Calibri"/>
          <w:sz w:val="22"/>
        </w:rPr>
        <w:t>Fields: Entity, Field, Data Type, Length, Required, Description</w:t>
      </w:r>
    </w:p>
    <w:p>
      <w:pPr>
        <w:pStyle w:val="ListBullet2"/>
      </w:pPr>
      <w:r>
        <w:rPr>
          <w:rFonts w:ascii="Calibri" w:hAnsi="Calibri"/>
          <w:sz w:val="22"/>
        </w:rPr>
        <w:t>Entity=Invoices | Field=InvoiceID | Data Type=Integer | Length=10 | Required=Yes | Description=Unique identifier for each invoice.</w:t>
      </w:r>
    </w:p>
    <w:p>
      <w:pPr>
        <w:pStyle w:val="ListBullet2"/>
      </w:pPr>
      <w:r>
        <w:rPr>
          <w:rFonts w:ascii="Calibri" w:hAnsi="Calibri"/>
          <w:sz w:val="22"/>
        </w:rPr>
        <w:t>Entity=Users | Field=UserID | Data Type=Integer | Length=10 | Required=Yes | Description=Unique identifier for each user.</w:t>
      </w:r>
    </w:p>
    <w:p>
      <w:pPr>
        <w:pStyle w:val="Heading3"/>
      </w:pPr>
      <w:r>
        <w:rPr>
          <w:rFonts w:ascii="Calibri" w:hAnsi="Calibri"/>
          <w:b/>
          <w:color w:val="1A3C5E"/>
          <w:sz w:val="22"/>
        </w:rPr>
        <w:t>6.3 Data Integrity Rules</w:t>
      </w:r>
    </w:p>
    <w:p>
      <w:r>
        <w:rPr>
          <w:rFonts w:ascii="Calibri" w:hAnsi="Calibri"/>
          <w:sz w:val="22"/>
        </w:rPr>
        <w:t>Data integrity rules will include:</w:t>
      </w:r>
    </w:p>
    <w:p>
      <w:pPr>
        <w:pStyle w:val="ListBullet"/>
      </w:pPr>
      <w:r>
        <w:rPr>
          <w:rFonts w:ascii="Calibri" w:hAnsi="Calibri"/>
          <w:sz w:val="22"/>
        </w:rPr>
        <w:t>Unique InvoiceID for each invoice.</w:t>
      </w:r>
    </w:p>
    <w:p>
      <w:pPr>
        <w:pStyle w:val="ListBullet"/>
      </w:pPr>
      <w:r>
        <w:rPr>
          <w:rFonts w:ascii="Calibri" w:hAnsi="Calibri"/>
          <w:sz w:val="22"/>
        </w:rPr>
        <w:t>Valid currency format for non-INR transactions.</w:t>
      </w:r>
    </w:p>
    <w:p>
      <w:pPr>
        <w:pStyle w:val="ListBullet"/>
      </w:pPr>
      <w:r>
        <w:rPr>
          <w:rFonts w:ascii="Calibri" w:hAnsi="Calibri"/>
          <w:sz w:val="22"/>
        </w:rPr>
        <w:t>Accurate data extraction from scanned documents.</w:t>
      </w:r>
    </w:p>
    <w:p>
      <w:pPr>
        <w:pStyle w:val="Heading2"/>
      </w:pPr>
      <w:r>
        <w:rPr>
          <w:rFonts w:ascii="Calibri" w:hAnsi="Calibri"/>
          <w:b/>
          <w:color w:val="2E7DB2"/>
          <w:sz w:val="26"/>
        </w:rPr>
        <w:t>7. System Constraints</w:t>
      </w:r>
    </w:p>
    <w:p>
      <w:r>
        <w:rPr>
          <w:rFonts w:ascii="Calibri" w:hAnsi="Calibri"/>
          <w:sz w:val="22"/>
        </w:rPr>
        <w:t>The system design must respect the following constraints:</w:t>
      </w:r>
    </w:p>
    <w:p>
      <w:pPr>
        <w:pStyle w:val="ListBullet"/>
      </w:pPr>
      <w:r>
        <w:rPr>
          <w:rFonts w:ascii="Calibri" w:hAnsi="Calibri"/>
          <w:sz w:val="22"/>
        </w:rPr>
        <w:t>Technical constraints: Support for non-INR currencies, integration with existing systems.</w:t>
      </w:r>
    </w:p>
    <w:p>
      <w:pPr>
        <w:pStyle w:val="ListBullet"/>
      </w:pPr>
      <w:r>
        <w:rPr>
          <w:rFonts w:ascii="Calibri" w:hAnsi="Calibri"/>
          <w:sz w:val="22"/>
        </w:rPr>
        <w:t>Budgetary constraints: Within the allocated budget for development and deployment.</w:t>
      </w:r>
    </w:p>
    <w:p>
      <w:pPr>
        <w:pStyle w:val="ListBullet"/>
      </w:pPr>
      <w:r>
        <w:rPr>
          <w:rFonts w:ascii="Calibri" w:hAnsi="Calibri"/>
          <w:sz w:val="22"/>
        </w:rPr>
        <w:t>Timeline constraints: Completion of development within 6 months from start date.</w:t>
      </w:r>
    </w:p>
    <w:p>
      <w:pPr>
        <w:pStyle w:val="ListBullet"/>
      </w:pPr>
      <w:r>
        <w:rPr>
          <w:rFonts w:ascii="Calibri" w:hAnsi="Calibri"/>
          <w:sz w:val="22"/>
        </w:rPr>
        <w:t>Policy constraints: Compliance with BFSI regulations.</w:t>
      </w:r>
    </w:p>
    <w:p>
      <w:pPr>
        <w:pStyle w:val="Heading2"/>
      </w:pPr>
      <w:r>
        <w:rPr>
          <w:rFonts w:ascii="Calibri" w:hAnsi="Calibri"/>
          <w:b/>
          <w:color w:val="2E7DB2"/>
          <w:sz w:val="26"/>
        </w:rPr>
        <w:t>8. Appendices</w:t>
      </w:r>
    </w:p>
    <w:p>
      <w:r>
        <w:rPr>
          <w:rFonts w:ascii="Calibri" w:hAnsi="Calibri"/>
          <w:sz w:val="22"/>
        </w:rPr>
        <w:t>Include any supporting diagrams, wireframes, or reference material here.</w:t>
      </w:r>
    </w:p>
    <w:p>
      <w:pPr>
        <w:pStyle w:val="Heading2"/>
      </w:pPr>
      <w:r>
        <w:rPr>
          <w:rFonts w:ascii="Calibri" w:hAnsi="Calibri"/>
          <w:b/>
          <w:color w:val="2E7DB2"/>
          <w:sz w:val="26"/>
        </w:rPr>
        <w:t>9. Approval Sign-Off</w:t>
      </w:r>
    </w:p>
    <w:p>
      <w:r>
        <w:rPr>
          <w:rFonts w:ascii="Calibri" w:hAnsi="Calibri"/>
          <w:sz w:val="22"/>
        </w:rPr>
        <w:t>Fields: Name, Role, Signature, Date</w:t>
      </w:r>
    </w:p>
    <w:p>
      <w:pPr>
        <w:pStyle w:val="ListBullet2"/>
      </w:pPr>
      <w:r>
        <w:rPr>
          <w:rFonts w:ascii="Calibri" w:hAnsi="Calibri"/>
          <w:sz w:val="22"/>
        </w:rPr>
        <w:t>Name=Dr. Smith | Role=Head of Product | Signature=__________________ | Date=15-Jun-2023</w:t>
      </w:r>
    </w:p>
    <w:p>
      <w:pPr>
        <w:pStyle w:val="Heading2"/>
      </w:pPr>
      <w:r>
        <w:rPr>
          <w:rFonts w:ascii="Calibri" w:hAnsi="Calibri"/>
          <w:b/>
          <w:color w:val="2E7DB2"/>
          <w:sz w:val="26"/>
        </w:rPr>
        <w:t>Revision History</w:t>
      </w:r>
    </w:p>
    <w:p>
      <w:r>
        <w:rPr>
          <w:rFonts w:ascii="Calibri" w:hAnsi="Calibri"/>
          <w:sz w:val="22"/>
        </w:rPr>
        <w:t>Fields: Version, Date, Author, Summary of Changes</w:t>
      </w:r>
    </w:p>
    <w:p>
      <w:pPr>
        <w:pStyle w:val="ListBullet2"/>
      </w:pPr>
      <w:r>
        <w:rPr>
          <w:rFonts w:ascii="Calibri" w:hAnsi="Calibri"/>
          <w:sz w:val="22"/>
        </w:rPr>
        <w:t>Version=v1.0 | Date=15-Jun-2023 | Author=Implementation Team | Summary of Changes=Initial draft</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sz w:val="16"/>
      </w:rPr>
      <w:t xml:space="preserve">Osource Global Private Limited | SRS | v1.4 | Page </w:t>
    </w:r>
    <w:r>
      <w:rPr>
        <w:rFonts w:ascii="Calibri" w:hAnsi="Calibri"/>
        <w:b w:val="0"/>
        <w:sz w:val="16"/>
      </w:rPr>
      <w:fldChar w:fldCharType="begin"/>
      <w:instrText>PAGE</w:instrText>
      <w:fldChar w:fldCharType="end"/>
    </w:r>
    <w:r>
      <w:rPr>
        <w:rFonts w:ascii="Calibri" w:hAnsi="Calibri"/>
        <w:b w:val="0"/>
        <w:sz w:val="16"/>
      </w:rPr>
      <w:t xml:space="preserve"> of </w:t>
    </w:r>
    <w:r>
      <w:rPr>
        <w:rFonts w:ascii="Calibri" w:hAnsi="Calibri"/>
        <w:b w:val="0"/>
        <w:sz w:val="16"/>
      </w:rPr>
      <w:fldChar w:fldCharType="begin"/>
      <w:instrText>NUMPAGES</w:instrText>
      <w:fldChar w:fldCharType="end"/>
    </w:r>
  </w:p>
  <w:p>
    <w:pPr>
      <w:jc w:val="center"/>
    </w:pPr>
    <w:r>
      <w:rPr>
        <w:rFonts w:ascii="Calibri" w:hAnsi="Calibri"/>
        <w:b w:val="0"/>
        <w:color w:val="2E7DB2"/>
        <w:sz w:val="14"/>
      </w:rPr>
      <w:t>This document is confidential and intended for authorized personnel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tcBorders>
        </w:tcPr>
        <w:p>
          <w:r>
            <w:rPr>
              <w:rFonts w:ascii="Calibri" w:hAnsi="Calibri"/>
              <w:b/>
              <w:color w:val="1A3C5E"/>
              <w:sz w:val="18"/>
            </w:rPr>
            <w:t>SRS</w:t>
          </w:r>
        </w:p>
      </w:tc>
      <w:tc>
        <w:tcPr>
          <w:tcW w:type="dxa" w:w="3135"/>
          <w:tcBorders>
            <w:top w:val="none"/>
            <w:left w:val="none"/>
            <w:bottom w:val="none"/>
            <w:right w:val="none"/>
          </w:tcBorders>
        </w:tcPr>
        <w:p/>
      </w:tc>
      <w:tc>
        <w:tcPr>
          <w:tcW w:type="dxa" w:w="3135"/>
          <w:tcBorders>
            <w:top w:val="none"/>
            <w:left w:val="none"/>
            <w:bottom w:val="none"/>
            <w:right w:val="none"/>
          </w:tcBorders>
        </w:tcPr>
        <w:p>
          <w:pPr>
            <w:jc w:val="right"/>
          </w:pPr>
          <w:r>
            <w:rPr>
              <w:rFonts w:ascii="Calibri" w:hAnsi="Calibri"/>
              <w:b w:val="0"/>
              <w:color w:val="2E7DB2"/>
              <w:sz w:val="18"/>
            </w:rPr>
            <w:t>v1.4</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3" w:lineRule="exact"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