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rFonts w:ascii="Arial" w:hAnsi="Arial"/>
          <w:b/>
          <w:sz w:val="36"/>
        </w:rPr>
        <w:t>SHAUNAK RANE</w:t>
      </w:r>
    </w:p>
    <w:p>
      <w:pPr>
        <w:spacing w:before="0" w:after="20" w:line="264" w:lineRule="auto"/>
        <w:jc w:val="center"/>
      </w:pPr>
      <w:r>
        <w:rPr>
          <w:rFonts w:ascii="Arial" w:hAnsi="Arial"/>
          <w:b/>
          <w:sz w:val="19"/>
        </w:rPr>
        <w:t>Associate AI Engineer | Agentic AI | LLM Systems | AI Automation</w:t>
      </w:r>
    </w:p>
    <w:p>
      <w:pPr>
        <w:spacing w:before="0" w:after="70" w:line="264" w:lineRule="auto"/>
        <w:jc w:val="center"/>
      </w:pPr>
      <w:r>
        <w:rPr>
          <w:rFonts w:ascii="Arial" w:hAnsi="Arial"/>
          <w:sz w:val="17"/>
        </w:rPr>
        <w:t>Thane, Maharashtra, India | +91 93202 21211 | shaunakrane914@gmail.com | github.com/Shaunakrane914 | shaunakrane.is-a.dev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PROFESSIONAL SUMMARY</w:t>
      </w:r>
    </w:p>
    <w:p>
      <w:pPr>
        <w:spacing w:before="0" w:after="60" w:line="264" w:lineRule="auto"/>
        <w:jc w:val="left"/>
      </w:pPr>
      <w:r>
        <w:rPr>
          <w:rFonts w:ascii="Arial" w:hAnsi="Arial"/>
          <w:sz w:val="17"/>
        </w:rPr>
        <w:t>AI Engineer with proven experience architecting autonomous multi-agent systems, structured output generation pipelines via LLM APIs, and production-grade RAG retrieval systems. Strong foundation in software engineering fundamentals, object-oriented design, and containerized REST microservices using FastAPI, PostgreSQL, and Docker. Hands-on background developing predictive time-series models for mission-critical industrial assets, with end-to-end focus on API observability, regression testing, and reproducible system promotion.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AI &amp; LLM Systems: </w:t>
      </w:r>
      <w:r>
        <w:rPr>
          <w:rFonts w:ascii="Arial" w:hAnsi="Arial"/>
          <w:sz w:val="17"/>
        </w:rPr>
        <w:t>Agentic AI, Multi-Agent Workflows, RAG, Prompt Engineering, Structured Outputs (JSON Schema), Function &amp; Tool Calling, Vector Embeddings, LLM APIs (Gemini, OpenAI)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Machine Learning &amp; Data: </w:t>
      </w:r>
      <w:r>
        <w:rPr>
          <w:rFonts w:ascii="Arial" w:hAnsi="Arial"/>
          <w:sz w:val="17"/>
        </w:rPr>
        <w:t>PyTorch, PyTorch Geometric, Graph Neural Networks (GraphSAGE), Scikit-learn, Statsmodels, Time-Series Modeling, Anomaly Detection, NumPy, Pandas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Backend &amp; Languages: </w:t>
      </w:r>
      <w:r>
        <w:rPr>
          <w:rFonts w:ascii="Arial" w:hAnsi="Arial"/>
          <w:sz w:val="17"/>
        </w:rPr>
        <w:t>Python, C, SQL, TypeScript/JavaScript, FastAPI, Flask, RESTful APIs, WebSockets, OOP, System Architecture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Databases &amp; DevOps: </w:t>
      </w:r>
      <w:r>
        <w:rPr>
          <w:rFonts w:ascii="Arial" w:hAnsi="Arial"/>
          <w:sz w:val="17"/>
        </w:rPr>
        <w:t>PostgreSQL, Supabase (pgvector), MySQL, Docker, Git, GitHub Actions, Linux, Postman, pytest, CI/CD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Engineering Practices: </w:t>
      </w:r>
      <w:r>
        <w:rPr>
          <w:rFonts w:ascii="Arial" w:hAnsi="Arial"/>
          <w:sz w:val="17"/>
        </w:rPr>
        <w:t>Causal Evaluation, Statistical Quality Gates, API Observability, Test-Driven Development (TDD), Microservices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WORK EXPERIENCE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AI Engineering Intern</w:t>
      </w:r>
      <w:r>
        <w:rPr>
          <w:rFonts w:ascii="Arial" w:hAnsi="Arial"/>
          <w:b/>
          <w:sz w:val="16"/>
        </w:rPr>
        <w:t xml:space="preserve">       (May 2026 - Aug 2026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end-to-end predictive analytics pipeline for centrifugal compressor Condition-Based Monitoring (CBM) across 3 industrial facilities and 4,000+ daily historian records.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Reproduced 3,879 historical Degradation Factor Index (DFI) rows to &lt;1e-10 absolute error; engineered causal maintenance-event logic with 17/17 regression checks passing.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and containerized REST inference microservices in Docker with Flask, automating anomaly detection alerts and cutting operational diagnostic turnaround.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Audited 400+ physical and mechanical process variables, evaluated ML vs. statistical forecasting baselines, and instituted automated promotion gates for model deployment.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Software Engineering Intern</w:t>
      </w:r>
      <w:r>
        <w:rPr>
          <w:rFonts w:ascii="Arial" w:hAnsi="Arial"/>
          <w:b/>
          <w:sz w:val="16"/>
        </w:rPr>
        <w:t xml:space="preserve">       (Apr 2025 - Jul 2025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high-throughput RESTful backend APIs and database schemas with FastAPI and PostgreSQL for an institutional food operations and cost-management platform (Sodexo).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end-to-end automated workflows for menu generation, Bill-of-Materials (BOM) cost calculations, live inventory tracking, and operator dashboards.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Integrated a Random Forest predictive attendance model into operational shift scheduling, achieving 88% forecast accuracy across workforce shifts.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comprehensive test suites with pytest, executed schema migrations, and collaborated on code reviews using Git and GitHub workflows.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PROJECTS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Project Aegis - Autonomous Multi-Agent Triage System</w:t>
      </w:r>
      <w:r>
        <w:rPr>
          <w:rFonts w:ascii="Arial" w:hAnsi="Arial"/>
          <w:i/>
          <w:sz w:val="16"/>
        </w:rPr>
        <w:t xml:space="preserve"> | Python, FastAPI, Agentic AI, RAG, Supabase (pgvector), Docker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https://agenticai914.netlify.app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https://github.com/Shaunakrane914/Misinformation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an autonomous emergency response orchestrator with hybrid RAG retrieval and tool-calling agent swarms, enforcing strict JSON Schema validation for deterministic structured outputs.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tool-calling agent workflows to autonomously query incident records, evaluate casualty severity, and dispatch prioritized emergency actions with sub-second API latency.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semantic vector persistence via Supabase (pgvector), API-key isolation, and structured audit trails for agent-to-agent message passing and real-time incident reporting.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Gridium Protocol - Multi-Agent Microgrid Optimization</w:t>
      </w:r>
      <w:r>
        <w:rPr>
          <w:rFonts w:ascii="Arial" w:hAnsi="Arial"/>
          <w:i/>
          <w:sz w:val="16"/>
        </w:rPr>
        <w:t xml:space="preserve"> | Python, PyTorch, FastAPI, DDPG, WebSockets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https://live-ai-1-7tcy.vercel.app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https://github.com/Shaunakrane914/Live-Ai-1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a multi-agent reinforcement learning engine utilizing Deep Deterministic Policy Gradients (DDPG) to dynamically optimize power routing across a 15-node simulated grid.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Coordinated decentralized agent policies managing solar generation, battery storage, and dynamic loads, achieving an 18.4% reduction in peak-hour grid strain.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real-time telemetry streaming pipelines using FastAPI and WebSockets, feeding continuous operational metrics to interactive monitoring dashboards.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TopoFlow - GNN Fluid Dynamics Simulation</w:t>
      </w:r>
      <w:r>
        <w:rPr>
          <w:rFonts w:ascii="Arial" w:hAnsi="Arial"/>
          <w:i/>
          <w:sz w:val="16"/>
        </w:rPr>
        <w:t xml:space="preserve"> | Python, PyTorch Geometric, GraphSAGE, FastAPI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https://github.com/Shaunakrane914/Flow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Benchmarked GraphSAGE against Kozeny-Carman physics baselines across 1,231 pore-network samples from 5 geological formations, using pore-size heterogeneity to dictate the modeling regime.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Reduced MSE loss by 46.2% on Savonnieres and 28.4% on Estaillades formations while maintaining rigorous physical consistency benchmarks across baseline solvers.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pore-network extraction pipelines, GNN model training workflows, and FastAPI inference microservices with PyTorch Geometric.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Universal AI University</w:t>
      </w:r>
      <w:r>
        <w:rPr>
          <w:rFonts w:ascii="Arial" w:hAnsi="Arial"/>
          <w:sz w:val="18"/>
        </w:rPr>
        <w:t xml:space="preserve"> - B.Tech in Artificial Intelligence &amp; Machine Learning</w:t>
      </w:r>
      <w:r>
        <w:rPr>
          <w:rFonts w:ascii="Arial" w:hAnsi="Arial"/>
          <w:b/>
          <w:sz w:val="16"/>
        </w:rPr>
        <w:t xml:space="preserve">       (Expected May 2028 | Karjat, Maharashtra)</w:t>
      </w:r>
    </w:p>
    <w:p>
      <w:pPr>
        <w:pStyle w:val="ListBullet"/>
        <w:spacing w:before="0" w:after="20"/>
      </w:pPr>
      <w:r>
        <w:rPr>
          <w:rFonts w:ascii="Arial" w:hAnsi="Arial"/>
          <w:b/>
          <w:sz w:val="17"/>
        </w:rPr>
        <w:t xml:space="preserve">Relevant Coursework: </w:t>
      </w:r>
      <w:r>
        <w:rPr>
          <w:rFonts w:ascii="Arial" w:hAnsi="Arial"/>
          <w:sz w:val="17"/>
        </w:rPr>
        <w:t>Data Structures &amp; Algorithms, Object-Oriented Programming (OOP), Machine Learning, Deep Learning, Database Management Systems (DBMS), Operating Systems, Linear Algebra &amp; Probability.</w:t>
      </w:r>
    </w:p>
    <w:sectPr w:rsidR="00FC693F" w:rsidRPr="0006063C" w:rsidSect="00034616">
      <w:pgSz w:w="12240" w:h="15840"/>
      <w:pgMar w:top="475" w:right="605" w:bottom="432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