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  <w:jc w:val="center"/>
      </w:pPr>
      <w:r>
        <w:rPr>
          <w:rFonts w:ascii="Arial" w:hAnsi="Arial"/>
          <w:b/>
          <w:sz w:val="36"/>
        </w:rPr>
        <w:t>SHAUNAK RANE</w:t>
      </w:r>
    </w:p>
    <w:p>
      <w:pPr>
        <w:spacing w:before="0" w:after="20" w:line="264" w:lineRule="auto"/>
        <w:jc w:val="center"/>
      </w:pPr>
      <w:r>
        <w:rPr>
          <w:rFonts w:ascii="Arial" w:hAnsi="Arial"/>
          <w:b/>
          <w:sz w:val="19"/>
        </w:rPr>
        <w:t>AI/ML Engineer | Backend &amp; LLM Systems | Python | FastAPI</w:t>
      </w:r>
    </w:p>
    <w:p>
      <w:pPr>
        <w:spacing w:before="0" w:after="70" w:line="264" w:lineRule="auto"/>
        <w:jc w:val="center"/>
      </w:pPr>
      <w:r>
        <w:rPr>
          <w:rFonts w:ascii="Arial" w:hAnsi="Arial"/>
          <w:sz w:val="17"/>
        </w:rPr>
        <w:t>Thane, Maharashtra, India | +91 93202 21211 | shaunakrane914@gmail.com | github.com/Shaunakrane914 | shaunakrane.is-a.dev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PROFESSIONAL SUMMARY</w:t>
      </w:r>
    </w:p>
    <w:p>
      <w:pPr>
        <w:spacing w:before="0" w:after="60" w:line="264" w:lineRule="auto"/>
        <w:jc w:val="left"/>
      </w:pPr>
      <w:r>
        <w:rPr>
          <w:rFonts w:ascii="Arial" w:hAnsi="Arial"/>
          <w:sz w:val="17"/>
        </w:rPr>
        <w:t>AI and software engineering intern with proven experience delivering end-to-end solutions across full Software Development Lifecycle (SDLC): from requirements analysis and system design to implementation, testing, and deployment. Strong analytical and problem-solving skills applied to real client workloads, autonomous multi-agent systems, LLM API pipelines, and production-grade machine learning services. Collaborative team contributor with hands-on background in Python, REST APIs, SQL databases, Docker, and automated test engineering.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TECHNICAL SKILLS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AI &amp; LLM Systems: </w:t>
      </w:r>
      <w:r>
        <w:rPr>
          <w:rFonts w:ascii="Arial" w:hAnsi="Arial"/>
          <w:sz w:val="17"/>
        </w:rPr>
        <w:t>Agentic AI, Multi-Agent Workflows, RAG, Prompt Engineering, Structured Outputs (JSON Schema), Function &amp; Tool Calling, Vector Embeddings, LLM APIs (Gemini, OpenAI)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Machine Learning &amp; Data: </w:t>
      </w:r>
      <w:r>
        <w:rPr>
          <w:rFonts w:ascii="Arial" w:hAnsi="Arial"/>
          <w:sz w:val="17"/>
        </w:rPr>
        <w:t>PyTorch, PyTorch Geometric, GraphSAGE, Scikit-learn, Statsmodels, NumPy, Pandas, Exploratory Data Analysis, Time-Series Modeling, Anomaly Detection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Backend &amp; Languages: </w:t>
      </w:r>
      <w:r>
        <w:rPr>
          <w:rFonts w:ascii="Arial" w:hAnsi="Arial"/>
          <w:sz w:val="17"/>
        </w:rPr>
        <w:t>Python, C, SQL, TypeScript/JavaScript, FastAPI, Flask, RESTful APIs, WebSockets, OOP, SDLC, System Design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Databases &amp; DevOps: </w:t>
      </w:r>
      <w:r>
        <w:rPr>
          <w:rFonts w:ascii="Arial" w:hAnsi="Arial"/>
          <w:sz w:val="17"/>
        </w:rPr>
        <w:t>PostgreSQL, Supabase (pgvector), MySQL, Docker, Git, GitHub Actions, Linux, Postman, pytest, CI/CD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7"/>
        </w:rPr>
        <w:t xml:space="preserve">Engineering Practices: </w:t>
      </w:r>
      <w:r>
        <w:rPr>
          <w:rFonts w:ascii="Arial" w:hAnsi="Arial"/>
          <w:sz w:val="17"/>
        </w:rPr>
        <w:t>Full SDLC, Test-Driven Development (TDD), Causal Evaluation, API Observability, Agile Collaboration, Microservices, Documentation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WORK EXPERIENCE</w:t>
      </w:r>
    </w:p>
    <w:p>
      <w:pPr>
        <w:spacing w:before="40" w:after="20" w:line="264" w:lineRule="auto"/>
        <w:jc w:val="left"/>
      </w:pPr>
      <w:r>
        <w:rPr>
          <w:rFonts w:ascii="Arial" w:hAnsi="Arial"/>
          <w:b/>
          <w:sz w:val="18"/>
        </w:rPr>
        <w:t>Univitt Technologies</w:t>
      </w:r>
      <w:r>
        <w:rPr>
          <w:rFonts w:ascii="Arial" w:hAnsi="Arial"/>
          <w:i/>
          <w:sz w:val="18"/>
        </w:rPr>
        <w:t xml:space="preserve"> - AI Engineering Intern</w:t>
      </w:r>
      <w:r>
        <w:rPr>
          <w:rFonts w:ascii="Arial" w:hAnsi="Arial"/>
          <w:b/>
          <w:sz w:val="16"/>
        </w:rPr>
        <w:t xml:space="preserve">       (May 2026 - Aug 2026 | Thane, India (Remote))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Architected end-to-end predictive analytics pipeline for centrifugal compressor Condition-Based Monitoring (CBM) across 3 industrial facilities and 4,000+ daily historian records.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Reproduced 3,879 historical Degradation Factor Index (DFI) rows to &lt;1e-10 absolute error; engineered causal maintenance-event logic with 17/17 regression checks passing.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Built and containerized REST inference microservices in Docker with Flask, automating anomaly detection alerts with structured API responses.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Audited 400+ physical and mechanical process variables, evaluated ML vs. statistical forecasting baselines, and instituted automated promotion gates for model deployment.</w:t>
      </w:r>
    </w:p>
    <w:p>
      <w:pPr>
        <w:spacing w:before="40" w:after="20" w:line="264" w:lineRule="auto"/>
        <w:jc w:val="left"/>
      </w:pPr>
      <w:r>
        <w:rPr>
          <w:rFonts w:ascii="Arial" w:hAnsi="Arial"/>
          <w:b/>
          <w:sz w:val="18"/>
        </w:rPr>
        <w:t>Univitt Technologies</w:t>
      </w:r>
      <w:r>
        <w:rPr>
          <w:rFonts w:ascii="Arial" w:hAnsi="Arial"/>
          <w:i/>
          <w:sz w:val="18"/>
        </w:rPr>
        <w:t xml:space="preserve"> - Software Engineering Intern</w:t>
      </w:r>
      <w:r>
        <w:rPr>
          <w:rFonts w:ascii="Arial" w:hAnsi="Arial"/>
          <w:b/>
          <w:sz w:val="16"/>
        </w:rPr>
        <w:t xml:space="preserve">       (Apr 2025 - Jul 2025 | Thane, India (Remote))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Engineered high-throughput RESTful backend APIs and database schemas with FastAPI and PostgreSQL for an institutional food operations and cost-management platform (Sodexo).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Developed end-to-end automated workflows for menu generation, Bill-of-Materials (BOM) cost calculations, live inventory tracking, and operator dashboards.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Integrated a Random Forest predictive attendance model into operational shift scheduling, achieving 88% forecast accuracy across workforce shifts.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Implemented comprehensive test suites with pytest, executed schema migrations, and collaborated on code reviews using Git and GitHub workflows.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PROJECTS</w:t>
      </w:r>
    </w:p>
    <w:p>
      <w:pPr>
        <w:spacing w:before="40" w:after="10" w:line="264" w:lineRule="auto"/>
        <w:jc w:val="left"/>
      </w:pPr>
      <w:r>
        <w:rPr>
          <w:rFonts w:ascii="Arial" w:hAnsi="Arial"/>
          <w:b/>
          <w:sz w:val="18"/>
        </w:rPr>
        <w:t>Project Aegis - Autonomous Multi-Agent Triage System</w:t>
      </w:r>
      <w:r>
        <w:rPr>
          <w:rFonts w:ascii="Arial" w:hAnsi="Arial"/>
          <w:i/>
          <w:sz w:val="16"/>
        </w:rPr>
        <w:t xml:space="preserve"> | Python, FastAPI, Agentic AI, RAG, Supabase (pgvector), Docker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6"/>
        </w:rPr>
        <w:t xml:space="preserve">Live Demo: </w:t>
      </w:r>
      <w:r>
        <w:rPr>
          <w:rFonts w:ascii="Arial" w:hAnsi="Arial"/>
          <w:sz w:val="16"/>
          <w:u w:val="single"/>
        </w:rPr>
        <w:t xml:space="preserve">https://agenticai914.netlify.app   </w:t>
      </w:r>
      <w:r>
        <w:rPr>
          <w:rFonts w:ascii="Arial" w:hAnsi="Arial"/>
          <w:b/>
          <w:sz w:val="16"/>
        </w:rPr>
        <w:t xml:space="preserve">Source Code: </w:t>
      </w:r>
      <w:r>
        <w:rPr>
          <w:rFonts w:ascii="Arial" w:hAnsi="Arial"/>
          <w:sz w:val="16"/>
          <w:u w:val="single"/>
        </w:rPr>
        <w:t xml:space="preserve">https://github.com/Shaunakrane914/Misinformation   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Built a multi-agent incident-triage and response simulation with hybrid RAG retrieval and tool-calling agent swarms, enforcing strict JSON Schema validation for deterministic structured outputs.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Engineered tool-calling agent workflows to autonomously query incident records, evaluate severity levels, and route prioritized response actions across the multi-agent pipeline.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Implemented semantic vector persistence via Supabase (pgvector), API-key isolation, and structured audit trails for agent-to-agent message passing and event reporting.</w:t>
      </w:r>
    </w:p>
    <w:p>
      <w:pPr>
        <w:spacing w:before="40" w:after="10" w:line="264" w:lineRule="auto"/>
        <w:jc w:val="left"/>
      </w:pPr>
      <w:r>
        <w:rPr>
          <w:rFonts w:ascii="Arial" w:hAnsi="Arial"/>
          <w:b/>
          <w:sz w:val="18"/>
        </w:rPr>
        <w:t>Gridium Protocol - Multi-Agent Microgrid Optimization</w:t>
      </w:r>
      <w:r>
        <w:rPr>
          <w:rFonts w:ascii="Arial" w:hAnsi="Arial"/>
          <w:i/>
          <w:sz w:val="16"/>
        </w:rPr>
        <w:t xml:space="preserve"> | Python, PyTorch, FastAPI, DDPG, WebSockets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6"/>
        </w:rPr>
        <w:t xml:space="preserve">Live Demo: </w:t>
      </w:r>
      <w:r>
        <w:rPr>
          <w:rFonts w:ascii="Arial" w:hAnsi="Arial"/>
          <w:sz w:val="16"/>
          <w:u w:val="single"/>
        </w:rPr>
        <w:t xml:space="preserve">https://live-ai-1-7tcy.vercel.app   </w:t>
      </w:r>
      <w:r>
        <w:rPr>
          <w:rFonts w:ascii="Arial" w:hAnsi="Arial"/>
          <w:b/>
          <w:sz w:val="16"/>
        </w:rPr>
        <w:t xml:space="preserve">Source Code: </w:t>
      </w:r>
      <w:r>
        <w:rPr>
          <w:rFonts w:ascii="Arial" w:hAnsi="Arial"/>
          <w:sz w:val="16"/>
          <w:u w:val="single"/>
        </w:rPr>
        <w:t xml:space="preserve">https://github.com/Shaunakrane914/Live-Ai-1   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Developed a multi-agent reinforcement learning engine utilizing Deep Deterministic Policy Gradients (DDPG) to dynamically optimize power routing across a 15-node simulated microgrid.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Coordinated decentralized agent policies managing solar generation, battery storage, and dynamic loads, achieving an 18.4% reduction in peak-hour grid strain in simulation.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Built real-time telemetry streaming pipelines using FastAPI and WebSockets, feeding continuous operational metrics to interactive monitoring dashboards.</w:t>
      </w:r>
    </w:p>
    <w:p>
      <w:pPr>
        <w:spacing w:before="40" w:after="10" w:line="264" w:lineRule="auto"/>
        <w:jc w:val="left"/>
      </w:pPr>
      <w:r>
        <w:rPr>
          <w:rFonts w:ascii="Arial" w:hAnsi="Arial"/>
          <w:b/>
          <w:sz w:val="18"/>
        </w:rPr>
        <w:t>TopoFlow - GNN Fluid Dynamics Simulation</w:t>
      </w:r>
      <w:r>
        <w:rPr>
          <w:rFonts w:ascii="Arial" w:hAnsi="Arial"/>
          <w:i/>
          <w:sz w:val="16"/>
        </w:rPr>
        <w:t xml:space="preserve"> | Python, PyTorch Geometric, GraphSAGE, FastAPI</w:t>
      </w:r>
    </w:p>
    <w:p>
      <w:pPr>
        <w:spacing w:before="0" w:after="20" w:line="264" w:lineRule="auto"/>
        <w:jc w:val="left"/>
      </w:pPr>
      <w:r>
        <w:rPr>
          <w:rFonts w:ascii="Arial" w:hAnsi="Arial"/>
          <w:b/>
          <w:sz w:val="16"/>
        </w:rPr>
        <w:t xml:space="preserve">Source Code: </w:t>
      </w:r>
      <w:r>
        <w:rPr>
          <w:rFonts w:ascii="Arial" w:hAnsi="Arial"/>
          <w:sz w:val="16"/>
          <w:u w:val="single"/>
        </w:rPr>
        <w:t xml:space="preserve">https://github.com/Shaunakrane914/Flow   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Benchmarked GraphSAGE against Kozeny-Carman physics baselines across 1,231 pore-network samples from 5 geological formations, using pore-size heterogeneity to dictate the modeling regime.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Reduced MSE loss by 46.2% on Savonnieres and 28.4% on Estaillades formations while maintaining rigorous physical consistency benchmarks across baseline solvers.</w:t>
      </w:r>
    </w:p>
    <w:p>
      <w:pPr>
        <w:pStyle w:val="ListBullet"/>
        <w:spacing w:before="0" w:after="20" w:line="276" w:lineRule="auto"/>
      </w:pPr>
      <w:r>
        <w:rPr>
          <w:rFonts w:ascii="Arial" w:hAnsi="Arial"/>
          <w:sz w:val="17"/>
        </w:rPr>
        <w:t>Engineered pore-network extraction pipelines, GNN model training workflows, and FastAPI inference microservices with PyTorch Geometric.</w:t>
      </w:r>
    </w:p>
    <w:p>
      <w:pPr>
        <w:spacing w:before="90" w:after="40" w:line="264" w:lineRule="auto"/>
        <w:jc w:val="left"/>
        <w:pBdr>
          <w:bottom w:val="single" w:sz="6" w:space="1" w:color="000000"/>
        </w:pBdr>
      </w:pPr>
      <w:r>
        <w:rPr>
          <w:rFonts w:ascii="Arial" w:hAnsi="Arial"/>
          <w:b/>
          <w:color w:val="000000"/>
          <w:sz w:val="19"/>
        </w:rPr>
        <w:t>EDUCATION</w:t>
      </w:r>
    </w:p>
    <w:p>
      <w:pPr>
        <w:spacing w:before="40" w:after="20" w:line="264" w:lineRule="auto"/>
        <w:jc w:val="left"/>
      </w:pPr>
      <w:r>
        <w:rPr>
          <w:rFonts w:ascii="Arial" w:hAnsi="Arial"/>
          <w:b/>
          <w:sz w:val="18"/>
        </w:rPr>
        <w:t>Universal AI University</w:t>
      </w:r>
      <w:r>
        <w:rPr>
          <w:rFonts w:ascii="Arial" w:hAnsi="Arial"/>
          <w:sz w:val="18"/>
        </w:rPr>
        <w:t xml:space="preserve"> - B.Tech in Artificial Intelligence &amp; Machine Learning</w:t>
      </w:r>
      <w:r>
        <w:rPr>
          <w:rFonts w:ascii="Arial" w:hAnsi="Arial"/>
          <w:b/>
          <w:sz w:val="16"/>
        </w:rPr>
        <w:t xml:space="preserve">       (Expected May 2028 | Karjat, Maharashtra)</w:t>
      </w:r>
    </w:p>
    <w:p>
      <w:pPr>
        <w:pStyle w:val="ListBullet"/>
        <w:spacing w:before="0" w:after="20"/>
      </w:pPr>
      <w:r>
        <w:rPr>
          <w:rFonts w:ascii="Arial" w:hAnsi="Arial"/>
          <w:b/>
          <w:sz w:val="17"/>
        </w:rPr>
        <w:t xml:space="preserve">CGPA: </w:t>
      </w:r>
      <w:r>
        <w:rPr>
          <w:rFonts w:ascii="Arial" w:hAnsi="Arial"/>
          <w:b/>
          <w:sz w:val="17"/>
        </w:rPr>
        <w:t>8.47</w:t>
      </w:r>
      <w:r>
        <w:rPr>
          <w:rFonts w:ascii="Arial" w:hAnsi="Arial"/>
          <w:sz w:val="17"/>
        </w:rPr>
        <w:t xml:space="preserve">   |   Relevant Coursework: </w:t>
      </w:r>
      <w:r>
        <w:rPr>
          <w:rFonts w:ascii="Arial" w:hAnsi="Arial"/>
          <w:sz w:val="17"/>
        </w:rPr>
        <w:t>Data Structures &amp; Algorithms, Object-Oriented Programming, Machine Learning, Deep Learning, DBMS, Operating Systems, Linear Algebra &amp; Probability.</w:t>
      </w:r>
    </w:p>
    <w:sectPr w:rsidR="00FC693F" w:rsidRPr="0006063C" w:rsidSect="00034616">
      <w:pgSz w:w="12240" w:h="15840"/>
      <w:pgMar w:top="475" w:right="605" w:bottom="432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