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rFonts w:ascii="Aptos Display" w:hAnsi="Aptos Display"/>
          <w:b/>
          <w:color w:val="154974"/>
          <w:sz w:val="78"/>
        </w:rPr>
        <w:t>REWINDGUARD  X</w:t>
      </w:r>
    </w:p>
    <w:p>
      <w:pPr>
        <w:spacing w:after="400"/>
      </w:pPr>
      <w:r>
        <w:rPr>
          <w:rFonts w:ascii="Aptos Display" w:hAnsi="Aptos Display"/>
          <w:b/>
          <w:color w:val="1A293A"/>
          <w:sz w:val="38"/>
        </w:rPr>
        <w:t>An Erasure-Aware Recovery and Data</w:t>
        <w:br/>
        <w:t>Recontamination Prevention Framework</w:t>
      </w:r>
    </w:p>
    <w:p>
      <w:r>
        <w:rPr>
          <w:b/>
        </w:rPr>
        <w:t>THE COMPLETE TECHNICAL &amp; IMPLEMENTATION BLUEPRINT</w:t>
      </w:r>
    </w:p>
    <w:p>
      <w:r>
        <w:rPr>
          <w:color w:val="2A6E9E"/>
        </w:rPr>
        <w:t>AWS ARCHITECTURE  •  ERASELOCK PROTOCOL  •  BUILD ROADMAP  •  RESEARCH &amp; IP</w:t>
      </w:r>
    </w:p>
    <w:p/>
    <w:p>
      <w:r>
        <w:rPr>
          <w:sz w:val="22"/>
        </w:rPr>
        <w:t>Version 1.0  |  October 16, 2026</w:t>
      </w:r>
    </w:p>
    <w:p>
      <w:r>
        <w:rPr>
          <w:i/>
        </w:rPr>
        <w:t>Designed as a student-feasible, research-oriented prototype with measurable safety claims, explicit limitations and an evidence-driven implementation plan.</w:t>
      </w:r>
    </w:p>
    <w:p/>
    <w:p>
      <w:r>
        <w:drawing>
          <wp:inline xmlns:a="http://schemas.openxmlformats.org/drawingml/2006/main" xmlns:pic="http://schemas.openxmlformats.org/drawingml/2006/picture">
            <wp:extent cx="6192000" cy="144067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92000" cy="1440677"/>
                    </a:xfrm>
                    <a:prstGeom prst="rect"/>
                  </pic:spPr>
                </pic:pic>
              </a:graphicData>
            </a:graphic>
          </wp:inline>
        </w:drawing>
      </w:r>
    </w:p>
    <w:p/>
    <w:p>
      <w:pPr>
        <w:spacing w:before="320"/>
      </w:pPr>
      <w:r>
        <w:rPr>
          <w:b/>
        </w:rPr>
        <w:t>IMPORTANT DISCLOSURE</w:t>
      </w:r>
    </w:p>
    <w:p>
      <w:pPr>
        <w:spacing w:after="360"/>
      </w:pPr>
      <w:r>
        <w:t>This is an implementation specification, not a completed AWS deployment, security certification, legal compliance assessment, validated patent search or patent application. Novelty and performance claims are proposed test hypotheses. Consider IPR advice before publicly disclosing any potentially inventive mechanism.</w:t>
      </w:r>
    </w:p>
    <w:p>
      <w:r>
        <w:rPr>
          <w:color w:val="5F6C7A"/>
          <w:sz w:val="18"/>
        </w:rPr>
        <w:t>Prepared for project development, supervisor review, technical validation and research planning.</w:t>
      </w:r>
    </w:p>
    <w:p>
      <w:r>
        <w:br w:type="page"/>
      </w:r>
    </w:p>
    <w:p>
      <w:pPr>
        <w:pStyle w:val="Heading1"/>
      </w:pPr>
      <w:r>
        <w:t>Executive overview and design decision</w:t>
      </w:r>
    </w:p>
    <w:p>
      <w:r>
        <w:t>RewindGuard X addresses a subtle problem: when an organisation restores an old backup, replays delayed messages or rebuilds an AI document index, information already erased from the live system may become available again. The project adds an independent erasure authority and an EraseLock protocol that coordinates deletion, controlled writes and quarantined recovery approval.</w:t>
      </w:r>
    </w:p>
    <w:p>
      <w:pPr>
        <w:pStyle w:val="Heading2"/>
      </w:pPr>
      <w:r>
        <w:t>The frozen project</w:t>
      </w:r>
    </w:p>
    <w:p>
      <w:r>
        <w:t>Build a verifiable AWS-native prototype that protects three connected data representations—PostgreSQL records, S3 object versions, and a lightweight AI retrieval index—plus SQS-delivered updates. The engine must block stale writes, reconcile restored historical state and produce coverage-aware evidence. A repeatable Resurrection Test Lab compares conventional behaviour with the protected system.</w:t>
      </w:r>
    </w:p>
    <w:p>
      <w:pPr>
        <w:pStyle w:val="Heading2"/>
      </w:pPr>
      <w:r>
        <w:t>Main technical contribution under investigation</w:t>
      </w:r>
    </w:p>
    <w:p>
      <w:r>
        <w:t>Subject-generation fencing + write admission + independent epoch-aware erasure decisions + a release gate that verifies the latest policy. These pieces are not individually claimed to be new. Their particular coordination is a research hypothesis to be tested against prior art and baselines.</w:t>
      </w:r>
    </w:p>
    <w:p>
      <w:pPr>
        <w:pStyle w:val="Heading2"/>
      </w:pPr>
      <w:r>
        <w:t>What makes it practical</w:t>
      </w:r>
    </w:p>
    <w:p>
      <w:r>
        <w:t>Start locally with FastAPI, PostgreSQL, Docker, pytest and a controlled state machine. Deploy real DynamoDB, S3, SQS, Lambda, Step Functions, RDS, CloudWatch, IAM, KMS and related services only after correctness tests pass. Use synthetic records, short-lived restores and a strict cost budget.</w:t>
      </w:r>
    </w:p>
    <w:tbl>
      <w:tblPr>
        <w:tblStyle w:val="TableGrid"/>
        <w:tblW w:type="auto" w:w="0"/>
        <w:jc w:val="center"/>
        <w:tblLayout w:type="fixed"/>
        <w:tblLook w:firstColumn="1" w:firstRow="1" w:lastColumn="0" w:lastRow="0" w:noHBand="0" w:noVBand="1" w:val="04A0"/>
      </w:tblPr>
      <w:tblGrid>
        <w:gridCol w:w="4904"/>
        <w:gridCol w:w="4904"/>
      </w:tblGrid>
      <w:tr>
        <w:tc>
          <w:tcPr>
            <w:tcW w:type="dxa" w:w="4904"/>
            <w:shd w:fill="DDEBF5"/>
          </w:tcPr>
          <w:p>
            <w:r>
              <w:rPr>
                <w:b/>
                <w:color w:val="154974"/>
                <w:sz w:val="16"/>
              </w:rPr>
              <w:t>Success criterion</w:t>
            </w:r>
          </w:p>
        </w:tc>
        <w:tc>
          <w:tcPr>
            <w:tcW w:type="dxa" w:w="4904"/>
            <w:shd w:fill="DDEBF5"/>
          </w:tcPr>
          <w:p>
            <w:r>
              <w:rPr>
                <w:b/>
                <w:color w:val="154974"/>
                <w:sz w:val="16"/>
              </w:rPr>
              <w:t>How demonstrated</w:t>
            </w:r>
          </w:p>
        </w:tc>
      </w:tr>
      <w:tr>
        <w:tc>
          <w:tcPr>
            <w:tcW w:type="dxa" w:w="4904"/>
          </w:tcPr>
          <w:p>
            <w:pPr>
              <w:spacing w:after="40"/>
            </w:pPr>
            <w:r>
              <w:rPr>
                <w:sz w:val="16"/>
              </w:rPr>
              <w:t>No prohibited exposure in tested paths</w:t>
            </w:r>
          </w:p>
        </w:tc>
        <w:tc>
          <w:tcPr>
            <w:tcW w:type="dxa" w:w="4904"/>
          </w:tcPr>
          <w:p>
            <w:pPr>
              <w:spacing w:after="40"/>
            </w:pPr>
            <w:r>
              <w:rPr>
                <w:sz w:val="16"/>
              </w:rPr>
              <w:t>Independent oracle + scripted baseline/treatment runs</w:t>
            </w:r>
          </w:p>
        </w:tc>
      </w:tr>
      <w:tr>
        <w:tc>
          <w:tcPr>
            <w:tcW w:type="dxa" w:w="4904"/>
          </w:tcPr>
          <w:p>
            <w:pPr>
              <w:spacing w:after="40"/>
            </w:pPr>
            <w:r>
              <w:rPr>
                <w:sz w:val="16"/>
              </w:rPr>
              <w:t>Fail-closed recovery</w:t>
            </w:r>
          </w:p>
        </w:tc>
        <w:tc>
          <w:tcPr>
            <w:tcW w:type="dxa" w:w="4904"/>
          </w:tcPr>
          <w:p>
            <w:pPr>
              <w:spacing w:after="40"/>
            </w:pPr>
            <w:r>
              <w:rPr>
                <w:sz w:val="16"/>
              </w:rPr>
              <w:t>Restore candidate remains isolated after any failed check</w:t>
            </w:r>
          </w:p>
        </w:tc>
      </w:tr>
      <w:tr>
        <w:tc>
          <w:tcPr>
            <w:tcW w:type="dxa" w:w="4904"/>
          </w:tcPr>
          <w:p>
            <w:pPr>
              <w:spacing w:after="40"/>
            </w:pPr>
            <w:r>
              <w:rPr>
                <w:sz w:val="16"/>
              </w:rPr>
              <w:t>Resistance to replay</w:t>
            </w:r>
          </w:p>
        </w:tc>
        <w:tc>
          <w:tcPr>
            <w:tcW w:type="dxa" w:w="4904"/>
          </w:tcPr>
          <w:p>
            <w:pPr>
              <w:spacing w:after="40"/>
            </w:pPr>
            <w:r>
              <w:rPr>
                <w:sz w:val="16"/>
              </w:rPr>
              <w:t>Old SQS event and stale index build are rejected</w:t>
            </w:r>
          </w:p>
        </w:tc>
      </w:tr>
      <w:tr>
        <w:tc>
          <w:tcPr>
            <w:tcW w:type="dxa" w:w="4904"/>
          </w:tcPr>
          <w:p>
            <w:pPr>
              <w:spacing w:after="40"/>
            </w:pPr>
            <w:r>
              <w:rPr>
                <w:sz w:val="16"/>
              </w:rPr>
              <w:t>Verifiable limitations</w:t>
            </w:r>
          </w:p>
        </w:tc>
        <w:tc>
          <w:tcPr>
            <w:tcW w:type="dxa" w:w="4904"/>
          </w:tcPr>
          <w:p>
            <w:pPr>
              <w:spacing w:after="40"/>
            </w:pPr>
            <w:r>
              <w:rPr>
                <w:sz w:val="16"/>
              </w:rPr>
              <w:t>Evidence states PASS / FAIL / RESTRICTED / UNKNOWN</w:t>
            </w:r>
          </w:p>
        </w:tc>
      </w:tr>
      <w:tr>
        <w:tc>
          <w:tcPr>
            <w:tcW w:type="dxa" w:w="4904"/>
          </w:tcPr>
          <w:p>
            <w:pPr>
              <w:spacing w:after="40"/>
            </w:pPr>
            <w:r>
              <w:rPr>
                <w:sz w:val="16"/>
              </w:rPr>
              <w:t>Feasibility</w:t>
            </w:r>
          </w:p>
        </w:tc>
        <w:tc>
          <w:tcPr>
            <w:tcW w:type="dxa" w:w="4904"/>
          </w:tcPr>
          <w:p>
            <w:pPr>
              <w:spacing w:after="40"/>
            </w:pPr>
            <w:r>
              <w:rPr>
                <w:sz w:val="16"/>
              </w:rPr>
              <w:t>Phase gates, runnable examples, setup and cleanup instructions</w:t>
            </w:r>
          </w:p>
        </w:tc>
      </w:tr>
    </w:tbl>
    <w:p>
      <w:pPr>
        <w:pStyle w:val="Heading2"/>
      </w:pPr>
      <w:r>
        <w:t>Reading roadmap</w:t>
      </w:r>
    </w:p>
    <w:p>
      <w:r>
        <w:t>Pages 4–16 define the problem, novelty and core protocol. Pages 17–33 specify AWS components, databases, APIs and operational design. Pages 34–45 provide the lab, metrics, deployment and phased implementation. Pages 46–48 cover demo, risks and research/IP planning; the final page lists the source documents.</w:t>
      </w:r>
    </w:p>
    <w:p>
      <w:r>
        <w:br w:type="page"/>
      </w:r>
    </w:p>
    <w:p>
      <w:pPr>
        <w:pStyle w:val="Heading1"/>
      </w:pPr>
      <w:r>
        <w:t>Contents and document navigation</w:t>
      </w:r>
    </w:p>
    <w:p>
      <w:pPr>
        <w:pStyle w:val="RGSmall"/>
      </w:pPr>
      <w:r>
        <w:t>Each major topic starts on a new page. Sections are intentionally self-contained for implementation reviews and supervisor sign-off.</w:t>
      </w:r>
    </w:p>
    <w:tbl>
      <w:tblPr>
        <w:tblW w:type="auto" w:w="0"/>
        <w:tblLayout w:type="fixed"/>
        <w:tblLook w:firstColumn="1" w:firstRow="1" w:lastColumn="0" w:lastRow="0" w:noHBand="0" w:noVBand="1" w:val="04A0"/>
      </w:tblPr>
      <w:tblGrid>
        <w:gridCol w:w="4819"/>
        <w:gridCol w:w="4819"/>
      </w:tblGrid>
      <w:tr>
        <w:tc>
          <w:tcPr>
            <w:tcW w:type="dxa" w:w="4819"/>
            <w:shd w:fill="F1F6FA"/>
          </w:tcPr>
          <w:p>
            <w:pPr>
              <w:spacing w:before="86" w:after="86"/>
            </w:pPr>
            <w:r>
              <w:rPr>
                <w:color w:val="1A293A"/>
                <w:sz w:val="17"/>
              </w:rPr>
              <w:t>04  The problem: when deleted data comes back</w:t>
            </w:r>
          </w:p>
        </w:tc>
        <w:tc>
          <w:tcPr>
            <w:tcW w:type="dxa" w:w="4819"/>
            <w:shd w:fill="F1F6FA"/>
          </w:tcPr>
          <w:p>
            <w:pPr>
              <w:spacing w:before="86" w:after="86"/>
            </w:pPr>
            <w:r>
              <w:rPr>
                <w:color w:val="1A293A"/>
                <w:sz w:val="17"/>
              </w:rPr>
              <w:t>27  Step Functions orchestration design</w:t>
            </w:r>
          </w:p>
        </w:tc>
      </w:tr>
      <w:tr>
        <w:tc>
          <w:tcPr>
            <w:tcW w:type="dxa" w:w="4819"/>
            <w:shd w:fill="FFFFFF"/>
          </w:tcPr>
          <w:p>
            <w:pPr>
              <w:spacing w:before="86" w:after="86"/>
            </w:pPr>
            <w:r>
              <w:rPr>
                <w:color w:val="1A293A"/>
                <w:sz w:val="17"/>
              </w:rPr>
              <w:t>05  Real-world value and target adopters</w:t>
            </w:r>
          </w:p>
        </w:tc>
        <w:tc>
          <w:tcPr>
            <w:tcW w:type="dxa" w:w="4819"/>
            <w:shd w:fill="FFFFFF"/>
          </w:tcPr>
          <w:p>
            <w:pPr>
              <w:spacing w:before="86" w:after="86"/>
            </w:pPr>
            <w:r>
              <w:rPr>
                <w:color w:val="1A293A"/>
                <w:sz w:val="17"/>
              </w:rPr>
              <w:t>28  Public and internal API specification</w:t>
            </w:r>
          </w:p>
        </w:tc>
      </w:tr>
      <w:tr>
        <w:tc>
          <w:tcPr>
            <w:tcW w:type="dxa" w:w="4819"/>
            <w:shd w:fill="F1F6FA"/>
          </w:tcPr>
          <w:p>
            <w:pPr>
              <w:spacing w:before="86" w:after="86"/>
            </w:pPr>
            <w:r>
              <w:rPr>
                <w:color w:val="1A293A"/>
                <w:sz w:val="17"/>
              </w:rPr>
              <w:t>06  Precise problem statement and scope</w:t>
            </w:r>
          </w:p>
        </w:tc>
        <w:tc>
          <w:tcPr>
            <w:tcW w:type="dxa" w:w="4819"/>
            <w:shd w:fill="F1F6FA"/>
          </w:tcPr>
          <w:p>
            <w:pPr>
              <w:spacing w:before="86" w:after="86"/>
            </w:pPr>
            <w:r>
              <w:rPr>
                <w:color w:val="1A293A"/>
                <w:sz w:val="17"/>
              </w:rPr>
              <w:t>29  PostgreSQL schema and safe transaction patterns</w:t>
            </w:r>
          </w:p>
        </w:tc>
      </w:tr>
      <w:tr>
        <w:tc>
          <w:tcPr>
            <w:tcW w:type="dxa" w:w="4819"/>
            <w:shd w:fill="FFFFFF"/>
          </w:tcPr>
          <w:p>
            <w:pPr>
              <w:spacing w:before="86" w:after="86"/>
            </w:pPr>
            <w:r>
              <w:rPr>
                <w:color w:val="1A293A"/>
                <w:sz w:val="17"/>
              </w:rPr>
              <w:t>07  Objectives and measurable acceptance criteria</w:t>
            </w:r>
          </w:p>
        </w:tc>
        <w:tc>
          <w:tcPr>
            <w:tcW w:type="dxa" w:w="4819"/>
            <w:shd w:fill="FFFFFF"/>
          </w:tcPr>
          <w:p>
            <w:pPr>
              <w:spacing w:before="86" w:after="86"/>
            </w:pPr>
            <w:r>
              <w:rPr>
                <w:color w:val="1A293A"/>
                <w:sz w:val="17"/>
              </w:rPr>
              <w:t>30  DynamoDB transaction and epoch-fence examples</w:t>
            </w:r>
          </w:p>
        </w:tc>
      </w:tr>
      <w:tr>
        <w:tc>
          <w:tcPr>
            <w:tcW w:type="dxa" w:w="4819"/>
            <w:shd w:fill="F1F6FA"/>
          </w:tcPr>
          <w:p>
            <w:pPr>
              <w:spacing w:before="86" w:after="86"/>
            </w:pPr>
            <w:r>
              <w:rPr>
                <w:color w:val="1A293A"/>
                <w:sz w:val="17"/>
              </w:rPr>
              <w:t>08  User stories and signature demonstration</w:t>
            </w:r>
          </w:p>
        </w:tc>
        <w:tc>
          <w:tcPr>
            <w:tcW w:type="dxa" w:w="4819"/>
            <w:shd w:fill="F1F6FA"/>
          </w:tcPr>
          <w:p>
            <w:pPr>
              <w:spacing w:before="86" w:after="86"/>
            </w:pPr>
            <w:r>
              <w:rPr>
                <w:color w:val="1A293A"/>
                <w:sz w:val="17"/>
              </w:rPr>
              <w:t>31  Infrastructure as Code and repository plan</w:t>
            </w:r>
          </w:p>
        </w:tc>
      </w:tr>
      <w:tr>
        <w:tc>
          <w:tcPr>
            <w:tcW w:type="dxa" w:w="4819"/>
            <w:shd w:fill="FFFFFF"/>
          </w:tcPr>
          <w:p>
            <w:pPr>
              <w:spacing w:before="86" w:after="86"/>
            </w:pPr>
            <w:r>
              <w:rPr>
                <w:color w:val="1A293A"/>
                <w:sz w:val="17"/>
              </w:rPr>
              <w:t>09  Existing solutions and prior-art boundaries</w:t>
            </w:r>
          </w:p>
        </w:tc>
        <w:tc>
          <w:tcPr>
            <w:tcW w:type="dxa" w:w="4819"/>
            <w:shd w:fill="FFFFFF"/>
          </w:tcPr>
          <w:p>
            <w:pPr>
              <w:spacing w:before="86" w:after="86"/>
            </w:pPr>
            <w:r>
              <w:rPr>
                <w:color w:val="1A293A"/>
                <w:sz w:val="17"/>
              </w:rPr>
              <w:t>32  Networking and deployment topology</w:t>
            </w:r>
          </w:p>
        </w:tc>
      </w:tr>
      <w:tr>
        <w:tc>
          <w:tcPr>
            <w:tcW w:type="dxa" w:w="4819"/>
            <w:shd w:fill="F1F6FA"/>
          </w:tcPr>
          <w:p>
            <w:pPr>
              <w:spacing w:before="86" w:after="86"/>
            </w:pPr>
            <w:r>
              <w:rPr>
                <w:color w:val="1A293A"/>
                <w:sz w:val="17"/>
              </w:rPr>
              <w:t>10  Differentiation: the actual technical hypothesis</w:t>
            </w:r>
          </w:p>
        </w:tc>
        <w:tc>
          <w:tcPr>
            <w:tcW w:type="dxa" w:w="4819"/>
            <w:shd w:fill="F1F6FA"/>
          </w:tcPr>
          <w:p>
            <w:pPr>
              <w:spacing w:before="86" w:after="86"/>
            </w:pPr>
            <w:r>
              <w:rPr>
                <w:color w:val="1A293A"/>
                <w:sz w:val="17"/>
              </w:rPr>
              <w:t>33  Identity, access control and security review</w:t>
            </w:r>
          </w:p>
        </w:tc>
      </w:tr>
      <w:tr>
        <w:tc>
          <w:tcPr>
            <w:tcW w:type="dxa" w:w="4819"/>
            <w:shd w:fill="FFFFFF"/>
          </w:tcPr>
          <w:p>
            <w:pPr>
              <w:spacing w:before="86" w:after="86"/>
            </w:pPr>
            <w:r>
              <w:rPr>
                <w:color w:val="1A293A"/>
                <w:sz w:val="17"/>
              </w:rPr>
              <w:t>11  End-to-end AWS architecture</w:t>
            </w:r>
          </w:p>
        </w:tc>
        <w:tc>
          <w:tcPr>
            <w:tcW w:type="dxa" w:w="4819"/>
            <w:shd w:fill="FFFFFF"/>
          </w:tcPr>
          <w:p>
            <w:pPr>
              <w:spacing w:before="86" w:after="86"/>
            </w:pPr>
            <w:r>
              <w:rPr>
                <w:color w:val="1A293A"/>
                <w:sz w:val="17"/>
              </w:rPr>
              <w:t>34  Evidence format, cryptography and audit integrity</w:t>
            </w:r>
          </w:p>
        </w:tc>
      </w:tr>
      <w:tr>
        <w:tc>
          <w:tcPr>
            <w:tcW w:type="dxa" w:w="4819"/>
            <w:shd w:fill="F1F6FA"/>
          </w:tcPr>
          <w:p>
            <w:pPr>
              <w:spacing w:before="86" w:after="86"/>
            </w:pPr>
            <w:r>
              <w:rPr>
                <w:color w:val="1A293A"/>
                <w:sz w:val="17"/>
              </w:rPr>
              <w:t>12  Trust boundaries and runtime environments</w:t>
            </w:r>
          </w:p>
        </w:tc>
        <w:tc>
          <w:tcPr>
            <w:tcW w:type="dxa" w:w="4819"/>
            <w:shd w:fill="F1F6FA"/>
          </w:tcPr>
          <w:p>
            <w:pPr>
              <w:spacing w:before="86" w:after="86"/>
            </w:pPr>
            <w:r>
              <w:rPr>
                <w:color w:val="1A293A"/>
                <w:sz w:val="17"/>
              </w:rPr>
              <w:t>35  Monitoring, alerts and operational telemetry</w:t>
            </w:r>
          </w:p>
        </w:tc>
      </w:tr>
      <w:tr>
        <w:tc>
          <w:tcPr>
            <w:tcW w:type="dxa" w:w="4819"/>
            <w:shd w:fill="FFFFFF"/>
          </w:tcPr>
          <w:p>
            <w:pPr>
              <w:spacing w:before="86" w:after="86"/>
            </w:pPr>
            <w:r>
              <w:rPr>
                <w:color w:val="1A293A"/>
                <w:sz w:val="17"/>
              </w:rPr>
              <w:t>13  Data lifecycle and deletion semantics</w:t>
            </w:r>
          </w:p>
        </w:tc>
        <w:tc>
          <w:tcPr>
            <w:tcW w:type="dxa" w:w="4819"/>
            <w:shd w:fill="FFFFFF"/>
          </w:tcPr>
          <w:p>
            <w:pPr>
              <w:spacing w:before="86" w:after="86"/>
            </w:pPr>
            <w:r>
              <w:rPr>
                <w:color w:val="1A293A"/>
                <w:sz w:val="17"/>
              </w:rPr>
              <w:t>36  Frontend dashboard and user experience</w:t>
            </w:r>
          </w:p>
        </w:tc>
      </w:tr>
      <w:tr>
        <w:tc>
          <w:tcPr>
            <w:tcW w:type="dxa" w:w="4819"/>
            <w:shd w:fill="F1F6FA"/>
          </w:tcPr>
          <w:p>
            <w:pPr>
              <w:spacing w:before="86" w:after="86"/>
            </w:pPr>
            <w:r>
              <w:rPr>
                <w:color w:val="1A293A"/>
                <w:sz w:val="17"/>
              </w:rPr>
              <w:t>14  Identity, generation numbers and version clocks</w:t>
            </w:r>
          </w:p>
        </w:tc>
        <w:tc>
          <w:tcPr>
            <w:tcW w:type="dxa" w:w="4819"/>
            <w:shd w:fill="F1F6FA"/>
          </w:tcPr>
          <w:p>
            <w:pPr>
              <w:spacing w:before="86" w:after="86"/>
            </w:pPr>
            <w:r>
              <w:rPr>
                <w:color w:val="1A293A"/>
                <w:sz w:val="17"/>
              </w:rPr>
              <w:t>37  Resurrection Test Lab architecture</w:t>
            </w:r>
          </w:p>
        </w:tc>
      </w:tr>
      <w:tr>
        <w:tc>
          <w:tcPr>
            <w:tcW w:type="dxa" w:w="4819"/>
            <w:shd w:fill="FFFFFF"/>
          </w:tcPr>
          <w:p>
            <w:pPr>
              <w:spacing w:before="86" w:after="86"/>
            </w:pPr>
            <w:r>
              <w:rPr>
                <w:color w:val="1A293A"/>
                <w:sz w:val="17"/>
              </w:rPr>
              <w:t>15  Erasure authority: DynamoDB ledger design</w:t>
            </w:r>
          </w:p>
        </w:tc>
        <w:tc>
          <w:tcPr>
            <w:tcW w:type="dxa" w:w="4819"/>
            <w:shd w:fill="FFFFFF"/>
          </w:tcPr>
          <w:p>
            <w:pPr>
              <w:spacing w:before="86" w:after="86"/>
            </w:pPr>
            <w:r>
              <w:rPr>
                <w:color w:val="1A293A"/>
                <w:sz w:val="17"/>
              </w:rPr>
              <w:t>38  Core test catalogue and expected outcomes</w:t>
            </w:r>
          </w:p>
        </w:tc>
      </w:tr>
      <w:tr>
        <w:tc>
          <w:tcPr>
            <w:tcW w:type="dxa" w:w="4819"/>
            <w:shd w:fill="F1F6FA"/>
          </w:tcPr>
          <w:p>
            <w:pPr>
              <w:spacing w:before="86" w:after="86"/>
            </w:pPr>
            <w:r>
              <w:rPr>
                <w:color w:val="1A293A"/>
                <w:sz w:val="17"/>
              </w:rPr>
              <w:t>16  EraseLock state machine and event contracts</w:t>
            </w:r>
          </w:p>
        </w:tc>
        <w:tc>
          <w:tcPr>
            <w:tcW w:type="dxa" w:w="4819"/>
            <w:shd w:fill="F1F6FA"/>
          </w:tcPr>
          <w:p>
            <w:pPr>
              <w:spacing w:before="86" w:after="86"/>
            </w:pPr>
            <w:r>
              <w:rPr>
                <w:color w:val="1A293A"/>
                <w:sz w:val="17"/>
              </w:rPr>
              <w:t>39  Adversarial races and chaos experiments</w:t>
            </w:r>
          </w:p>
        </w:tc>
      </w:tr>
      <w:tr>
        <w:tc>
          <w:tcPr>
            <w:tcW w:type="dxa" w:w="4819"/>
            <w:shd w:fill="FFFFFF"/>
          </w:tcPr>
          <w:p>
            <w:pPr>
              <w:spacing w:before="86" w:after="86"/>
            </w:pPr>
            <w:r>
              <w:rPr>
                <w:color w:val="1A293A"/>
                <w:sz w:val="17"/>
              </w:rPr>
              <w:t>17  Deletion protocol: close, commit, remediate</w:t>
            </w:r>
          </w:p>
        </w:tc>
        <w:tc>
          <w:tcPr>
            <w:tcW w:type="dxa" w:w="4819"/>
            <w:shd w:fill="FFFFFF"/>
          </w:tcPr>
          <w:p>
            <w:pPr>
              <w:spacing w:before="86" w:after="86"/>
            </w:pPr>
            <w:r>
              <w:rPr>
                <w:color w:val="1A293A"/>
                <w:sz w:val="17"/>
              </w:rPr>
              <w:t>40  Quantitative evaluation methodology</w:t>
            </w:r>
          </w:p>
        </w:tc>
      </w:tr>
      <w:tr>
        <w:tc>
          <w:tcPr>
            <w:tcW w:type="dxa" w:w="4819"/>
            <w:shd w:fill="F1F6FA"/>
          </w:tcPr>
          <w:p>
            <w:pPr>
              <w:spacing w:before="86" w:after="86"/>
            </w:pPr>
            <w:r>
              <w:rPr>
                <w:color w:val="1A293A"/>
                <w:sz w:val="17"/>
              </w:rPr>
              <w:t>18  Write admission and concurrency protocol</w:t>
            </w:r>
          </w:p>
        </w:tc>
        <w:tc>
          <w:tcPr>
            <w:tcW w:type="dxa" w:w="4819"/>
            <w:shd w:fill="F1F6FA"/>
          </w:tcPr>
          <w:p>
            <w:pPr>
              <w:spacing w:before="86" w:after="86"/>
            </w:pPr>
            <w:r>
              <w:rPr>
                <w:color w:val="1A293A"/>
                <w:sz w:val="17"/>
              </w:rPr>
              <w:t>41  Baselines, ablations and research validity</w:t>
            </w:r>
          </w:p>
        </w:tc>
      </w:tr>
      <w:tr>
        <w:tc>
          <w:tcPr>
            <w:tcW w:type="dxa" w:w="4819"/>
            <w:shd w:fill="FFFFFF"/>
          </w:tcPr>
          <w:p>
            <w:pPr>
              <w:spacing w:before="86" w:after="86"/>
            </w:pPr>
            <w:r>
              <w:rPr>
                <w:color w:val="1A293A"/>
                <w:sz w:val="17"/>
              </w:rPr>
              <w:t>19  Recovery gate and release-epoch fencing</w:t>
            </w:r>
          </w:p>
        </w:tc>
        <w:tc>
          <w:tcPr>
            <w:tcW w:type="dxa" w:w="4819"/>
            <w:shd w:fill="FFFFFF"/>
          </w:tcPr>
          <w:p>
            <w:pPr>
              <w:spacing w:before="86" w:after="86"/>
            </w:pPr>
            <w:r>
              <w:rPr>
                <w:color w:val="1A293A"/>
                <w:sz w:val="17"/>
              </w:rPr>
              <w:t>42  Cost model and operational budget</w:t>
            </w:r>
          </w:p>
        </w:tc>
      </w:tr>
      <w:tr>
        <w:tc>
          <w:tcPr>
            <w:tcW w:type="dxa" w:w="4819"/>
            <w:shd w:fill="F1F6FA"/>
          </w:tcPr>
          <w:p>
            <w:pPr>
              <w:spacing w:before="86" w:after="86"/>
            </w:pPr>
            <w:r>
              <w:rPr>
                <w:color w:val="1A293A"/>
                <w:sz w:val="17"/>
              </w:rPr>
              <w:t>20  Safety invariants and proof obligations</w:t>
            </w:r>
          </w:p>
        </w:tc>
        <w:tc>
          <w:tcPr>
            <w:tcW w:type="dxa" w:w="4819"/>
            <w:shd w:fill="F1F6FA"/>
          </w:tcPr>
          <w:p>
            <w:pPr>
              <w:spacing w:before="86" w:after="86"/>
            </w:pPr>
            <w:r>
              <w:rPr>
                <w:color w:val="1A293A"/>
                <w:sz w:val="17"/>
              </w:rPr>
              <w:t>43  Prerequisites and local development setup</w:t>
            </w:r>
          </w:p>
        </w:tc>
      </w:tr>
      <w:tr>
        <w:tc>
          <w:tcPr>
            <w:tcW w:type="dxa" w:w="4819"/>
            <w:shd w:fill="FFFFFF"/>
          </w:tcPr>
          <w:p>
            <w:pPr>
              <w:spacing w:before="86" w:after="86"/>
            </w:pPr>
            <w:r>
              <w:rPr>
                <w:color w:val="1A293A"/>
                <w:sz w:val="17"/>
              </w:rPr>
              <w:t>21  Failure handling and uncertain outcomes</w:t>
            </w:r>
          </w:p>
        </w:tc>
        <w:tc>
          <w:tcPr>
            <w:tcW w:type="dxa" w:w="4819"/>
            <w:shd w:fill="FFFFFF"/>
          </w:tcPr>
          <w:p>
            <w:pPr>
              <w:spacing w:before="86" w:after="86"/>
            </w:pPr>
            <w:r>
              <w:rPr>
                <w:color w:val="1A293A"/>
                <w:sz w:val="17"/>
              </w:rPr>
              <w:t>44  Implementation plan: foundation and erasure</w:t>
            </w:r>
          </w:p>
        </w:tc>
      </w:tr>
      <w:tr>
        <w:tc>
          <w:tcPr>
            <w:tcW w:type="dxa" w:w="4819"/>
            <w:shd w:fill="F1F6FA"/>
          </w:tcPr>
          <w:p>
            <w:pPr>
              <w:spacing w:before="86" w:after="86"/>
            </w:pPr>
            <w:r>
              <w:rPr>
                <w:color w:val="1A293A"/>
                <w:sz w:val="17"/>
              </w:rPr>
              <w:t>22  Data lineage and coverage mapping</w:t>
            </w:r>
          </w:p>
        </w:tc>
        <w:tc>
          <w:tcPr>
            <w:tcW w:type="dxa" w:w="4819"/>
            <w:shd w:fill="F1F6FA"/>
          </w:tcPr>
          <w:p>
            <w:pPr>
              <w:spacing w:before="86" w:after="86"/>
            </w:pPr>
            <w:r>
              <w:rPr>
                <w:color w:val="1A293A"/>
                <w:sz w:val="17"/>
              </w:rPr>
              <w:t>45  Implementation plan: recovery, AI index and polish</w:t>
            </w:r>
          </w:p>
        </w:tc>
      </w:tr>
      <w:tr>
        <w:tc>
          <w:tcPr>
            <w:tcW w:type="dxa" w:w="4819"/>
            <w:shd w:fill="FFFFFF"/>
          </w:tcPr>
          <w:p>
            <w:pPr>
              <w:spacing w:before="86" w:after="86"/>
            </w:pPr>
            <w:r>
              <w:rPr>
                <w:color w:val="1A293A"/>
                <w:sz w:val="17"/>
              </w:rPr>
              <w:t>23  PostgreSQL/RDS adapter implementation</w:t>
            </w:r>
          </w:p>
        </w:tc>
        <w:tc>
          <w:tcPr>
            <w:tcW w:type="dxa" w:w="4819"/>
            <w:shd w:fill="FFFFFF"/>
          </w:tcPr>
          <w:p>
            <w:pPr>
              <w:spacing w:before="86" w:after="86"/>
            </w:pPr>
            <w:r>
              <w:rPr>
                <w:color w:val="1A293A"/>
                <w:sz w:val="17"/>
              </w:rPr>
              <w:t>46  Deployment and live-demo operational runbook</w:t>
            </w:r>
          </w:p>
        </w:tc>
      </w:tr>
      <w:tr>
        <w:tc>
          <w:tcPr>
            <w:tcW w:type="dxa" w:w="4819"/>
            <w:shd w:fill="F1F6FA"/>
          </w:tcPr>
          <w:p>
            <w:pPr>
              <w:spacing w:before="86" w:after="86"/>
            </w:pPr>
            <w:r>
              <w:rPr>
                <w:color w:val="1A293A"/>
                <w:sz w:val="17"/>
              </w:rPr>
              <w:t>24  S3 object adapter and version-aware policy</w:t>
            </w:r>
          </w:p>
        </w:tc>
        <w:tc>
          <w:tcPr>
            <w:tcW w:type="dxa" w:w="4819"/>
            <w:shd w:fill="F1F6FA"/>
          </w:tcPr>
          <w:p>
            <w:pPr>
              <w:spacing w:before="86" w:after="86"/>
            </w:pPr>
            <w:r>
              <w:rPr>
                <w:color w:val="1A293A"/>
                <w:sz w:val="17"/>
              </w:rPr>
              <w:t>47  Risks, failure modes and realistic mitigations</w:t>
            </w:r>
          </w:p>
        </w:tc>
      </w:tr>
      <w:tr>
        <w:tc>
          <w:tcPr>
            <w:tcW w:type="dxa" w:w="4819"/>
            <w:shd w:fill="FFFFFF"/>
          </w:tcPr>
          <w:p>
            <w:pPr>
              <w:spacing w:before="86" w:after="86"/>
            </w:pPr>
            <w:r>
              <w:rPr>
                <w:color w:val="1A293A"/>
                <w:sz w:val="17"/>
              </w:rPr>
              <w:t>25  AI search and document re-ingestion adapter</w:t>
            </w:r>
          </w:p>
        </w:tc>
        <w:tc>
          <w:tcPr>
            <w:tcW w:type="dxa" w:w="4819"/>
            <w:shd w:fill="FFFFFF"/>
          </w:tcPr>
          <w:p>
            <w:pPr>
              <w:spacing w:before="86" w:after="86"/>
            </w:pPr>
            <w:r>
              <w:rPr>
                <w:color w:val="1A293A"/>
                <w:sz w:val="17"/>
              </w:rPr>
              <w:t>48  Patent strategy, research pathway and next actions</w:t>
            </w:r>
          </w:p>
        </w:tc>
      </w:tr>
      <w:tr>
        <w:tc>
          <w:tcPr>
            <w:tcW w:type="dxa" w:w="4819"/>
            <w:shd w:fill="F1F6FA"/>
          </w:tcPr>
          <w:p>
            <w:pPr>
              <w:spacing w:before="86" w:after="86"/>
            </w:pPr>
            <w:r>
              <w:rPr>
                <w:color w:val="1A293A"/>
                <w:sz w:val="17"/>
              </w:rPr>
              <w:t>26  SQS consumers, replay and idempotency</w:t>
            </w:r>
          </w:p>
        </w:tc>
        <w:tc>
          <w:tcPr>
            <w:tcW w:type="dxa" w:w="4819"/>
            <w:shd w:fill="F1F6FA"/>
          </w:tcPr>
          <w:p>
            <w:pPr>
              <w:spacing w:before="86" w:after="86"/>
            </w:pPr>
            <w:r>
              <w:rPr>
                <w:color w:val="1A293A"/>
                <w:sz w:val="17"/>
              </w:rPr>
            </w:r>
          </w:p>
        </w:tc>
      </w:tr>
    </w:tbl>
    <w:p>
      <w:pPr>
        <w:pStyle w:val="RGSmall"/>
      </w:pPr>
      <w:r>
        <w:t>49  References, official documentation and research sources</w:t>
      </w:r>
    </w:p>
    <w:p>
      <w:r>
        <w:br w:type="page"/>
      </w:r>
    </w:p>
    <w:p>
      <w:pPr>
        <w:pStyle w:val="Heading1"/>
        <w:spacing w:after="100"/>
      </w:pPr>
      <w:r>
        <w:t>01  The problem: when deleted data comes back</w:t>
      </w:r>
    </w:p>
    <w:p>
      <w:pPr>
        <w:pStyle w:val="Heading2"/>
      </w:pPr>
      <w:r>
        <w:t>A concrete failure, not a fictional threat</w:t>
      </w:r>
    </w:p>
    <w:p>
      <w:r>
        <w:t>A customer creates an account and uploads a document. At 10:00 an application takes a backup. At 14:00 the customer requests erasure; live rows and documents are deleted. At 17:00 an incident forces restoration from the 10:00 recovery point. The restored application may now expose the earlier copies unless additional controls are applied. This is data resurrection: historical operational state conflicts with a newer privacy decision.</w:t>
      </w:r>
    </w:p>
    <w:p>
      <w:pPr>
        <w:pStyle w:val="Heading2"/>
      </w:pPr>
      <w:r>
        <w:t>Why an ordinary delete button is insufficient</w:t>
      </w:r>
    </w:p>
    <w:p>
      <w:r>
        <w:t>Operational systems contain relational records, versioned objects, message queues and derived search indexes. Their retention and recovery clocks are independent. Removing a live row does not automatically rewrite every pre-existing backup. An S3 delete marker may hide an older version without physically deleting it; a stale consumer may later write removed information back into the application. See [R2], [R3] and [R6].</w:t>
      </w:r>
    </w:p>
    <w:p>
      <w:pPr>
        <w:pStyle w:val="Heading2"/>
      </w:pPr>
      <w:r>
        <w:t>The missing safeguard</w:t>
      </w:r>
    </w:p>
    <w:p>
      <w:r>
        <w:t>A reliable service needs a mechanism outside the recovered application's snapshot that can state which versions are forbidden, a way to quarantine old data before serving it, and controlled write paths that reject prohibited reintroductions. It must also distinguish inaccessible archived copies from genuinely erased bytes.</w:t>
      </w:r>
    </w:p>
    <w:p>
      <w:pPr>
        <w:pStyle w:val="Heading2"/>
      </w:pPr>
      <w:r>
        <w:t>Practical example</w:t>
      </w:r>
    </w:p>
    <w:p>
      <w:r>
        <w:t>The prototype starts with 100 synthetic profiles and five associated documents. We take a backup, erase ten selected profiles, restore the old database into quarantine and attempt to consume pre-erasure SQS messages. A baseline system will illustrate possible reappearance; the protected version should prevent prohibited records becoming reachable through its supported application paths.</w:t>
      </w:r>
    </w:p>
    <w:p>
      <w:pPr>
        <w:pStyle w:val="Heading2"/>
      </w:pPr>
      <w:r>
        <w:t>Design implication</w:t>
      </w:r>
    </w:p>
    <w:p>
      <w:r>
        <w:t>Erasure is a continuing system invariant, not merely an API call that succeeded once. The measurable question is whether an authorised deletion remains effective after recovery, replay or re-indexing.</w:t>
      </w:r>
    </w:p>
    <w:p>
      <w:r>
        <w:br w:type="page"/>
      </w:r>
    </w:p>
    <w:p>
      <w:pPr>
        <w:pStyle w:val="Heading1"/>
        <w:spacing w:after="100"/>
      </w:pPr>
      <w:r>
        <w:t>02  Real-world value and target adopters</w:t>
      </w:r>
    </w:p>
    <w:p>
      <w:pPr>
        <w:pStyle w:val="Heading2"/>
      </w:pPr>
      <w:r>
        <w:t>Who has this problem?</w:t>
      </w:r>
    </w:p>
    <w:p>
      <w:r>
        <w:t>Healthcare platforms, financial services, educational technology companies, retailers, SaaS providers and internal enterprise systems all retain multiple representations of information. Teams responsible for disaster recovery and teams responsible for privacy often use different tools and operate on different schedules. RewindGuard X is intended to connect those workflows—not replace existing privacy officers, backup engines or compliance procedures.</w:t>
      </w:r>
    </w:p>
    <w:p>
      <w:pPr>
        <w:pStyle w:val="Heading2"/>
      </w:pPr>
      <w:r>
        <w:t>Stakeholder benefits</w:t>
      </w:r>
    </w:p>
    <w:p>
      <w:pPr>
        <w:pStyle w:val="RGBullet"/>
        <w:keepLines/>
      </w:pPr>
      <w:r>
        <w:t>•  Privacy engineering team: trace the effect of an erasure decision through known storage locations, replays and restorations.</w:t>
      </w:r>
    </w:p>
    <w:p>
      <w:pPr>
        <w:pStyle w:val="RGBullet"/>
        <w:keepLines/>
      </w:pPr>
      <w:r>
        <w:t>•  Site reliability engineer: recover safely without guessing whether yesterday's snapshot violates today's state.</w:t>
      </w:r>
    </w:p>
    <w:p>
      <w:pPr>
        <w:pStyle w:val="RGBullet"/>
        <w:keepLines/>
      </w:pPr>
      <w:r>
        <w:t>•  Security engineer: treat missing verification, unauthorised re-ingestion and unexpected access as observable incidents.</w:t>
      </w:r>
    </w:p>
    <w:p>
      <w:pPr>
        <w:pStyle w:val="RGBullet"/>
        <w:keepLines/>
      </w:pPr>
      <w:r>
        <w:t>•  Auditor or technical reviewer: inspect a signed execution record, the tested scope, timestamps, failures and exceptions.</w:t>
      </w:r>
    </w:p>
    <w:p>
      <w:pPr>
        <w:pStyle w:val="RGBullet"/>
        <w:keepLines/>
      </w:pPr>
      <w:r>
        <w:t>•  End user: reduce the chance that information that was deliberately removed becomes available again.</w:t>
      </w:r>
    </w:p>
    <w:p>
      <w:pPr>
        <w:pStyle w:val="Heading2"/>
      </w:pPr>
      <w:r>
        <w:t>Why this matters now</w:t>
      </w:r>
    </w:p>
    <w:p>
      <w:r>
        <w:t>The European Data Protection Board's February 2026 right-to-erasure report identifies continuing implementation challenges [R1]. AWS supports restore testing, but optional generic validation is different from our application's privacy-specific release rules [R4]. AWS documentation also warns that deleting an indexed Bedrock document need not remove the corresponding S3 source [R7].</w:t>
      </w:r>
    </w:p>
    <w:p>
      <w:pPr>
        <w:pStyle w:val="Heading2"/>
      </w:pPr>
      <w:r>
        <w:t>Positioning</w:t>
      </w:r>
    </w:p>
    <w:p>
      <w:r>
        <w:t>RewindGuard X is a recovery-time and ingestion-time erasure safety component for AWS-based applications. The first customer would not be a global enterprise buying a complete privacy suite; it could be a team with a PostgreSQL application, S3 documents and asynchronous workers that needs evidence-backed restore procedures.</w:t>
      </w:r>
    </w:p>
    <w:p>
      <w:pPr>
        <w:pStyle w:val="Heading2"/>
      </w:pPr>
      <w:r>
        <w:t>Success condition</w:t>
      </w:r>
    </w:p>
    <w:p>
      <w:r>
        <w:t>An engineering team can reproduce an unsafe restoration, integrate EraseLock, and observe a prevented reintroduction with documented overhead and limitations.</w:t>
      </w:r>
    </w:p>
    <w:p>
      <w:r>
        <w:br w:type="page"/>
      </w:r>
    </w:p>
    <w:p>
      <w:pPr>
        <w:pStyle w:val="Heading1"/>
        <w:spacing w:after="100"/>
      </w:pPr>
      <w:r>
        <w:t>03  Precise problem statement and scope</w:t>
      </w:r>
    </w:p>
    <w:p>
      <w:pPr>
        <w:pStyle w:val="Heading2"/>
      </w:pPr>
      <w:r>
        <w:t>Problem statement</w:t>
      </w:r>
    </w:p>
    <w:p>
      <w:r>
        <w:t>Design, build and evaluate an AWS-native prototype that preserves the effect of authorised data-erasure decisions across selected database restores, object-version restores, delayed message processing and AI search-index rebuilds. It must deny public release of an unverified recovered environment and reject prohibited writes through controlled ingestion paths.</w:t>
      </w:r>
    </w:p>
    <w:p>
      <w:pPr>
        <w:pStyle w:val="Heading2"/>
      </w:pPr>
      <w:r>
        <w:t>What the system protects</w:t>
      </w:r>
    </w:p>
    <w:p>
      <w:pPr>
        <w:pStyle w:val="RGBullet"/>
        <w:keepLines/>
      </w:pPr>
      <w:r>
        <w:t>•  Synthetic subject-linked records in a PostgreSQL operational database.</w:t>
      </w:r>
    </w:p>
    <w:p>
      <w:pPr>
        <w:pStyle w:val="RGBullet"/>
        <w:keepLines/>
      </w:pPr>
      <w:r>
        <w:t>•  S3 documents and their relevant object versions.</w:t>
      </w:r>
    </w:p>
    <w:p>
      <w:pPr>
        <w:pStyle w:val="RGBullet"/>
        <w:keepLines/>
      </w:pPr>
      <w:r>
        <w:t>•  A locally controlled vector search index derived from those documents.</w:t>
      </w:r>
    </w:p>
    <w:p>
      <w:pPr>
        <w:pStyle w:val="RGBullet"/>
        <w:keepLines/>
      </w:pPr>
      <w:r>
        <w:t>•  Messages handled by our SQS consumer and recovery processes initiated by our orchestrator.</w:t>
      </w:r>
    </w:p>
    <w:p>
      <w:pPr>
        <w:pStyle w:val="Heading2"/>
      </w:pPr>
      <w:r>
        <w:t>What is deliberately outside scope</w:t>
      </w:r>
    </w:p>
    <w:p>
      <w:r>
        <w:t>Unknown copies, external recipients, logs that escaped governance, model-weight unlearning, every SaaS product, every AWS Region, legally mandated immediate destruction of immutable retained backups, and unrestricted SQL access that bypasses our application guard. These require independent discovery and controls.</w:t>
      </w:r>
    </w:p>
    <w:p>
      <w:pPr>
        <w:pStyle w:val="Heading2"/>
      </w:pPr>
      <w:r>
        <w:t>Key assumptions</w:t>
      </w:r>
    </w:p>
    <w:p>
      <w:r>
        <w:t>Every protected record carries a tenant, subject ID, subject generation and data version. The authoritative erasure registry remains separate from snapshot recovery and cannot be silently restored backward. Every supported public read, write and recovery release is mediated by the protection layer. Adapters list the locations they are able to verify.</w:t>
      </w:r>
    </w:p>
    <w:p>
      <w:pPr>
        <w:pStyle w:val="Heading2"/>
      </w:pPr>
      <w:r>
        <w:t>Enforcement policy</w:t>
      </w:r>
    </w:p>
    <w:p>
      <w:r>
        <w:t>Fail closed for a missing authoritative ledger, uncertain scope, stale fencing token or failed required validation. Fail open is not permitted merely because a dependency times out. Retained-but-restricted data must be reported separately from physically deleted data.</w:t>
      </w:r>
    </w:p>
    <w:p>
      <w:pPr>
        <w:pStyle w:val="Heading2"/>
      </w:pPr>
      <w:r>
        <w:t>Deliverable boundary</w:t>
      </w:r>
    </w:p>
    <w:p>
      <w:r>
        <w:t>Version 1 is a reproducible research prototype on synthetic data. It is not certified compliance software, a general-purpose guarantee of permanent erasure, or a patent filing.</w:t>
      </w:r>
    </w:p>
    <w:p>
      <w:r>
        <w:br w:type="page"/>
      </w:r>
    </w:p>
    <w:p>
      <w:pPr>
        <w:pStyle w:val="Heading1"/>
        <w:spacing w:after="100"/>
      </w:pPr>
      <w:r>
        <w:t>04  Objectives and measurable acceptance criteria</w:t>
      </w:r>
    </w:p>
    <w:p>
      <w:pPr>
        <w:pStyle w:val="Heading2"/>
      </w:pPr>
      <w:r>
        <w:t>Functional objectives</w:t>
      </w:r>
    </w:p>
    <w:p>
      <w:r>
        <w:t>O1—Accept authenticated deletion requests and record an independently protected erasure decision. O2—Identify affected PostgreSQL rows, S3 keys/versions and AI-index entries within configured connectors. O3—Prevent old inputs from making prohibited generations reachable. O4—Restore older backups to a quarantined target; reconcile against the latest erasure state; release only if required checks pass. O5—Produce reproducible evidence with integrity protection and explicit exception states.</w:t>
      </w:r>
    </w:p>
    <w:p>
      <w:pPr>
        <w:pStyle w:val="Heading2"/>
      </w:pPr>
      <w:r>
        <w:t>Engineering objectives</w:t>
      </w:r>
    </w:p>
    <w:p>
      <w:r>
        <w:t>O6—Use AWS services for a genuine reason across infrastructure, databases, storage, security, event processing and operations. O7—Provide readable source code, infrastructure definitions, automated tests and deployment documentation. O8—Quantify correctness, latency, failure handling and cost.</w:t>
      </w:r>
    </w:p>
    <w:p>
      <w:pPr>
        <w:pStyle w:val="Heading2"/>
      </w:pPr>
      <w:r>
        <w:t>Initial acceptance gates</w:t>
      </w:r>
    </w:p>
    <w:p>
      <w:pPr>
        <w:pStyle w:val="RGBullet"/>
        <w:keepLines/>
      </w:pPr>
      <w:r>
        <w:t>•  In the controlled test corpus, zero prohibited subject generations accessible through tested public endpoints after a successful protected recovery.</w:t>
      </w:r>
    </w:p>
    <w:p>
      <w:pPr>
        <w:pStyle w:val="RGBullet"/>
        <w:keepLines/>
      </w:pPr>
      <w:r>
        <w:t>•  Every required verification error causes DENIED, never an automatic APPROVED status.</w:t>
      </w:r>
    </w:p>
    <w:p>
      <w:pPr>
        <w:pStyle w:val="RGBullet"/>
        <w:keepLines/>
      </w:pPr>
      <w:r>
        <w:t>•  Replaying an already processed message or deletion request cannot recreate protected records or duplicate harmful side effects.</w:t>
      </w:r>
    </w:p>
    <w:p>
      <w:pPr>
        <w:pStyle w:val="RGBullet"/>
        <w:keepLines/>
      </w:pPr>
      <w:r>
        <w:t>•  A deletion submitted during recovery invalidates stale release approval, with recovery retried or held.</w:t>
      </w:r>
    </w:p>
    <w:p>
      <w:pPr>
        <w:pStyle w:val="RGBullet"/>
        <w:keepLines/>
      </w:pPr>
      <w:r>
        <w:t>•  Generated evidence distinguishes PASS, FAIL, BLOCKED, NOT_APPLICABLE and NOT_VERIFIABLE.</w:t>
      </w:r>
    </w:p>
    <w:p>
      <w:pPr>
        <w:pStyle w:val="RGBullet"/>
        <w:keepLines/>
      </w:pPr>
      <w:r>
        <w:t>•  Demonstration scripts run multiple times from a documented baseline without manual database edits.</w:t>
      </w:r>
    </w:p>
    <w:p>
      <w:pPr>
        <w:pStyle w:val="Heading2"/>
      </w:pPr>
      <w:r>
        <w:t>Quality targets, not claimed results</w:t>
      </w:r>
    </w:p>
    <w:p>
      <w:r>
        <w:t>Target no more than a modest additional per-request guard latency under a small synthetic workload; measure rather than promise any number. Target completion of a scripted protected recovery and readable evidence bundle within the teaching demo window. Define a spending ceiling before enabling real backups and managed instances.</w:t>
      </w:r>
    </w:p>
    <w:p>
      <w:pPr>
        <w:pStyle w:val="Heading2"/>
      </w:pPr>
      <w:r>
        <w:t>Done means</w:t>
      </w:r>
    </w:p>
    <w:p>
      <w:r>
        <w:t>Passing tests plus recorded metrics and a live walkthrough—not simply an attractive dashboard.</w:t>
      </w:r>
    </w:p>
    <w:p>
      <w:r>
        <w:br w:type="page"/>
      </w:r>
    </w:p>
    <w:p>
      <w:pPr>
        <w:pStyle w:val="Heading1"/>
        <w:spacing w:after="100"/>
      </w:pPr>
      <w:r>
        <w:t>05  User stories and signature demonstration</w:t>
      </w:r>
    </w:p>
    <w:p>
      <w:pPr>
        <w:pStyle w:val="Heading2"/>
      </w:pPr>
      <w:r>
        <w:t>Primary user stories</w:t>
      </w:r>
    </w:p>
    <w:p>
      <w:r>
        <w:t>As a user, I want to request deletion of my synthetic profile and know which systems have been checked. As an administrator, I want a recovery to remain quarantined until the latest erasure decisions are reconciled. As a developer, I want a reusable guard for writing records, processing messages and re-indexing documents. As an auditor, I want a report that names evidence boundaries rather than falsely saying all copies everywhere are gone.</w:t>
      </w:r>
    </w:p>
    <w:p>
      <w:pPr>
        <w:pStyle w:val="Heading2"/>
      </w:pPr>
      <w:r>
        <w:t>Seven-minute examiner walkthrough</w:t>
      </w:r>
    </w:p>
    <w:p>
      <w:r>
        <w:t>1. Show three synthetic profiles in the live customer application and the associated S3 documents and indexed snippets. Create an RDS snapshot before any deletion.</w:t>
      </w:r>
    </w:p>
    <w:p>
      <w:r>
        <w:t>2. Submit erasure for profile P-017; watch the state change to ERASE_PENDING, then ERASE_COMMITTED, with adapters acknowledging their scopes.</w:t>
      </w:r>
    </w:p>
    <w:p>
      <w:r>
        <w:t>3. Restore the older recovery point to an isolated database. Query it from the internal test console to prove that P-017 exists inside the old snapshot—without exposing it to the public website.</w:t>
      </w:r>
    </w:p>
    <w:p>
      <w:r>
        <w:t>4. Trigger EraseLock. Show the restore gate applying the current erasure watermark and running RDS, S3 and index checks. Approve only after all required checks succeed.</w:t>
      </w:r>
    </w:p>
    <w:p>
      <w:r>
        <w:t>5. Deliver an old SQS message attempting to recreate P-017. Show its rejection, idempotency record and dead-letter handling.</w:t>
      </w:r>
    </w:p>
    <w:p>
      <w:r>
        <w:t>6. Attempt AI re-indexing of the stale document. Show the source/lineage check blocking ingestion.</w:t>
      </w:r>
    </w:p>
    <w:p>
      <w:r>
        <w:t>7. Download a machine-readable evidence bundle and compare a baseline-versus-protected metrics screen.</w:t>
      </w:r>
    </w:p>
    <w:p>
      <w:pPr>
        <w:pStyle w:val="Heading2"/>
      </w:pPr>
      <w:r>
        <w:t>What creates impact</w:t>
      </w:r>
    </w:p>
    <w:p>
      <w:r>
        <w:t>The live story makes a privacy bug visible and then demonstrates a technically enforced solution. The examiner sees a recovery point, an event race, an audit trail and real AWS logs rather than slides describing what might happen.</w:t>
      </w:r>
    </w:p>
    <w:p>
      <w:r>
        <w:br w:type="page"/>
      </w:r>
    </w:p>
    <w:p>
      <w:pPr>
        <w:pStyle w:val="Heading1"/>
        <w:spacing w:after="100"/>
      </w:pPr>
      <w:r>
        <w:t>06  Existing solutions and prior-art boundaries</w:t>
      </w:r>
    </w:p>
    <w:p>
      <w:pPr>
        <w:pStyle w:val="Heading2"/>
      </w:pPr>
      <w:r>
        <w:t>Capabilities already available</w:t>
      </w:r>
    </w:p>
    <w:p>
      <w:r>
        <w:t>AWS Backup has scheduled restore testing and optional event-driven validation. An EventBridge event can start custom Lambda validation after a restore job completes; the results can be recorded through AWS Backup APIs [R4]. S3 provides object versioning, delete markers and Object Lock semantics [R2][R3]. Amazon Bedrock knowledge bases support document deletion and synchronisation, with documented risks if the original S3 source remains [R7].</w:t>
      </w:r>
    </w:p>
    <w:p>
      <w:pPr>
        <w:pStyle w:val="Heading2"/>
      </w:pPr>
      <w:r>
        <w:t>Privacy ecosystem and patents</w:t>
      </w:r>
    </w:p>
    <w:p>
      <w:r>
        <w:t>Enterprise privacy-management products automate requests, identify data locations and track deletion actions. US11120156B2 describes privacy-preserving deletion, independent records and evidence mechanisms; those ideas cannot honestly be portrayed as newly invented merely by changing implementation details [R12]. Classical distributed databases also use tombstones and ordering/consistency techniques to suppress stale data.</w:t>
      </w:r>
    </w:p>
    <w:p>
      <w:pPr>
        <w:pStyle w:val="Heading2"/>
      </w:pPr>
      <w:r>
        <w:t>Our practical gap hypothesis</w:t>
      </w:r>
    </w:p>
    <w:p>
      <w:r>
        <w:t>Many applications still need custom integration to enforce a single erasure decision across an old database recovery, delayed queue consumer, versioned object and derived retrieval index. The concrete research gap is not that no tooling exists; it is whether a small common guard protocol can reduce unsafe reintroduction and make restore release verifiable at acceptable performance and cost.</w:t>
      </w:r>
    </w:p>
    <w:p>
      <w:pPr>
        <w:pStyle w:val="Heading2"/>
      </w:pPr>
      <w:r>
        <w:t>Comparison discipline</w:t>
      </w:r>
    </w:p>
    <w:p>
      <w:r>
        <w:t>Compare the prototype against (A) naive restore, (B) delete-and-scan after restore, and (C) restore with one-time validation but no live write guard. Do not assert that a named vendor lacks a feature without testing that product or reviewing its contract and configuration.</w:t>
      </w:r>
    </w:p>
    <w:p>
      <w:pPr>
        <w:pStyle w:val="Heading2"/>
      </w:pPr>
      <w:r>
        <w:t>Patent implications</w:t>
      </w:r>
    </w:p>
    <w:p>
      <w:r>
        <w:t>Independent ledgers, version numbers, signed reports and the phrase 'privacy firewall' are not sufficient patent claims. Any potentially protectable method would need narrowly described concurrent-operation behaviour, evidence of a technical improvement and a professional prior-art search.</w:t>
      </w:r>
    </w:p>
    <w:p>
      <w:r>
        <w:br w:type="page"/>
      </w:r>
    </w:p>
    <w:p>
      <w:pPr>
        <w:pStyle w:val="Heading1"/>
        <w:spacing w:after="100"/>
      </w:pPr>
      <w:r>
        <w:t>07  Differentiation: the actual technical hypothesis</w:t>
      </w:r>
    </w:p>
    <w:p>
      <w:pPr>
        <w:pStyle w:val="Heading2"/>
      </w:pPr>
      <w:r>
        <w:t>Proposed differentiator</w:t>
      </w:r>
    </w:p>
    <w:p>
      <w:r>
        <w:t>The proposed EraseLock protocol combines a subject-scoped erasure state machine, protected write admission, independently stored deletion generations, a quarantined recovery gate and an evidence-producing verification pass. Its desired property is consistent access prohibition across supported data paths even when recovery and deletion overlap.</w:t>
      </w:r>
    </w:p>
    <w:p>
      <w:pPr>
        <w:pStyle w:val="Heading2"/>
      </w:pPr>
      <w:r>
        <w:t>Innovation candidates, ranked</w:t>
      </w:r>
    </w:p>
    <w:p>
      <w:r>
        <w:t>1. Coordinated recovery release with epoch fencing: an approval is valid only for the authoritative erasure generation it actually verified.</w:t>
      </w:r>
    </w:p>
    <w:p>
      <w:r>
        <w:t>2. Shared subject-level admission rule: deletion can transition to committed only after controlled, in-flight writes have settled or been treated as uncertain and reconciled.</w:t>
      </w:r>
    </w:p>
    <w:p>
      <w:r>
        <w:t>3. Lineage-targeted validation: check only known affected records and derived artifacts where coverage is trustworthy; fall back to a wider scan when lineage is incomplete.</w:t>
      </w:r>
    </w:p>
    <w:p>
      <w:r>
        <w:t>4. An adversarial 'resurrection lab': automatically construct backup, queue and index interleavings and compare outcomes.</w:t>
      </w:r>
    </w:p>
    <w:p>
      <w:pPr>
        <w:pStyle w:val="Heading2"/>
      </w:pPr>
      <w:r>
        <w:t>Claims we may test</w:t>
      </w:r>
    </w:p>
    <w:p>
      <w:r>
        <w:t>Claim A: for covered paths and under stated assumptions, prohibited versions cannot be served following an approved recovery. Claim B: stale-event processing does not undo a committed erasure. Claim C: tracking affected lineage edges can reduce verification work without reducing measured coverage on the synthetic corpus.</w:t>
      </w:r>
    </w:p>
    <w:p>
      <w:pPr>
        <w:pStyle w:val="Heading2"/>
      </w:pPr>
      <w:r>
        <w:t>Claims we must NOT make</w:t>
      </w:r>
    </w:p>
    <w:p>
      <w:r>
        <w:t>We cannot say the technique is first worldwide, patentable, mathematically safe under arbitrary bypasses, legally compliant in all jurisdictions or capable of erasing AI model weights.</w:t>
      </w:r>
    </w:p>
    <w:p>
      <w:pPr>
        <w:pStyle w:val="Heading2"/>
      </w:pPr>
      <w:r>
        <w:t>Good research framing</w:t>
      </w:r>
    </w:p>
    <w:p>
      <w:r>
        <w:t>A strong paper asks: 'What failures remain after conventional restore testing, and what measurable protection does an erasure-aware admission-and-release protocol add?' Novelty remains a hypothesis until tested against rigorous prior art.</w:t>
      </w:r>
    </w:p>
    <w:p>
      <w:r>
        <w:br w:type="page"/>
      </w:r>
    </w:p>
    <w:p>
      <w:pPr>
        <w:pStyle w:val="Heading1"/>
        <w:spacing w:after="100"/>
      </w:pPr>
      <w:r>
        <w:t>08  End-to-end AWS architecture</w:t>
      </w:r>
    </w:p>
    <w:p>
      <w:pPr>
        <w:spacing w:after="100"/>
        <w:jc w:val="center"/>
      </w:pPr>
      <w:r>
        <w:drawing>
          <wp:inline xmlns:a="http://schemas.openxmlformats.org/drawingml/2006/main" xmlns:pic="http://schemas.openxmlformats.org/drawingml/2006/picture">
            <wp:extent cx="5832000" cy="1356917"/>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32000" cy="1356917"/>
                    </a:xfrm>
                    <a:prstGeom prst="rect"/>
                  </pic:spPr>
                </pic:pic>
              </a:graphicData>
            </a:graphic>
          </wp:inline>
        </w:drawing>
      </w:r>
    </w:p>
    <w:p>
      <w:pPr>
        <w:pStyle w:val="Heading2"/>
      </w:pPr>
      <w:r>
        <w:t>Architecture tiers</w:t>
      </w:r>
    </w:p>
    <w:p>
      <w:r>
        <w:t>The public interface uses S3/CloudFront and a small authenticated API. PostgreSQL on RDS stores operational profiles and document metadata. S3 stores original files and backup-related artifacts. A second, independent DynamoDB authority stores erasure policy and current subject-generation fencing state. Lambda, SQS and Step Functions coordinate workers; EventBridge carries recovery events; CloudWatch and CloudTrail support observability and audit.</w:t>
      </w:r>
    </w:p>
    <w:p>
      <w:pPr>
        <w:pStyle w:val="Heading2"/>
      </w:pPr>
      <w:r>
        <w:t>Design separation</w:t>
      </w:r>
    </w:p>
    <w:p>
      <w:r>
        <w:t>The operational application can be restored from an old point. The erasure authority must NOT be restored to that same point. A new recovered database is private and has no public ALB/DNS route. The controller performs remediation and validation, then conditionally grants a release approval linked to the current authority watermark.</w:t>
      </w:r>
    </w:p>
    <w:p>
      <w:pPr>
        <w:pStyle w:val="Heading2"/>
      </w:pPr>
      <w:r>
        <w:t>Optional infrastructure tier</w:t>
      </w:r>
    </w:p>
    <w:p>
      <w:r>
        <w:t>An EC2 application behind an Application Load Balancer and Auto Scaling Group can demonstrate full syllabus compute and traffic behaviour. A student-friendly first iteration may run APIs on Lambda to avoid permanent instance cost. These are deployment alternatives, not a requirement to run both for the same endpoint.</w:t>
      </w:r>
    </w:p>
    <w:p>
      <w:pPr>
        <w:pStyle w:val="Heading2"/>
      </w:pPr>
      <w:r>
        <w:t>Explicit limits</w:t>
      </w:r>
    </w:p>
    <w:p>
      <w:r>
        <w:t>An EventBridge trigger alone is not a firewall. IAM grants, network restrictions and application routing must implement quarantine. DynamoDB transactions do not atomically include writes to RDS or S3; cross-service safety depends on controlled admission, recovery fencing, reconciliation and fail-closed access paths [R5].</w:t>
      </w:r>
    </w:p>
    <w:p>
      <w:pPr>
        <w:pStyle w:val="Heading2"/>
      </w:pPr>
      <w:r>
        <w:t>Deployment regions</w:t>
      </w:r>
    </w:p>
    <w:p>
      <w:r>
        <w:t>Start in one supported AWS Region. Use IaC with environment-specific parameters. Multi-region resilience becomes an advanced extension only after the one-region protocol is validated.</w:t>
      </w:r>
    </w:p>
    <w:p>
      <w:pPr>
        <w:pStyle w:val="Heading2"/>
      </w:pPr>
      <w:r>
        <w:t>Mapping to the eight AWS course modules</w:t>
      </w:r>
    </w:p>
    <w:p>
      <w:pPr>
        <w:pStyle w:val="RGBullet"/>
        <w:spacing w:after="20"/>
      </w:pPr>
      <w:r>
        <w:rPr>
          <w:b/>
        </w:rPr>
        <w:t xml:space="preserve">1. Foundations / IAM: </w:t>
      </w:r>
      <w:r>
        <w:t>IAM policies, execution roles and separated duties</w:t>
      </w:r>
    </w:p>
    <w:p>
      <w:pPr>
        <w:pStyle w:val="RGBullet"/>
        <w:spacing w:after="20"/>
      </w:pPr>
      <w:r>
        <w:rPr>
          <w:b/>
        </w:rPr>
        <w:t xml:space="preserve">2. Compute / storage: </w:t>
      </w:r>
      <w:r>
        <w:t>EC2, Auto Scaling, S3, AWS Backup; EBS as an extension</w:t>
      </w:r>
    </w:p>
    <w:p>
      <w:pPr>
        <w:pStyle w:val="RGBullet"/>
        <w:spacing w:after="20"/>
      </w:pPr>
      <w:r>
        <w:rPr>
          <w:b/>
        </w:rPr>
        <w:t xml:space="preserve">3. Networking / CDN: </w:t>
      </w:r>
      <w:r>
        <w:t>VPC, ALB, private subnets and CloudFront</w:t>
      </w:r>
    </w:p>
    <w:p>
      <w:pPr>
        <w:pStyle w:val="RGBullet"/>
        <w:spacing w:after="20"/>
      </w:pPr>
      <w:r>
        <w:rPr>
          <w:b/>
        </w:rPr>
        <w:t xml:space="preserve">4. Database: </w:t>
      </w:r>
      <w:r>
        <w:t>RDS PostgreSQL, DynamoDB independent authority</w:t>
      </w:r>
    </w:p>
    <w:p>
      <w:pPr>
        <w:pStyle w:val="RGBullet"/>
        <w:spacing w:after="20"/>
      </w:pPr>
      <w:r>
        <w:rPr>
          <w:b/>
        </w:rPr>
        <w:t xml:space="preserve">5. Management / cost: </w:t>
      </w:r>
      <w:r>
        <w:t>CloudWatch, CloudTrail, Budgets, optional Config/SSM</w:t>
      </w:r>
    </w:p>
    <w:p>
      <w:pPr>
        <w:pStyle w:val="RGBullet"/>
        <w:spacing w:after="20"/>
      </w:pPr>
      <w:r>
        <w:rPr>
          <w:b/>
        </w:rPr>
        <w:t xml:space="preserve">6. Security: </w:t>
      </w:r>
      <w:r>
        <w:t>KMS, Cognito and optional WAF controls</w:t>
      </w:r>
    </w:p>
    <w:p>
      <w:pPr>
        <w:pStyle w:val="RGBullet"/>
        <w:spacing w:after="20"/>
      </w:pPr>
      <w:r>
        <w:rPr>
          <w:b/>
        </w:rPr>
        <w:t xml:space="preserve">7. Integration: </w:t>
      </w:r>
      <w:r>
        <w:t>SQS, EventBridge, Lambda, Step Functions; optional SNS</w:t>
      </w:r>
    </w:p>
    <w:p>
      <w:pPr>
        <w:pStyle w:val="RGBullet"/>
        <w:spacing w:after="20"/>
      </w:pPr>
      <w:r>
        <w:rPr>
          <w:b/>
        </w:rPr>
        <w:t xml:space="preserve">8. Migration: </w:t>
      </w:r>
      <w:r>
        <w:t>DMS as a scoped, separately measured extension</w:t>
      </w:r>
    </w:p>
    <w:p>
      <w:r>
        <w:br w:type="page"/>
      </w:r>
    </w:p>
    <w:p>
      <w:pPr>
        <w:pStyle w:val="Heading1"/>
        <w:spacing w:after="100"/>
      </w:pPr>
      <w:r>
        <w:t>09  Trust boundaries and runtime environments</w:t>
      </w:r>
    </w:p>
    <w:p>
      <w:pPr>
        <w:pStyle w:val="Heading2"/>
      </w:pPr>
      <w:r>
        <w:t>Four boundaries</w:t>
      </w:r>
    </w:p>
    <w:p>
      <w:r>
        <w:t>Boundary A—Browser to public API: Cognito JWT authentication, request validation, rate limits and secure HTTPS. Boundary B—API to operational data: a narrow database role and S3 prefix permissions, with no direct browser access to secret objects. Boundary C—application to erasure authority: dedicated IAM roles for reads, admission and erasure commits. Boundary D—restored candidate to production: no user traffic until signed/authorised release and routing change.</w:t>
      </w:r>
    </w:p>
    <w:p>
      <w:pPr>
        <w:pStyle w:val="Heading2"/>
      </w:pPr>
      <w:r>
        <w:t>Minimum environments</w:t>
      </w:r>
    </w:p>
    <w:p>
      <w:r>
        <w:t>LOCAL: PostgreSQL container, mocked S3/DynamoDB endpoints where appropriate, and pytest integration suites. DEV: small real AWS resources, test identities and strict budgets. DEMO: separate synthetic data, snapshots and routes, resettable by script. A production-like environment is a future milestone.</w:t>
      </w:r>
    </w:p>
    <w:p>
      <w:pPr>
        <w:pStyle w:val="Heading2"/>
      </w:pPr>
      <w:r>
        <w:t>Quarantine is a real control</w:t>
      </w:r>
    </w:p>
    <w:p>
      <w:r>
        <w:t>Restored databases sit in private subnets/security groups. Only the validation worker can reach them. The production service DNS name is unchanged. The recovery controller cannot expose the candidate until it has an approved release record and the current epoch has been rechecked.</w:t>
      </w:r>
    </w:p>
    <w:p>
      <w:pPr>
        <w:pStyle w:val="Heading2"/>
      </w:pPr>
      <w:r>
        <w:t>Secrets and credentials</w:t>
      </w:r>
    </w:p>
    <w:p>
      <w:r>
        <w:t>Use AWS IAM roles for deployed compute; use Secrets Manager or parameter references for database credentials when needed. Never ship static AWS access keys inside frontend JavaScript or Git repositories. Rotate test secrets after demonstrations.</w:t>
      </w:r>
    </w:p>
    <w:p>
      <w:pPr>
        <w:pStyle w:val="Heading2"/>
      </w:pPr>
      <w:r>
        <w:t>Threat actors</w:t>
      </w:r>
    </w:p>
    <w:p>
      <w:r>
        <w:t>An accidental administrator, a buggy worker, a compromised low-privilege application role, a replayed message and a misconfigured restore are in scope. A cloud administrator with unrestricted control over all accounts, keys and logs is outside the MVP threat model; defense-in-depth should be specified honestly.</w:t>
      </w:r>
    </w:p>
    <w:p>
      <w:pPr>
        <w:pStyle w:val="Heading2"/>
      </w:pPr>
      <w:r>
        <w:t>Trade-off</w:t>
      </w:r>
    </w:p>
    <w:p>
      <w:r>
        <w:t>Strong isolation and rechecks add recovery time and development complexity. That cost must be measured as part of the claimed contribution.</w:t>
      </w:r>
    </w:p>
    <w:p>
      <w:r>
        <w:br w:type="page"/>
      </w:r>
    </w:p>
    <w:p>
      <w:pPr>
        <w:pStyle w:val="Heading1"/>
        <w:spacing w:after="100"/>
      </w:pPr>
      <w:r>
        <w:t>10  Data lifecycle and deletion semantics</w:t>
      </w:r>
    </w:p>
    <w:p>
      <w:pPr>
        <w:pStyle w:val="Heading2"/>
      </w:pPr>
      <w:r>
        <w:t>Define what 'deleted' actually means</w:t>
      </w:r>
    </w:p>
    <w:p>
      <w:r>
        <w:t>State 1—ACTIVE: data may be processed for the authorised purpose. State 2—ERASE_PENDING: new writes to the affected generation are blocked while in-flight operations settle. State 3—ERASE_COMMITTED: the authority records that the generation must remain unavailable. State 4—REMEDIATING: relevant live copies are being removed or restricted. State 5—VERIFIED: checks pass for all required supported locations. State 6—EXCEPTION: legal hold, failed adapter or unverifiable location; access stays restricted.</w:t>
      </w:r>
    </w:p>
    <w:p>
      <w:pPr>
        <w:pStyle w:val="Heading2"/>
      </w:pPr>
      <w:r>
        <w:t>Physical removal versus access prevention</w:t>
      </w:r>
    </w:p>
    <w:p>
      <w:r>
        <w:t>A backup may remain stored for a lawful retention period or because Object Lock prevents deletion. RewindGuard must not claim that bytes are physically destroyed in that case. It must prevent release or use of forbidden information through supported paths, record the retained-copy status and revisit it according to policy [R3].</w:t>
      </w:r>
    </w:p>
    <w:p>
      <w:pPr>
        <w:pStyle w:val="Heading2"/>
      </w:pPr>
      <w:r>
        <w:t>Policy record fields</w:t>
      </w:r>
    </w:p>
    <w:p>
      <w:r>
        <w:t>Scope includes tenant ID, subject ID, account generation, data categories, purpose, decision ID, effective epoch, retention exceptions and affected connector versions. Policies must distinguish a previous account generation from a legitimate new account created with fresh authorisation.</w:t>
      </w:r>
    </w:p>
    <w:p>
      <w:pPr>
        <w:pStyle w:val="Heading2"/>
      </w:pPr>
      <w:r>
        <w:t>Legal and ethics boundary</w:t>
      </w:r>
    </w:p>
    <w:p>
      <w:r>
        <w:t>The prototype evaluates engineering properties and uses synthetic data. It does not independently decide whether a deletion request is legally mandatory; human privacy owners supply those decisions. Retention grounds differ by jurisdiction and data category.</w:t>
      </w:r>
    </w:p>
    <w:p>
      <w:pPr>
        <w:pStyle w:val="Heading2"/>
      </w:pPr>
      <w:r>
        <w:t>Lifecycle invariant</w:t>
      </w:r>
    </w:p>
    <w:p>
      <w:r>
        <w:t>Once a generation is ERASE_COMMITTED, no covered read or write path may make its forbidden data available unless an explicitly authorised superseding policy applies. A subsequent account must use a new generation, never 'undelete' an old one silently.</w:t>
      </w:r>
    </w:p>
    <w:p>
      <w:r>
        <w:br w:type="page"/>
      </w:r>
    </w:p>
    <w:p>
      <w:pPr>
        <w:pStyle w:val="Heading1"/>
        <w:spacing w:after="100"/>
      </w:pPr>
      <w:r>
        <w:t>11  Identity, generation numbers and version clocks</w:t>
      </w:r>
    </w:p>
    <w:p>
      <w:pPr>
        <w:pStyle w:val="Heading2"/>
      </w:pPr>
      <w:r>
        <w:t>Stable identifiers</w:t>
      </w:r>
    </w:p>
    <w:p>
      <w:r>
        <w:t>Use tenant_id (organisation), subject_id (random stable identifier), subject_generation (monotonically increasing account generation), object_id (logical document/record) and source_version (monotonic integer or version token). Never identify a subject solely by mutable email address. A new signup must receive a new generation after explicit authorisation.</w:t>
      </w:r>
    </w:p>
    <w:p>
      <w:pPr>
        <w:pStyle w:val="Heading2"/>
      </w:pPr>
      <w:r>
        <w:t>Authority epoch</w:t>
      </w:r>
    </w:p>
    <w:p>
      <w:r>
        <w:t>Each approved erasure changes an authoritative epoch. Recovery approval is tied to the epoch it verified. If a new relevant erasure is committed, a previously prepared candidate cannot be released using an approval for the earlier epoch. An epoch may be global per tenant for simplicity or sharded by data scope for scale.</w:t>
      </w:r>
    </w:p>
    <w:p>
      <w:pPr>
        <w:pStyle w:val="Heading2"/>
      </w:pPr>
      <w:r>
        <w:t>Clock selection</w:t>
      </w:r>
    </w:p>
    <w:p>
      <w:r>
        <w:t>Wall-clock timestamps are useful for audit display but unsafe as the only ordering mechanism. Network delay, retry and skew can reorder messages. Use source-assigned sequence numbers and authoritative epoch updates. For S3 preserve version_id and for RDS preserve application sequence or transaction log identity where available.</w:t>
      </w:r>
    </w:p>
    <w:p>
      <w:pPr>
        <w:pStyle w:val="Heading2"/>
      </w:pPr>
      <w:r>
        <w:t>Example</w:t>
      </w:r>
    </w:p>
    <w:p>
      <w:r>
        <w:t>profile P-017, generation 4, has document D-11 version 8. The erasure authority commits deletion of generation 4 at epoch 23. A queued event containing P-017/gen4/version7 is rejected. A later genuinely authorised profile generation 5 is a separate entity and may be accepted subject to policy.</w:t>
      </w:r>
    </w:p>
    <w:p>
      <w:pPr>
        <w:pStyle w:val="Heading2"/>
      </w:pPr>
      <w:r>
        <w:t>Schema and privacy consequence</w:t>
      </w:r>
    </w:p>
    <w:p>
      <w:r>
        <w:t>The registry itself can reveal patterns of user activity. Minimise and pseudonymise stored identifiers, restrict reads, establish retention rules and avoid placing emails, filenames or document contents in audit logs.</w:t>
      </w:r>
    </w:p>
    <w:p>
      <w:pPr>
        <w:pStyle w:val="Heading2"/>
      </w:pPr>
      <w:r>
        <w:t>Design test</w:t>
      </w:r>
    </w:p>
    <w:p>
      <w:r>
        <w:t>Inject deliberate timestamp skew. Prove decisions follow authoritative versions rather than whichever event has the newest client-provided time.</w:t>
      </w:r>
    </w:p>
    <w:p>
      <w:r>
        <w:br w:type="page"/>
      </w:r>
    </w:p>
    <w:p>
      <w:pPr>
        <w:pStyle w:val="Heading1"/>
        <w:spacing w:after="100"/>
      </w:pPr>
      <w:r>
        <w:t>12  Erasure authority: DynamoDB ledger design</w:t>
      </w:r>
    </w:p>
    <w:p>
      <w:pPr>
        <w:pStyle w:val="Heading2"/>
      </w:pPr>
      <w:r>
        <w:t>Two logical components</w:t>
      </w:r>
    </w:p>
    <w:p>
      <w:r>
        <w:t>The authoritative control item stores current subject generation state and epoch. Append-oriented decision records retain who authorised a change, policy scope, effective epoch and cryptographic digest. Separating the current fence from historical evidence simplifies admission checks without relying on scanning a full ledger for each operation.</w:t>
      </w:r>
    </w:p>
    <w:p>
      <w:pPr>
        <w:pStyle w:val="Heading2"/>
      </w:pPr>
      <w:r>
        <w:t>Example key design</w:t>
      </w:r>
    </w:p>
    <w:p>
      <w:r>
        <w:t>PK = TENANT#t01#SUBJECT#p017; SK = CONTROL for the live fence. Decision items use SK = ERASURE#000023; optional location items use SK = LOCATION#rds#profiles or LOCATION#s3#doc11. A global secondary index can support operator queries, but write safety must not depend on eventually consistent index reads.</w:t>
      </w:r>
    </w:p>
    <w:p>
      <w:pPr>
        <w:pStyle w:val="Heading2"/>
      </w:pPr>
      <w:r>
        <w:t>Atomic operations</w:t>
      </w:r>
    </w:p>
    <w:p>
      <w:r>
        <w:t>TransactWriteItems can conditionally update the control item while appending a new decision and checking relevant DynamoDB items. It is atomic within DynamoDB, not with PostgreSQL or S3 [R5]. Provide client request tokens for retry safety and distinguish conditional conflict from infrastructure timeout.</w:t>
      </w:r>
    </w:p>
    <w:p>
      <w:pPr>
        <w:pStyle w:val="Heading2"/>
      </w:pPr>
      <w:r>
        <w:t>Deletion discipline</w:t>
      </w:r>
    </w:p>
    <w:p>
      <w:r>
        <w:t>The controller moves ACTIVE to ERASE_PENDING, denies new admission permits, waits for controlled in-flight work, commits the erasure epoch, and schedules idempotent adapter cleanup. If a worker outcome is unknown after timeout, keep the subject blocked and reconcile rather than assuming completion.</w:t>
      </w:r>
    </w:p>
    <w:p>
      <w:pPr>
        <w:pStyle w:val="Heading2"/>
      </w:pPr>
      <w:r>
        <w:t>Protecting the authority</w:t>
      </w:r>
    </w:p>
    <w:p>
      <w:r>
        <w:t>Require dedicated KMS key policies where justified, a separate backup schedule, restricted admin roles and write alarms. Do not make this table part of the operational database snapshot. Consider point-in-time recovery for the ledger itself with rules that forbid silent rollback of the current fencing state.</w:t>
      </w:r>
    </w:p>
    <w:p>
      <w:pPr>
        <w:pStyle w:val="Heading2"/>
      </w:pPr>
      <w:r>
        <w:t>Observable success</w:t>
      </w:r>
    </w:p>
    <w:p>
      <w:r>
        <w:t>A concurrent double-delete becomes one effective policy transition plus idempotent acknowledgements, never two contradictory 'current' states.</w:t>
      </w:r>
    </w:p>
    <w:p>
      <w:r>
        <w:br w:type="page"/>
      </w:r>
    </w:p>
    <w:p>
      <w:pPr>
        <w:pStyle w:val="Heading1"/>
        <w:spacing w:after="100"/>
      </w:pPr>
      <w:r>
        <w:t>13  EraseLock state machine and event contracts</w:t>
      </w:r>
    </w:p>
    <w:p>
      <w:pPr>
        <w:spacing w:after="80"/>
        <w:jc w:val="center"/>
      </w:pPr>
      <w:r>
        <w:drawing>
          <wp:inline xmlns:a="http://schemas.openxmlformats.org/drawingml/2006/main" xmlns:pic="http://schemas.openxmlformats.org/drawingml/2006/picture">
            <wp:extent cx="5832000" cy="847915"/>
            <wp:docPr id="3" name="Picture 3"/>
            <wp:cNvGraphicFramePr>
              <a:graphicFrameLocks noChangeAspect="1"/>
            </wp:cNvGraphicFramePr>
            <a:graphic>
              <a:graphicData uri="http://schemas.openxmlformats.org/drawingml/2006/picture">
                <pic:pic>
                  <pic:nvPicPr>
                    <pic:cNvPr id="0" name="protocol.png"/>
                    <pic:cNvPicPr/>
                  </pic:nvPicPr>
                  <pic:blipFill>
                    <a:blip r:embed="rId12"/>
                    <a:stretch>
                      <a:fillRect/>
                    </a:stretch>
                  </pic:blipFill>
                  <pic:spPr>
                    <a:xfrm>
                      <a:off x="0" y="0"/>
                      <a:ext cx="5832000" cy="847915"/>
                    </a:xfrm>
                    <a:prstGeom prst="rect"/>
                  </pic:spPr>
                </pic:pic>
              </a:graphicData>
            </a:graphic>
          </wp:inline>
        </w:drawing>
      </w:r>
    </w:p>
    <w:p>
      <w:pPr>
        <w:pStyle w:val="Heading2"/>
      </w:pPr>
      <w:r>
        <w:t>Control states</w:t>
      </w:r>
    </w:p>
    <w:p>
      <w:r>
        <w:t>ACTIVE permits authorised read and write. ERASE_PENDING denies new write admissions for the affected generation and waits for existing permits. ERASE_COMMITTED permanently rejects stale writes. RESTRICTED represents a lawful retention exception: the content stays inaccessible to normal app users but may be available to a separately authorised retention role. A fresh generation begins in ACTIVE only after a new policy decision.</w:t>
      </w:r>
    </w:p>
    <w:p>
      <w:pPr>
        <w:pStyle w:val="Heading2"/>
      </w:pPr>
      <w:r>
        <w:t>Operation states</w:t>
      </w:r>
    </w:p>
    <w:p>
      <w:r>
        <w:t>REQUESTED -&gt; AUTHORIZED -&gt; ADMISSION_CLOSED -&gt; COMMITTED -&gt; REMEDIATING -&gt; VALIDATING -&gt; VERIFIED or EXCEPTION. A failed adapter must not silently transition to VERIFIED. Retryable failures remain pending; non-retryable failures require explicit operator action.</w:t>
      </w:r>
    </w:p>
    <w:p>
      <w:pPr>
        <w:pStyle w:val="Heading2"/>
      </w:pPr>
      <w:r>
        <w:t>Recovery states</w:t>
      </w:r>
    </w:p>
    <w:p>
      <w:r>
        <w:t>CANDIDATE_CREATED -&gt; ISOLATED -&gt; RECONCILING -&gt; CHECKING -&gt; APPROVAL_PENDING -&gt; RELEASED. Any new matching erasure event during approval can move the candidate to STALE_APPROVAL, forcing renewed validation. BLOCKED is a safe terminal demo outcome until problems are fixed.</w:t>
      </w:r>
    </w:p>
    <w:p>
      <w:pPr>
        <w:pStyle w:val="Heading2"/>
      </w:pPr>
      <w:r>
        <w:t>Event contract</w:t>
      </w:r>
    </w:p>
    <w:p>
      <w:r>
        <w:t>All events carry event_id, tenant_id, subject_id, subject_generation, source_version, authority_epoch_seen, operation_type, occurred_at and trace_id. Workers validate schema and tenancy, log only non-sensitive identifiers and use event_id for idempotency.</w:t>
      </w:r>
    </w:p>
    <w:p>
      <w:pPr>
        <w:pStyle w:val="Heading2"/>
      </w:pPr>
      <w:r>
        <w:t>Transitions that must be rejected</w:t>
      </w:r>
    </w:p>
    <w:p>
      <w:r>
        <w:t>COMMITTED -&gt; ACTIVE for the same generation; VERIFIED after a required location reports NOT_VERIFIABLE; RELEASED with a stale approval epoch; automatic deletion of legally retained immutable objects; and processing a new profile as though it is an earlier erased generation.</w:t>
      </w:r>
    </w:p>
    <w:p>
      <w:pPr>
        <w:pStyle w:val="Heading2"/>
      </w:pPr>
      <w:r>
        <w:t>Implementation artifact</w:t>
      </w:r>
    </w:p>
    <w:p>
      <w:r>
        <w:t>Represent transitions in a small Python domain module, with an explicit transition table and unit tests. State transitions should not be distributed as ad hoc if/else statements across controllers and workers.</w:t>
      </w:r>
    </w:p>
    <w:p>
      <w:r>
        <w:br w:type="page"/>
      </w:r>
    </w:p>
    <w:p>
      <w:pPr>
        <w:pStyle w:val="Heading1"/>
        <w:spacing w:after="100"/>
      </w:pPr>
      <w:r>
        <w:t>14  Deletion protocol: close, commit, remediate</w:t>
      </w:r>
    </w:p>
    <w:p>
      <w:pPr>
        <w:pStyle w:val="Heading2"/>
      </w:pPr>
      <w:r>
        <w:t>Step-by-step algorithm</w:t>
      </w:r>
    </w:p>
    <w:p>
      <w:r>
        <w:t>1. Authenticate the user and obtain a policy authorisation decision. Do not equate authentication with legal entitlement to erase every record.</w:t>
      </w:r>
    </w:p>
    <w:p>
      <w:r>
        <w:t>2. Resolve subject scope, account generation and lineage locations. Allocate an idempotency key.</w:t>
      </w:r>
    </w:p>
    <w:p>
      <w:r>
        <w:t>3. Atomically set the DynamoDB control state to ERASE_PENDING and increment the fence. New participating writers refuse admission.</w:t>
      </w:r>
    </w:p>
    <w:p>
      <w:r>
        <w:t>4. Wait for existing write permits to finish. A crashed or timed-out permit is uncertain: wait for lease expiry, inspect the operational outcome and reconcile before proceeding.</w:t>
      </w:r>
    </w:p>
    <w:p>
      <w:r>
        <w:t>5. Commit an erasure decision and epoch in DynamoDB. Start a Step Functions workflow that invokes each adapter, retries known transient errors and records explicit exceptions.</w:t>
      </w:r>
    </w:p>
    <w:p>
      <w:r>
        <w:t>6. Delete or restrict known live records. Verify through separate reads/queries; store only minimal verification metadata.</w:t>
      </w:r>
    </w:p>
    <w:p>
      <w:r>
        <w:t>7. Mark the decision VERIFIED only when every required supported location passes and no unresolved exception remains.</w:t>
      </w:r>
    </w:p>
    <w:p>
      <w:pPr>
        <w:pStyle w:val="Heading2"/>
      </w:pPr>
      <w:r>
        <w:t>Safety subtlety</w:t>
      </w:r>
    </w:p>
    <w:p>
      <w:r>
        <w:t>The gap between a write finishing in RDS and its permit being released requires an idempotent operation journal. Otherwise a worker could crash after committing an RDS row, expire its permit and incorrectly let deletion finish. Reconcilers must inspect the journal or database row state before clearing uncertainty.</w:t>
      </w:r>
    </w:p>
    <w:p>
      <w:pPr>
        <w:pStyle w:val="Heading2"/>
      </w:pPr>
      <w:r>
        <w:t>Pseudocode</w:t>
      </w:r>
    </w:p>
    <w:p>
      <w:pPr>
        <w:spacing w:before="60" w:after="20"/>
        <w:shd w:fill="EFF4F8"/>
      </w:pPr>
    </w:p>
    <w:p>
      <w:pPr>
        <w:pStyle w:val="RGCode"/>
        <w:keepLines/>
        <w:shd w:fill="EFF4F8"/>
      </w:pPr>
      <w:r>
        <w:t>authorize(request)</w:t>
      </w:r>
    </w:p>
    <w:p>
      <w:pPr>
        <w:pStyle w:val="RGCode"/>
        <w:keepLines/>
        <w:shd w:fill="EFF4F8"/>
      </w:pPr>
      <w:r>
        <w:t>close_admission(subject, expected_generation)</w:t>
      </w:r>
    </w:p>
    <w:p>
      <w:pPr>
        <w:pStyle w:val="RGCode"/>
        <w:keepLines/>
        <w:shd w:fill="EFF4F8"/>
      </w:pPr>
      <w:r>
        <w:t>wait_for_or_reconcile_inflight(subject)</w:t>
      </w:r>
    </w:p>
    <w:p>
      <w:pPr>
        <w:pStyle w:val="RGCode"/>
        <w:keepLines/>
        <w:shd w:fill="EFF4F8"/>
      </w:pPr>
      <w:r>
        <w:t>commit_erasure_decision(subject, new_epoch)</w:t>
      </w:r>
    </w:p>
    <w:p>
      <w:pPr>
        <w:pStyle w:val="RGCode"/>
        <w:keepLines/>
        <w:shd w:fill="EFF4F8"/>
      </w:pPr>
      <w:r>
        <w:t>for adapter in affected_locations:</w:t>
      </w:r>
    </w:p>
    <w:p>
      <w:pPr>
        <w:pStyle w:val="RGCode"/>
        <w:keepLines/>
        <w:shd w:fill="EFF4F8"/>
      </w:pPr>
      <w:r>
        <w:t xml:space="preserve">    remediate_and_verify(adapter, subject)</w:t>
      </w:r>
    </w:p>
    <w:p>
      <w:pPr>
        <w:pStyle w:val="RGCode"/>
        <w:keepLines/>
        <w:shd w:fill="EFF4F8"/>
      </w:pPr>
      <w:r>
        <w:t>if all_required_verified: mark_verified()</w:t>
      </w:r>
    </w:p>
    <w:p>
      <w:pPr>
        <w:pStyle w:val="RGCode"/>
        <w:keepLines/>
        <w:shd w:fill="EFF4F8"/>
      </w:pPr>
      <w:r>
        <w:t>else: restrict_and_escalate()</w:t>
      </w:r>
    </w:p>
    <w:p>
      <w:pPr>
        <w:pStyle w:val="Heading2"/>
      </w:pPr>
      <w:r>
        <w:t>Acceptance test</w:t>
      </w:r>
    </w:p>
    <w:p>
      <w:r>
        <w:t>Launch a write immediately before and after admission closure. Either the first operation completes and is then removed/restricted, or the write is rejected; no prohibited record remains exposed after VERIFIED.</w:t>
      </w:r>
    </w:p>
    <w:p>
      <w:r>
        <w:br w:type="page"/>
      </w:r>
    </w:p>
    <w:p>
      <w:pPr>
        <w:pStyle w:val="Heading1"/>
        <w:spacing w:after="100"/>
      </w:pPr>
      <w:r>
        <w:t>15  Write admission and concurrency protocol</w:t>
      </w:r>
    </w:p>
    <w:p>
      <w:pPr>
        <w:pStyle w:val="Heading2"/>
      </w:pPr>
      <w:r>
        <w:t>Why a simple read check fails</w:t>
      </w:r>
    </w:p>
    <w:p>
      <w:r>
        <w:t>A worker may read 'ACTIVE' from DynamoDB, pause, then write to RDS after a deletion commits. Cross-service calls are not one ACID transaction. A strongly consistent DynamoDB read alone does not stop this race.</w:t>
      </w:r>
    </w:p>
    <w:p>
      <w:pPr>
        <w:pStyle w:val="Heading2"/>
      </w:pPr>
      <w:r>
        <w:t>Practical MVP coordination</w:t>
      </w:r>
    </w:p>
    <w:p>
      <w:r>
        <w:t>All participating writes acquire a per-subject admission permit through the authority. A permit has a unique ID, generation, fence epoch, expiry and state. Admission and ERASE_PENDING updates are serialized at the authority. A pending erasure rejects new permits; the erasure coordinator waits for permits to finish or be reconciled.</w:t>
      </w:r>
    </w:p>
    <w:p>
      <w:pPr>
        <w:pStyle w:val="Heading2"/>
      </w:pPr>
      <w:r>
        <w:t>The write operation</w:t>
      </w:r>
    </w:p>
    <w:p>
      <w:r>
        <w:t>The worker acquires a permit; checks schema/tenant; writes to RDS using idempotency and source_version guards; records durable outcome; releases its permit. If release fails, the reconciler examines the journal rather than treating the operation as absent. A direct PostgreSQL writer that ignores this protocol is an unsupported bypass.</w:t>
      </w:r>
    </w:p>
    <w:p>
      <w:pPr>
        <w:pStyle w:val="Heading2"/>
      </w:pPr>
      <w:r>
        <w:t>Simpler optimisation</w:t>
      </w:r>
    </w:p>
    <w:p>
      <w:r>
        <w:t>For the small prototype, a single-threaded subject actor (SQS FIFO message group by subject) can reduce races among queue workers. It does not serialize arbitrary HTTP requests or restore jobs, so the central admission fence is still required [R6].</w:t>
      </w:r>
    </w:p>
    <w:p>
      <w:pPr>
        <w:pStyle w:val="Heading2"/>
      </w:pPr>
      <w:r>
        <w:t>Failure modes</w:t>
      </w:r>
    </w:p>
    <w:p>
      <w:r>
        <w:t>Timeout after remote commit; duplicate SQS delivery; expired lease with in-progress database transaction; stale token; maliciously replayed source_version; deletion while write is running. Every case gets an explicit unit or integration test.</w:t>
      </w:r>
    </w:p>
    <w:p>
      <w:pPr>
        <w:pStyle w:val="Heading2"/>
      </w:pPr>
      <w:r>
        <w:t>Honest guarantee</w:t>
      </w:r>
    </w:p>
    <w:p>
      <w:r>
        <w:t>Within mediated application paths, after erasure is committed and remediated, prohibited generations should not be reachable. Physical storage convergence and unknown bypass writers are outside that guarantee. Measuring actual violations under injected races is essential.</w:t>
      </w:r>
    </w:p>
    <w:p>
      <w:r>
        <w:br w:type="page"/>
      </w:r>
    </w:p>
    <w:p>
      <w:pPr>
        <w:pStyle w:val="Heading1"/>
        <w:spacing w:after="100"/>
      </w:pPr>
      <w:r>
        <w:t>16  Recovery gate and release-epoch fencing</w:t>
      </w:r>
    </w:p>
    <w:p>
      <w:pPr>
        <w:pStyle w:val="Heading2"/>
      </w:pPr>
      <w:r>
        <w:t>Isolation comes first</w:t>
      </w:r>
    </w:p>
    <w:p>
      <w:r>
        <w:t>Create a restored RDS target under a quarantine security group and separate endpoint; do not attach the production application's load balancer or secrets until reconciliation succeeds. A restored candidate may physically contain forbidden records, but must not serve them to users.</w:t>
      </w:r>
    </w:p>
    <w:p>
      <w:pPr>
        <w:pStyle w:val="Heading2"/>
      </w:pPr>
      <w:r>
        <w:t>The preparation sequence</w:t>
      </w:r>
    </w:p>
    <w:p>
      <w:r>
        <w:t>Record the target's recovery point, latest authoritative epoch, known connector coverage and required policies. Run data remediation, rebuild derived indexes as required and verify each supported location. Create a pending approval linked to a candidate ID and epoch.</w:t>
      </w:r>
    </w:p>
    <w:p>
      <w:pPr>
        <w:pStyle w:val="Heading2"/>
      </w:pPr>
      <w:r>
        <w:t>The closing race</w:t>
      </w:r>
    </w:p>
    <w:p>
      <w:r>
        <w:t>Between verification and routing, a user could request another deletion. The release controller must conditionally compare the approval epoch with the current authority epoch while setting an approval status in the authority. If changed, deny release and recheck the affected scope. A second guard is required in live read/write paths so later erasures are enforced even after routing.</w:t>
      </w:r>
    </w:p>
    <w:p>
      <w:pPr>
        <w:pStyle w:val="Heading2"/>
      </w:pPr>
      <w:r>
        <w:t>Approval and traffic switch</w:t>
      </w:r>
    </w:p>
    <w:p>
      <w:r>
        <w:t>Only a dedicated deployment role can switch routing. It must independently read the current approved release token, candidate identity, status and expiry. For high-assurance deployments, a routing controller should maintain active fence monitoring; a one-time DynamoDB condition cannot make an ALB/DNS change atomic with future erasure updates.</w:t>
      </w:r>
    </w:p>
    <w:p>
      <w:pPr>
        <w:pStyle w:val="Heading2"/>
      </w:pPr>
      <w:r>
        <w:t>Recovery output states</w:t>
      </w:r>
    </w:p>
    <w:p>
      <w:r>
        <w:t>APPROVED means all required checks passed for a particular epoch and scope; DENIED means a known violation; UNKNOWN means insufficient evidence; STALE means the epoch moved. Do not collapse unknown into approved.</w:t>
      </w:r>
    </w:p>
    <w:p>
      <w:pPr>
        <w:pStyle w:val="Heading2"/>
      </w:pPr>
      <w:r>
        <w:t>Demo measurement</w:t>
      </w:r>
    </w:p>
    <w:p>
      <w:r>
        <w:t>Compare baseline restore time, remediation time, verification time, hold duration and total recoverability. Report the extra cost of privacy enforcement honestly.</w:t>
      </w:r>
    </w:p>
    <w:p>
      <w:r>
        <w:br w:type="page"/>
      </w:r>
    </w:p>
    <w:p>
      <w:pPr>
        <w:pStyle w:val="Heading1"/>
        <w:spacing w:after="100"/>
      </w:pPr>
      <w:r>
        <w:t>17  Safety invariants and proof obligations</w:t>
      </w:r>
    </w:p>
    <w:p>
      <w:pPr>
        <w:pStyle w:val="Heading2"/>
      </w:pPr>
      <w:r>
        <w:t>Invariant I1: admission monotonicity</w:t>
      </w:r>
    </w:p>
    <w:p>
      <w:r>
        <w:t>A forbidden account generation never becomes ACTIVE through a retry or recovery event. A new lawful signup creates a new generation with its own authorisation.</w:t>
      </w:r>
    </w:p>
    <w:p>
      <w:pPr>
        <w:pStyle w:val="Heading2"/>
      </w:pPr>
      <w:r>
        <w:t>Invariant I2: erasure ordering</w:t>
      </w:r>
    </w:p>
    <w:p>
      <w:r>
        <w:t>No new participating write permit is granted after ERASE_PENDING for the same subject generation. Existing permits must finish or enter explicit reconciliation before final verification.</w:t>
      </w:r>
    </w:p>
    <w:p>
      <w:pPr>
        <w:pStyle w:val="Heading2"/>
      </w:pPr>
      <w:r>
        <w:t>Invariant I3: quarantine</w:t>
      </w:r>
    </w:p>
    <w:p>
      <w:r>
        <w:t>A candidate restored from an earlier recovery point is not reachable through the published production route until required checks pass and an authorised release token is valid.</w:t>
      </w:r>
    </w:p>
    <w:p>
      <w:pPr>
        <w:pStyle w:val="Heading2"/>
      </w:pPr>
      <w:r>
        <w:t>Invariant I4: epoch freshness</w:t>
      </w:r>
    </w:p>
    <w:p>
      <w:r>
        <w:t>A release approval has an immutable reference to the authority state it verified. A newer relevant deletion invalidates stale approval at final gate evaluation.</w:t>
      </w:r>
    </w:p>
    <w:p>
      <w:pPr>
        <w:pStyle w:val="Heading2"/>
      </w:pPr>
      <w:r>
        <w:t>Invariant I5: evidence honesty</w:t>
      </w:r>
    </w:p>
    <w:p>
      <w:r>
        <w:t>Every verification result names connector, scope, method, outcome, epoch, time and uncertainty. Unsupported locations are never counted as verified.</w:t>
      </w:r>
    </w:p>
    <w:p>
      <w:pPr>
        <w:pStyle w:val="Heading2"/>
      </w:pPr>
      <w:r>
        <w:t>Proof strategy</w:t>
      </w:r>
    </w:p>
    <w:p>
      <w:r>
        <w:t>Use property-based tests and deterministic interleaving scenarios. Model states and operations in a small reference machine; randomly generate delete, acquire, commit, crash, restore, retry and reindex operations. Check invariants after each step. Follow with integration tests against actual AWS components.</w:t>
      </w:r>
    </w:p>
    <w:p>
      <w:pPr>
        <w:pStyle w:val="Heading2"/>
      </w:pPr>
      <w:r>
        <w:t>Known non-proofs</w:t>
      </w:r>
    </w:p>
    <w:p>
      <w:r>
        <w:t>No test establishes absence from all unknown copies. A signed log proves an attestation's integrity, not that the detector found every location. This is important both for paper claims and for any proposed patent specification.</w:t>
      </w:r>
    </w:p>
    <w:p>
      <w:pPr>
        <w:pStyle w:val="Heading2"/>
      </w:pPr>
      <w:r>
        <w:t>Release criterion</w:t>
      </w:r>
    </w:p>
    <w:p>
      <w:r>
        <w:t>Every known counterexample either has a demonstrated fix, an explicit unsupported-path boundary or a fail-closed outcome.</w:t>
      </w:r>
    </w:p>
    <w:p>
      <w:r>
        <w:br w:type="page"/>
      </w:r>
    </w:p>
    <w:p>
      <w:pPr>
        <w:pStyle w:val="Heading1"/>
        <w:spacing w:after="100"/>
      </w:pPr>
      <w:r>
        <w:t>18  Failure handling and uncertain outcomes</w:t>
      </w:r>
    </w:p>
    <w:p>
      <w:pPr>
        <w:pStyle w:val="Heading2"/>
      </w:pPr>
      <w:r>
        <w:t>Distinguish negative, positive and unknown outcomes</w:t>
      </w:r>
    </w:p>
    <w:p>
      <w:r>
        <w:t>SUCCESS means an adapter performed remediation and its verification passed. FAIL means a prohibited item is still visible. UNKNOWN means timeout, insufficient privileges, missing coverage or incomplete evidence. A successful Lambda invocation alone is not SUCCESS.</w:t>
      </w:r>
    </w:p>
    <w:p>
      <w:pPr>
        <w:pStyle w:val="Heading2"/>
      </w:pPr>
      <w:r>
        <w:t>Common distributed failures</w:t>
      </w:r>
    </w:p>
    <w:p>
      <w:pPr>
        <w:pStyle w:val="RGBullet"/>
        <w:keepLines/>
      </w:pPr>
      <w:r>
        <w:t>•  Lambda times out after deleting a row, but before recording completion: retry with a stable idempotency key and verify actual state.</w:t>
      </w:r>
    </w:p>
    <w:p>
      <w:pPr>
        <w:pStyle w:val="RGBullet"/>
        <w:keepLines/>
      </w:pPr>
      <w:r>
        <w:t>•  DynamoDB admission succeeds but RDS insert errors: release permit and record a terminal failure.</w:t>
      </w:r>
    </w:p>
    <w:p>
      <w:pPr>
        <w:pStyle w:val="RGBullet"/>
        <w:keepLines/>
      </w:pPr>
      <w:r>
        <w:t>•  RDS commit succeeds but status response is lost: query the durable idempotency journal, never blindly repeat a non-idempotent action.</w:t>
      </w:r>
    </w:p>
    <w:p>
      <w:pPr>
        <w:pStyle w:val="RGBullet"/>
        <w:keepLines/>
      </w:pPr>
      <w:r>
        <w:t>•  S3 Object Lock prevents permanent removal: maintain restricted status and report retained version IDs instead of claiming erasure.</w:t>
      </w:r>
    </w:p>
    <w:p>
      <w:pPr>
        <w:pStyle w:val="RGBullet"/>
        <w:keepLines/>
      </w:pPr>
      <w:r>
        <w:t>•  Ledger unavailable: block new sensitive admissions, hold release candidates and alert the operator.</w:t>
      </w:r>
    </w:p>
    <w:p>
      <w:pPr>
        <w:pStyle w:val="RGBullet"/>
        <w:keepLines/>
      </w:pPr>
      <w:r>
        <w:t>•  Step Functions retry exhausts: route to operational review with a saved correlation ID.</w:t>
      </w:r>
    </w:p>
    <w:p>
      <w:pPr>
        <w:pStyle w:val="Heading2"/>
      </w:pPr>
      <w:r>
        <w:t>Reconciler pattern</w:t>
      </w:r>
    </w:p>
    <w:p>
      <w:r>
        <w:t>A scheduled reconciler reads operations whose permits, cleanup jobs or verification statuses exceeded thresholds. It compares authoritative state to observed datastore state and replays safe idempotent actions or escalates. Its permissions are narrower than full database administration.</w:t>
      </w:r>
    </w:p>
    <w:p>
      <w:pPr>
        <w:pStyle w:val="Heading2"/>
      </w:pPr>
      <w:r>
        <w:t>Service limits</w:t>
      </w:r>
    </w:p>
    <w:p>
      <w:r>
        <w:t>SQS standard queues can deliver a message more than once and out of order; FIFO improves ordering in a message group but still requires sound application idempotency [R6]. Avoid assuming exactly-once cross-service processing.</w:t>
      </w:r>
    </w:p>
    <w:p>
      <w:pPr>
        <w:pStyle w:val="Heading2"/>
      </w:pPr>
      <w:r>
        <w:t>Operational objective</w:t>
      </w:r>
    </w:p>
    <w:p>
      <w:r>
        <w:t>Uncertainty must become visible and bounded through alerts and runbooks—not hidden behind a green 'completed' label.</w:t>
      </w:r>
    </w:p>
    <w:p>
      <w:r>
        <w:br w:type="page"/>
      </w:r>
    </w:p>
    <w:p>
      <w:pPr>
        <w:pStyle w:val="Heading1"/>
        <w:spacing w:after="100"/>
      </w:pPr>
      <w:r>
        <w:t>19  Data lineage and coverage mapping</w:t>
      </w:r>
    </w:p>
    <w:p>
      <w:pPr>
        <w:pStyle w:val="Heading2"/>
      </w:pPr>
      <w:r>
        <w:t>Why lineage is central</w:t>
      </w:r>
    </w:p>
    <w:p>
      <w:r>
        <w:t>A single uploaded document may produce a PostgreSQL metadata record, an S3 object, extracted text and vector-index chunks. Deleting only the source row leaves derived artifacts. RewindGuard uses a small lineage graph to record these relationships when data is created or transformed.</w:t>
      </w:r>
    </w:p>
    <w:p>
      <w:pPr>
        <w:pStyle w:val="Heading2"/>
      </w:pPr>
      <w:r>
        <w:t>Graph representation</w:t>
      </w:r>
    </w:p>
    <w:p>
      <w:r>
        <w:t>Node types: SUBJECT_GENERATION, RDS_ROW, S3_OBJECT_VERSION, DOCUMENT, INDEX_CHUNK and QUEUE_EVENT. Edges: OWNS, DERIVED_FROM, INDEXED_AS, PROCESSED_BY and SUPERSEDES. Each node carries adapter, locator, data version and last-verified epoch. Avoid storing content in the graph.</w:t>
      </w:r>
    </w:p>
    <w:p>
      <w:pPr>
        <w:pStyle w:val="Heading2"/>
      </w:pPr>
      <w:r>
        <w:t>Targeted verification</w:t>
      </w:r>
    </w:p>
    <w:p>
      <w:r>
        <w:t>On erasure, traverse known outgoing edges from a subject generation and send tasks to matching adapters. After restoring from an older snapshot, compare its observed lineage against the independent authority and re-discover missing edges. A stale or incomplete graph cannot serve as the sole proof of deletion.</w:t>
      </w:r>
    </w:p>
    <w:p>
      <w:pPr>
        <w:pStyle w:val="Heading2"/>
      </w:pPr>
      <w:r>
        <w:t>Coverage reporting</w:t>
      </w:r>
    </w:p>
    <w:p>
      <w:r>
        <w:t>Coverage = verified affected locations / known required affected locations. Report an additional discovery-confidence flag. If locations are missing or cannot be enumerated, mark the decision NOT_VERIFIABLE rather than silently shrinking the denominator.</w:t>
      </w:r>
    </w:p>
    <w:p>
      <w:pPr>
        <w:pStyle w:val="Heading2"/>
      </w:pPr>
      <w:r>
        <w:t>Feasible implementation</w:t>
      </w:r>
    </w:p>
    <w:p>
      <w:r>
        <w:t>Store lineage rows in PostgreSQL for MVP, with a unique compound key (tenant, source_type, source_id, target_type, target_id). Maintain outbox events to synchronize any optional secondary index. Do not introduce a separate graph database before observing a real need.</w:t>
      </w:r>
    </w:p>
    <w:p>
      <w:pPr>
        <w:pStyle w:val="Heading2"/>
      </w:pPr>
      <w:r>
        <w:t>Research opportunity</w:t>
      </w:r>
    </w:p>
    <w:p>
      <w:r>
        <w:t>Measure whether lineage-targeted checks reduce verification reads compared with full scans, while preserving failure-detection recall on seeded corpus cases.</w:t>
      </w:r>
    </w:p>
    <w:p>
      <w:r>
        <w:br w:type="page"/>
      </w:r>
    </w:p>
    <w:p>
      <w:pPr>
        <w:pStyle w:val="Heading1"/>
        <w:spacing w:after="100"/>
      </w:pPr>
      <w:r>
        <w:t>20  PostgreSQL/RDS adapter implementation</w:t>
      </w:r>
    </w:p>
    <w:p>
      <w:pPr>
        <w:pStyle w:val="Heading2"/>
      </w:pPr>
      <w:r>
        <w:t>Responsibilities</w:t>
      </w:r>
    </w:p>
    <w:p>
      <w:r>
        <w:t>The adapter identifies rows belonging to a subject generation, applies configured deletion or restriction policy, detects resurrected rows after restoring a snapshot, and verifies that the public read model no longer exposes them. It must be safe to retry.</w:t>
      </w:r>
    </w:p>
    <w:p>
      <w:pPr>
        <w:pStyle w:val="Heading2"/>
      </w:pPr>
      <w:r>
        <w:t>Recommended tables</w:t>
      </w:r>
    </w:p>
    <w:p>
      <w:r>
        <w:t>profiles(profile_id, tenant_id, subject_id, generation, source_version, email_stub, status), documents(document_id, subject_id, generation, s3_key, source_version), operation_journal(operation_id, subject_key, effect, committed_at), lineage_edges(...). Keep personal fields synthetic.</w:t>
      </w:r>
    </w:p>
    <w:p>
      <w:pPr>
        <w:pStyle w:val="Heading2"/>
      </w:pPr>
      <w:r>
        <w:t>Key SQL operations</w:t>
      </w:r>
    </w:p>
    <w:p>
      <w:r>
        <w:t>Use an indexed lookup by (tenant_id, subject_id, generation). For deletion, soft-restrict first where required, then physically remove permitted rows and cascade or explicitly delete dependent tables. Foreign-key behaviour must be documented. Use database transactions to combine all changes inside PostgreSQL; do not claim they combine with DynamoDB transactions.</w:t>
      </w:r>
    </w:p>
    <w:p>
      <w:pPr>
        <w:pStyle w:val="Heading2"/>
      </w:pPr>
      <w:r>
        <w:t>Snapshot demonstration</w:t>
      </w:r>
    </w:p>
    <w:p>
      <w:r>
        <w:t>Seed RDS, take a snapshot or managed recovery point, commit a deletion, restore the older point into a private RDS instance, then query with a validation role. Remediate forbidden generation rows before the candidate is routed to the app.</w:t>
      </w:r>
    </w:p>
    <w:p>
      <w:pPr>
        <w:pStyle w:val="Heading2"/>
      </w:pPr>
      <w:r>
        <w:t>Validation query</w:t>
      </w:r>
    </w:p>
    <w:p>
      <w:pPr>
        <w:spacing w:before="60" w:after="20"/>
        <w:shd w:fill="EFF4F8"/>
      </w:pPr>
    </w:p>
    <w:p>
      <w:pPr>
        <w:pStyle w:val="RGCode"/>
        <w:keepLines/>
        <w:shd w:fill="EFF4F8"/>
      </w:pPr>
      <w:r>
        <w:t>SELECT count(*) AS forbidden_rows</w:t>
      </w:r>
    </w:p>
    <w:p>
      <w:pPr>
        <w:pStyle w:val="RGCode"/>
        <w:keepLines/>
        <w:shd w:fill="EFF4F8"/>
      </w:pPr>
      <w:r>
        <w:t>FROM profiles</w:t>
      </w:r>
    </w:p>
    <w:p>
      <w:pPr>
        <w:pStyle w:val="RGCode"/>
        <w:keepLines/>
        <w:shd w:fill="EFF4F8"/>
      </w:pPr>
      <w:r>
        <w:t>WHERE tenant_id = :tenant AND subject_id = :subject</w:t>
      </w:r>
    </w:p>
    <w:p>
      <w:pPr>
        <w:pStyle w:val="RGCode"/>
        <w:keepLines/>
        <w:shd w:fill="EFF4F8"/>
      </w:pPr>
      <w:r>
        <w:t xml:space="preserve">  AND generation = :erased_generation</w:t>
      </w:r>
    </w:p>
    <w:p>
      <w:pPr>
        <w:pStyle w:val="RGCode"/>
        <w:keepLines/>
        <w:shd w:fill="EFF4F8"/>
      </w:pPr>
      <w:r>
        <w:t xml:space="preserve">  AND status = 'ACTIVE';</w:t>
      </w:r>
    </w:p>
    <w:p>
      <w:r>
        <w:t>Run corresponding queries for document references and rows in derived tables. A zero count is evidence for this known query and data scope—not proof of global erasure.</w:t>
      </w:r>
    </w:p>
    <w:p>
      <w:pPr>
        <w:pStyle w:val="Heading2"/>
      </w:pPr>
      <w:r>
        <w:t>Performance</w:t>
      </w:r>
    </w:p>
    <w:p>
      <w:r>
        <w:t>Record row counts, query planner output, per-subject remediation time and index usage. A large production database would need batched deletion and careful transaction sizing; the MVP uses small controlled datasets.</w:t>
      </w:r>
    </w:p>
    <w:p>
      <w:r>
        <w:br w:type="page"/>
      </w:r>
    </w:p>
    <w:p>
      <w:pPr>
        <w:pStyle w:val="Heading1"/>
        <w:spacing w:after="100"/>
      </w:pPr>
      <w:r>
        <w:t>21  S3 object adapter and version-aware policy</w:t>
      </w:r>
    </w:p>
    <w:p>
      <w:pPr>
        <w:pStyle w:val="Heading2"/>
      </w:pPr>
      <w:r>
        <w:t>S3-specific risk</w:t>
      </w:r>
    </w:p>
    <w:p>
      <w:r>
        <w:t>Versioned buckets can retain older object versions after a DELETE creates a delete marker. Object Lock can prevent physical removal of protected versions until retention constraints expire [R2][R3]. RewindGuard should enumerate relevant versions and make an access-control decision rather than equate '404 for latest key' with permanent destruction.</w:t>
      </w:r>
    </w:p>
    <w:p>
      <w:pPr>
        <w:pStyle w:val="Heading2"/>
      </w:pPr>
      <w:r>
        <w:t>Storage convention</w:t>
      </w:r>
    </w:p>
    <w:p>
      <w:r>
        <w:t>Use a tenant/subject-generation/document prefix for test data, plus metadata tags that allow lookup. Record the exact bucket, key and version IDs in lineage. A prefix is a convenience, not a substitute for IAM and policy evaluation.</w:t>
      </w:r>
    </w:p>
    <w:p>
      <w:pPr>
        <w:pStyle w:val="Heading2"/>
      </w:pPr>
      <w:r>
        <w:t>Remediation workflow</w:t>
      </w:r>
    </w:p>
    <w:p>
      <w:r>
        <w:t>1. Locate every known related S3 key and version ID.</w:t>
      </w:r>
    </w:p>
    <w:p>
      <w:r>
        <w:t>2. Evaluate retention and Object Lock status.</w:t>
      </w:r>
    </w:p>
    <w:p>
      <w:r>
        <w:t>3. If permitted, delete relevant object versions according to policy; if retention applies, restrict access and record RETAINED_RESTRICTED.</w:t>
      </w:r>
    </w:p>
    <w:p>
      <w:r>
        <w:t>4. Verify the public application and normal IAM roles cannot retrieve the prohibited data, and record whether older bytes remain retained.</w:t>
      </w:r>
    </w:p>
    <w:p>
      <w:r>
        <w:t>5. Recheck ingestion sources before rebuilding any derived index.</w:t>
      </w:r>
    </w:p>
    <w:p>
      <w:pPr>
        <w:pStyle w:val="Heading2"/>
      </w:pPr>
      <w:r>
        <w:t>Access strategy</w:t>
      </w:r>
    </w:p>
    <w:p>
      <w:r>
        <w:t>Never expose presigned URLs for prohibited generations. Use a short-lived application-mediated download decision, scoped IAM roles and private buckets. Previously distributed URLs or external copies cannot be retroactively controlled; they need separate mitigation.</w:t>
      </w:r>
    </w:p>
    <w:p>
      <w:pPr>
        <w:pStyle w:val="Heading2"/>
      </w:pPr>
      <w:r>
        <w:t>Fault injection</w:t>
      </w:r>
    </w:p>
    <w:p>
      <w:r>
        <w:t>Re-create an older document version, remove a delete marker in the test bucket, simulate permission failure, and apply retention on an experimental version. Expected outcomes must distinguish prevented exposure from physical deletion.</w:t>
      </w:r>
    </w:p>
    <w:p>
      <w:pPr>
        <w:pStyle w:val="Heading2"/>
      </w:pPr>
      <w:r>
        <w:t>Cost note</w:t>
      </w:r>
    </w:p>
    <w:p>
      <w:r>
        <w:t>Repeated version enumeration, data storage and AWS Backup jobs may incur costs. Use small test objects and automated cleanup without assuming Object Lock-protected versions can be deleted early.</w:t>
      </w:r>
    </w:p>
    <w:p>
      <w:r>
        <w:br w:type="page"/>
      </w:r>
    </w:p>
    <w:p>
      <w:pPr>
        <w:pStyle w:val="Heading1"/>
        <w:spacing w:after="100"/>
      </w:pPr>
      <w:r>
        <w:t>22  AI search and document re-ingestion adapter</w:t>
      </w:r>
    </w:p>
    <w:p>
      <w:pPr>
        <w:pStyle w:val="Heading2"/>
      </w:pPr>
      <w:r>
        <w:t>Why it matters</w:t>
      </w:r>
    </w:p>
    <w:p>
      <w:r>
        <w:t>A derived text chunk or embedding can remain retrievable even when the upstream database row was removed. In Bedrock Knowledge Bases, deleting an indexed document associated with an S3 data source does not delete the original source object; re-synchronisation may reintroduce it [R7]. This is an application integration problem, not proof that a model's weights contain removable information.</w:t>
      </w:r>
    </w:p>
    <w:p>
      <w:pPr>
        <w:pStyle w:val="Heading2"/>
      </w:pPr>
      <w:r>
        <w:t>MVP choice</w:t>
      </w:r>
    </w:p>
    <w:p>
      <w:r>
        <w:t>Use PostgreSQL with pgvector (or a simple deterministic retrieval table) that we fully control. Treat each chunk as (chunk_id, source_document_id, source_version, subject_generation, vector, status). Provide search queries that filter on approved source/generation status.</w:t>
      </w:r>
    </w:p>
    <w:p>
      <w:pPr>
        <w:pStyle w:val="Heading2"/>
      </w:pPr>
      <w:r>
        <w:t>Safe indexing pipeline</w:t>
      </w:r>
    </w:p>
    <w:p>
      <w:r>
        <w:t>Before text extraction, before embedding insertion and before publishing an index generation, compare the source's generation and version with EraseLock. If a deletion decision arrives mid-build, invalidate the prepared batch and rebuild or exclude affected chunks. Publish an index generation only after freshness validation.</w:t>
      </w:r>
    </w:p>
    <w:p>
      <w:pPr>
        <w:pStyle w:val="Heading2"/>
      </w:pPr>
      <w:r>
        <w:t>Verification</w:t>
      </w:r>
    </w:p>
    <w:p>
      <w:r>
        <w:t>Query index chunks for the erased generation and run a fixed set of synthetic search prompts. Count prohibited chunks and any returned forbidden document IDs. Avoid claiming that zero results on a few queries proves semantic unlearning.</w:t>
      </w:r>
    </w:p>
    <w:p>
      <w:pPr>
        <w:pStyle w:val="Heading2"/>
      </w:pPr>
      <w:r>
        <w:t>Optional managed Bedrock integration</w:t>
      </w:r>
    </w:p>
    <w:p>
      <w:r>
        <w:t>Only after MVP reliability and account permissions are confirmed, add a real Bedrock data source connector with explicit source-file deletion/sync procedures. Document ingestion charges, supported index backends and cleanup obligations.</w:t>
      </w:r>
    </w:p>
    <w:p>
      <w:pPr>
        <w:pStyle w:val="Heading2"/>
      </w:pPr>
      <w:r>
        <w:t>Innovation value</w:t>
      </w:r>
    </w:p>
    <w:p>
      <w:r>
        <w:t>The same authoritative erasure decision that gates database restore also gates derivative publication. That shared control path is a testable cross-system design rather than adding an AI chatbot simply for novelty.</w:t>
      </w:r>
    </w:p>
    <w:p>
      <w:r>
        <w:br w:type="page"/>
      </w:r>
    </w:p>
    <w:p>
      <w:pPr>
        <w:pStyle w:val="Heading1"/>
        <w:spacing w:after="100"/>
      </w:pPr>
      <w:r>
        <w:t>23  SQS consumers, replay and idempotency</w:t>
      </w:r>
    </w:p>
    <w:p>
      <w:pPr>
        <w:pStyle w:val="Heading2"/>
      </w:pPr>
      <w:r>
        <w:t>Event use case</w:t>
      </w:r>
    </w:p>
    <w:p>
      <w:r>
        <w:t>A profile-update message created before erasure may remain in a queue. After an outage or consumer restart, it could recreate a row that live deletion removed. We reproduce this using synthetic events and a paused consumer.</w:t>
      </w:r>
    </w:p>
    <w:p>
      <w:pPr>
        <w:pStyle w:val="Heading2"/>
      </w:pPr>
      <w:r>
        <w:t>Message contract</w:t>
      </w:r>
    </w:p>
    <w:p>
      <w:r>
        <w:t>Each message contains a stable event_id, source_version, subject_generation, entity_id, intended action and schema_version. Messages should carry references instead of sensitive document payloads. Consumer validation rejects unknown schema versions or wrong tenant scope.</w:t>
      </w:r>
    </w:p>
    <w:p>
      <w:pPr>
        <w:pStyle w:val="Heading2"/>
      </w:pPr>
      <w:r>
        <w:t>Processing algorithm</w:t>
      </w:r>
    </w:p>
    <w:p>
      <w:r>
        <w:t>1. Parse and validate the event; acquire EraseLock admission.</w:t>
      </w:r>
    </w:p>
    <w:p>
      <w:r>
        <w:t>2. Check whether its subject generation is forbidden and whether source_version is newer than the accepted version.</w:t>
      </w:r>
    </w:p>
    <w:p>
      <w:r>
        <w:t>3. Query or write the operational idempotency journal inside the RDS transaction.</w:t>
      </w:r>
    </w:p>
    <w:p>
      <w:r>
        <w:t>4. Apply an allowed upsert; record outcome; release permit.</w:t>
      </w:r>
    </w:p>
    <w:p>
      <w:r>
        <w:t>5. Acknowledge only after a durable outcome. Retry transient failures and route poison messages to a configured dead-letter queue.</w:t>
      </w:r>
    </w:p>
    <w:p>
      <w:pPr>
        <w:pStyle w:val="Heading2"/>
      </w:pPr>
      <w:r>
        <w:t>Standard versus FIFO</w:t>
      </w:r>
    </w:p>
    <w:p>
      <w:r>
        <w:t>SQS standard queues are at-least-once and may be out of order [R6]. FIFO message groups keyed by subject simplify ordered replay but do not solve races with API writes, restores or other data stores. The authority fence remains the source of the policy decision.</w:t>
      </w:r>
    </w:p>
    <w:p>
      <w:pPr>
        <w:pStyle w:val="Heading2"/>
      </w:pPr>
      <w:r>
        <w:t>Test suite</w:t>
      </w:r>
    </w:p>
    <w:p>
      <w:r>
        <w:t>Duplicate one event 20 times, shuffle versions, hold an old message until after erasure, crash after RDS commit, and inject DynamoDB timeout. Record accepted, rejected, retried and quarantined counts.</w:t>
      </w:r>
    </w:p>
    <w:p>
      <w:pPr>
        <w:pStyle w:val="Heading2"/>
      </w:pPr>
      <w:r>
        <w:t>Teaching value</w:t>
      </w:r>
    </w:p>
    <w:p>
      <w:r>
        <w:t>This page connects real queue semantics, idempotent application logic, eventual processing and privacy-driven state validation.</w:t>
      </w:r>
    </w:p>
    <w:p>
      <w:r>
        <w:br w:type="page"/>
      </w:r>
    </w:p>
    <w:p>
      <w:pPr>
        <w:pStyle w:val="Heading1"/>
        <w:spacing w:after="100"/>
      </w:pPr>
      <w:r>
        <w:t>24  Step Functions orchestration design</w:t>
      </w:r>
    </w:p>
    <w:p>
      <w:pPr>
        <w:pStyle w:val="Heading2"/>
      </w:pPr>
      <w:r>
        <w:t>Main workflows</w:t>
      </w:r>
    </w:p>
    <w:p>
      <w:r>
        <w:t>DeleteRequestFlow: Authorize -&gt; CloseAdmissions -&gt; DrainOrReconcilePermits -&gt; CommitErasure -&gt; FanOutAdapters -&gt; CollectResults -&gt; Verify -&gt; Finalize/Exception.</w:t>
      </w:r>
    </w:p>
    <w:p>
      <w:r>
        <w:t>RecoveryFlow: RestoreCandidate -&gt; EnforceIsolation -&gt; ReadAuthoritySnapshot -&gt; ReconcileAffectedGenerations -&gt; ValidateRDS/S3/Index -&gt; CheckCurrentEpoch -&gt; RequestApproval -&gt; ReleaseOrHold.</w:t>
      </w:r>
    </w:p>
    <w:p>
      <w:pPr>
        <w:pStyle w:val="Heading2"/>
      </w:pPr>
      <w:r>
        <w:t>Service responsibilities</w:t>
      </w:r>
    </w:p>
    <w:p>
      <w:r>
        <w:t>EventBridge starts workflows when a supported restore or application event occurs. Step Functions controls retries, timeouts and state transitions. Lambda handlers implement small bounded tasks. SQS buffers asynchronous jobs. DynamoDB stores authoritative erasure and release state. CloudWatch records structured outcomes. SNS may notify operators after a block or exception.</w:t>
      </w:r>
    </w:p>
    <w:p>
      <w:pPr>
        <w:pStyle w:val="Heading2"/>
      </w:pPr>
      <w:r>
        <w:t>Error handling</w:t>
      </w:r>
    </w:p>
    <w:p>
      <w:r>
        <w:t>Use retries only for known transient errors, with bounded backoff. Direct validation failures to a Catch branch that marks the candidate blocked. Store orchestration execution IDs with the candidate and decision. Long tasks may require external worker callbacks rather than holding a Lambda invocation open.</w:t>
      </w:r>
    </w:p>
    <w:p>
      <w:pPr>
        <w:pStyle w:val="Heading2"/>
      </w:pPr>
      <w:r>
        <w:t>Important distinction</w:t>
      </w:r>
    </w:p>
    <w:p>
      <w:r>
        <w:t>A workflow diagram does not itself make operations atomic across AWS services. The step logic must use idempotency keys and verify end states after retries. AWS Backup validation can be integrated as a trigger, but RewindGuard's release decision lives in our own controlled deployment gate [R4].</w:t>
      </w:r>
    </w:p>
    <w:p>
      <w:pPr>
        <w:pStyle w:val="Heading2"/>
      </w:pPr>
      <w:r>
        <w:t>Observability</w:t>
      </w:r>
    </w:p>
    <w:p>
      <w:r>
        <w:t>Emit one trace_id through steps, correlation keys on adapter results and explicit terminal statuses. Record both elapsed wall time and billable work count for evaluation.</w:t>
      </w:r>
    </w:p>
    <w:p>
      <w:pPr>
        <w:pStyle w:val="Heading2"/>
      </w:pPr>
      <w:r>
        <w:t>Fallback</w:t>
      </w:r>
    </w:p>
    <w:p>
      <w:r>
        <w:t>If Step Functions is unavailable, no unverified candidate is released. The operator runbook covers inspection, retry and safe abandonment of quarantined resources.</w:t>
      </w:r>
    </w:p>
    <w:p>
      <w:r>
        <w:br w:type="page"/>
      </w:r>
    </w:p>
    <w:p>
      <w:pPr>
        <w:pStyle w:val="Heading1"/>
        <w:spacing w:after="100"/>
      </w:pPr>
      <w:r>
        <w:t>25  Public and internal API specification</w:t>
      </w:r>
    </w:p>
    <w:p>
      <w:pPr>
        <w:pStyle w:val="Heading2"/>
      </w:pPr>
      <w:r>
        <w:t>Public endpoints</w:t>
      </w:r>
    </w:p>
    <w:p>
      <w:r>
        <w:t>POST /v1/erase-requests submits a scoped erasure request. GET /v1/erase-requests/{id} returns status and supported verification coverage. GET /v1/me/data lists the user's synthetic profile and known documents. POST /v1/documents uploads a document only after authorisation and generation assignment.</w:t>
      </w:r>
    </w:p>
    <w:p>
      <w:pPr>
        <w:pStyle w:val="Heading2"/>
      </w:pPr>
      <w:r>
        <w:t>Restricted endpoints</w:t>
      </w:r>
    </w:p>
    <w:p>
      <w:r>
        <w:t>POST /v1/recoveries starts a controlled restore request; GET /v1/recoveries/{id} returns candidate and validation status; POST /v1/recoveries/{id}/validate executes checks; POST /v1/recoveries/{id}/release requires a dedicated operator role and the current approval token. POST /v1/lab/scenarios/{scenario} is limited to a demo environment.</w:t>
      </w:r>
    </w:p>
    <w:p>
      <w:pPr>
        <w:pStyle w:val="Heading2"/>
      </w:pPr>
      <w:r>
        <w:t>Example request</w:t>
      </w:r>
    </w:p>
    <w:p>
      <w:pPr>
        <w:spacing w:before="60" w:after="20"/>
        <w:shd w:fill="EFF4F8"/>
      </w:pPr>
    </w:p>
    <w:p>
      <w:pPr>
        <w:pStyle w:val="RGCode"/>
        <w:keepLines/>
        <w:shd w:fill="EFF4F8"/>
      </w:pPr>
      <w:r>
        <w:t>{"tenant_id":"t01","subject_id":"p017",</w:t>
      </w:r>
    </w:p>
    <w:p>
      <w:pPr>
        <w:pStyle w:val="RGCode"/>
        <w:keepLines/>
        <w:shd w:fill="EFF4F8"/>
      </w:pPr>
      <w:r>
        <w:t xml:space="preserve"> "generation":4,"categories":["profile","document"],</w:t>
      </w:r>
    </w:p>
    <w:p>
      <w:pPr>
        <w:pStyle w:val="RGCode"/>
        <w:keepLines/>
        <w:shd w:fill="EFF4F8"/>
      </w:pPr>
      <w:r>
        <w:t xml:space="preserve"> "reason_code":"USER_ERASURE","request_id":"req-183"}</w:t>
      </w:r>
    </w:p>
    <w:p>
      <w:pPr>
        <w:pStyle w:val="Heading2"/>
      </w:pPr>
      <w:r>
        <w:t>Example response</w:t>
      </w:r>
    </w:p>
    <w:p>
      <w:pPr>
        <w:spacing w:before="60" w:after="20"/>
        <w:shd w:fill="EFF4F8"/>
      </w:pPr>
    </w:p>
    <w:p>
      <w:pPr>
        <w:pStyle w:val="RGCode"/>
        <w:keepLines/>
        <w:shd w:fill="EFF4F8"/>
      </w:pPr>
      <w:r>
        <w:t>{"decision_id":"del-023","state":"ERASE_PENDING",</w:t>
      </w:r>
    </w:p>
    <w:p>
      <w:pPr>
        <w:pStyle w:val="RGCode"/>
        <w:keepLines/>
        <w:shd w:fill="EFF4F8"/>
      </w:pPr>
      <w:r>
        <w:t xml:space="preserve"> "scope_count":3,"verification":"NOT_STARTED"}</w:t>
      </w:r>
    </w:p>
    <w:p>
      <w:pPr>
        <w:pStyle w:val="Heading2"/>
      </w:pPr>
      <w:r>
        <w:t>Contract rules</w:t>
      </w:r>
    </w:p>
    <w:p>
      <w:r>
        <w:t>The API never accepts unauthorised 'erase another user' instructions. Use idempotency keys for all mutating endpoints; emit stable error codes such as FENCE_STALE, RETENTION_RESTRICTED, LOCATION_UNKNOWN and RECOVERY_NOT_APPROVED. Document status with OpenAPI and examples.</w:t>
      </w:r>
    </w:p>
    <w:p>
      <w:pPr>
        <w:pStyle w:val="Heading2"/>
      </w:pPr>
      <w:r>
        <w:t>Security and testing</w:t>
      </w:r>
    </w:p>
    <w:p>
      <w:r>
        <w:t>JWT authorisation, strict tenant scoping, server-side ownership checks, request size limits and input validation are required. Automated contract tests should cover wrong tenant, duplicate key, stale generation, malicious source version and approval attempts with outdated tokens.</w:t>
      </w:r>
    </w:p>
    <w:p>
      <w:r>
        <w:br w:type="page"/>
      </w:r>
    </w:p>
    <w:p>
      <w:pPr>
        <w:pStyle w:val="Heading1"/>
        <w:spacing w:after="100"/>
      </w:pPr>
      <w:r>
        <w:t>26  PostgreSQL schema and safe transaction patterns</w:t>
      </w:r>
    </w:p>
    <w:p>
      <w:pPr>
        <w:pStyle w:val="Heading2"/>
      </w:pPr>
      <w:r>
        <w:t>First migration</w:t>
      </w:r>
    </w:p>
    <w:p>
      <w:pPr>
        <w:spacing w:before="60" w:after="20"/>
        <w:shd w:fill="EFF4F8"/>
      </w:pPr>
    </w:p>
    <w:p>
      <w:pPr>
        <w:pStyle w:val="RGCode"/>
        <w:keepLines/>
        <w:shd w:fill="EFF4F8"/>
      </w:pPr>
      <w:r>
        <w:t>CREATE TABLE profiles (</w:t>
      </w:r>
    </w:p>
    <w:p>
      <w:pPr>
        <w:pStyle w:val="RGCode"/>
        <w:keepLines/>
        <w:shd w:fill="EFF4F8"/>
      </w:pPr>
      <w:r>
        <w:t xml:space="preserve">  tenant_id text NOT NULL,</w:t>
      </w:r>
    </w:p>
    <w:p>
      <w:pPr>
        <w:pStyle w:val="RGCode"/>
        <w:keepLines/>
        <w:shd w:fill="EFF4F8"/>
      </w:pPr>
      <w:r>
        <w:t xml:space="preserve">  subject_id text NOT NULL,</w:t>
      </w:r>
    </w:p>
    <w:p>
      <w:pPr>
        <w:pStyle w:val="RGCode"/>
        <w:keepLines/>
        <w:shd w:fill="EFF4F8"/>
      </w:pPr>
      <w:r>
        <w:t xml:space="preserve">  generation bigint NOT NULL,</w:t>
      </w:r>
    </w:p>
    <w:p>
      <w:pPr>
        <w:pStyle w:val="RGCode"/>
        <w:keepLines/>
        <w:shd w:fill="EFF4F8"/>
      </w:pPr>
      <w:r>
        <w:t xml:space="preserve">  source_version bigint NOT NULL DEFAULT 1,</w:t>
      </w:r>
    </w:p>
    <w:p>
      <w:pPr>
        <w:pStyle w:val="RGCode"/>
        <w:keepLines/>
        <w:shd w:fill="EFF4F8"/>
      </w:pPr>
      <w:r>
        <w:t xml:space="preserve">  status text NOT NULL DEFAULT 'ACTIVE',</w:t>
      </w:r>
    </w:p>
    <w:p>
      <w:pPr>
        <w:pStyle w:val="RGCode"/>
        <w:keepLines/>
        <w:shd w:fill="EFF4F8"/>
      </w:pPr>
      <w:r>
        <w:t xml:space="preserve">  display_name text NOT NULL,</w:t>
      </w:r>
    </w:p>
    <w:p>
      <w:pPr>
        <w:pStyle w:val="RGCode"/>
        <w:keepLines/>
        <w:shd w:fill="EFF4F8"/>
      </w:pPr>
      <w:r>
        <w:t xml:space="preserve">  PRIMARY KEY (tenant_id,subject_id,generation)</w:t>
      </w:r>
    </w:p>
    <w:p>
      <w:pPr>
        <w:pStyle w:val="RGCode"/>
        <w:keepLines/>
        <w:shd w:fill="EFF4F8"/>
      </w:pPr>
      <w:r>
        <w:t>);</w:t>
      </w:r>
    </w:p>
    <w:p>
      <w:pPr>
        <w:pStyle w:val="RGCode"/>
        <w:keepLines/>
        <w:shd w:fill="EFF4F8"/>
      </w:pPr>
      <w:r>
        <w:t>CREATE TABLE operation_journal (</w:t>
      </w:r>
    </w:p>
    <w:p>
      <w:pPr>
        <w:pStyle w:val="RGCode"/>
        <w:keepLines/>
        <w:shd w:fill="EFF4F8"/>
      </w:pPr>
      <w:r>
        <w:t xml:space="preserve">  operation_id text PRIMARY KEY,</w:t>
      </w:r>
    </w:p>
    <w:p>
      <w:pPr>
        <w:pStyle w:val="RGCode"/>
        <w:keepLines/>
        <w:shd w:fill="EFF4F8"/>
      </w:pPr>
      <w:r>
        <w:t xml:space="preserve">  tenant_id text NOT NULL,</w:t>
      </w:r>
    </w:p>
    <w:p>
      <w:pPr>
        <w:pStyle w:val="RGCode"/>
        <w:keepLines/>
        <w:shd w:fill="EFF4F8"/>
      </w:pPr>
      <w:r>
        <w:t xml:space="preserve">  subject_id text NOT NULL,</w:t>
      </w:r>
    </w:p>
    <w:p>
      <w:pPr>
        <w:pStyle w:val="RGCode"/>
        <w:keepLines/>
        <w:shd w:fill="EFF4F8"/>
      </w:pPr>
      <w:r>
        <w:t xml:space="preserve">  generation bigint NOT NULL,</w:t>
      </w:r>
    </w:p>
    <w:p>
      <w:pPr>
        <w:pStyle w:val="RGCode"/>
        <w:keepLines/>
        <w:shd w:fill="EFF4F8"/>
      </w:pPr>
      <w:r>
        <w:t xml:space="preserve">  outcome text NOT NULL,</w:t>
      </w:r>
    </w:p>
    <w:p>
      <w:pPr>
        <w:pStyle w:val="RGCode"/>
        <w:keepLines/>
        <w:shd w:fill="EFF4F8"/>
      </w:pPr>
      <w:r>
        <w:t xml:space="preserve">  created_at timestamptz NOT NULL DEFAULT now()</w:t>
      </w:r>
    </w:p>
    <w:p>
      <w:pPr>
        <w:pStyle w:val="RGCode"/>
        <w:keepLines/>
        <w:shd w:fill="EFF4F8"/>
      </w:pPr>
      <w:r>
        <w:t>);</w:t>
      </w:r>
    </w:p>
    <w:p>
      <w:pPr>
        <w:pStyle w:val="RGCode"/>
        <w:keepLines/>
        <w:shd w:fill="EFF4F8"/>
      </w:pPr>
      <w:r>
        <w:t>CREATE INDEX profiles_subject_idx</w:t>
      </w:r>
    </w:p>
    <w:p>
      <w:pPr>
        <w:pStyle w:val="RGCode"/>
        <w:keepLines/>
        <w:shd w:fill="EFF4F8"/>
      </w:pPr>
      <w:r>
        <w:t xml:space="preserve">  ON profiles (tenant_id,subject_id,generation,status);</w:t>
      </w:r>
    </w:p>
    <w:p>
      <w:pPr>
        <w:pStyle w:val="Heading2"/>
      </w:pPr>
      <w:r>
        <w:t>Transaction guard inside RDS</w:t>
      </w:r>
    </w:p>
    <w:p>
      <w:r>
        <w:t>On a permitted write, begin a PostgreSQL transaction; insert its operation_id into the journal with an ON CONFLICT strategy; upsert a row only if incoming source_version is greater than the stored version; commit row and journal atomically in the same database. The permit's authority epoch is also written to the journal for later reconciliation.</w:t>
      </w:r>
    </w:p>
    <w:p>
      <w:pPr>
        <w:pStyle w:val="Heading2"/>
      </w:pPr>
      <w:r>
        <w:t>Cross-service caveat</w:t>
      </w:r>
    </w:p>
    <w:p>
      <w:r>
        <w:t>This transaction cannot atomically check an external DynamoDB item at the exact commit point. The subject admission protocol closes the race in participating paths; on a crash, its journal and reconciliation rules decide what happened.</w:t>
      </w:r>
    </w:p>
    <w:p>
      <w:pPr>
        <w:pStyle w:val="Heading2"/>
      </w:pPr>
      <w:r>
        <w:t>Migrations and access</w:t>
      </w:r>
    </w:p>
    <w:p>
      <w:r>
        <w:t>Store migration scripts under backend/migrations; run them through a CI test database first. Application roles receive only required CRUD permissions on approved tables. Validation roles are read-only. A maintenance role used for deletion is separate and audited.</w:t>
      </w:r>
    </w:p>
    <w:p>
      <w:pPr>
        <w:pStyle w:val="Heading2"/>
      </w:pPr>
      <w:r>
        <w:t>Test result</w:t>
      </w:r>
    </w:p>
    <w:p>
      <w:r>
        <w:t>Repeated processing of the same operation_id must not produce two effects. A lower source_version must not overwrite a newer value.</w:t>
      </w:r>
    </w:p>
    <w:p>
      <w:r>
        <w:br w:type="page"/>
      </w:r>
    </w:p>
    <w:p>
      <w:pPr>
        <w:pStyle w:val="Heading1"/>
        <w:spacing w:after="100"/>
      </w:pPr>
      <w:r>
        <w:t>27  DynamoDB transaction and epoch-fence examples</w:t>
      </w:r>
    </w:p>
    <w:p>
      <w:pPr>
        <w:pStyle w:val="Heading2"/>
      </w:pPr>
      <w:r>
        <w:t>Authority item example</w:t>
      </w:r>
    </w:p>
    <w:p>
      <w:pPr>
        <w:spacing w:before="60" w:after="20"/>
        <w:shd w:fill="EFF4F8"/>
      </w:pPr>
    </w:p>
    <w:p>
      <w:pPr>
        <w:pStyle w:val="RGCode"/>
        <w:keepLines/>
        <w:shd w:fill="EFF4F8"/>
      </w:pPr>
      <w:r>
        <w:t>{"PK":"T#t01#S#p017","SK":"CONTROL",</w:t>
      </w:r>
    </w:p>
    <w:p>
      <w:pPr>
        <w:pStyle w:val="RGCode"/>
        <w:keepLines/>
        <w:shd w:fill="EFF4F8"/>
      </w:pPr>
      <w:r>
        <w:t xml:space="preserve"> "generation":4,"status":"ERASE_PENDING",</w:t>
      </w:r>
    </w:p>
    <w:p>
      <w:pPr>
        <w:pStyle w:val="RGCode"/>
        <w:keepLines/>
        <w:shd w:fill="EFF4F8"/>
      </w:pPr>
      <w:r>
        <w:t xml:space="preserve"> "epoch":23,"active_permits":0,</w:t>
      </w:r>
    </w:p>
    <w:p>
      <w:pPr>
        <w:pStyle w:val="RGCode"/>
        <w:keepLines/>
        <w:shd w:fill="EFF4F8"/>
      </w:pPr>
      <w:r>
        <w:t xml:space="preserve"> "last_decision_id":"del-023"}</w:t>
      </w:r>
    </w:p>
    <w:p>
      <w:pPr>
        <w:pStyle w:val="Heading2"/>
      </w:pPr>
      <w:r>
        <w:t>Conditional update principle</w:t>
      </w:r>
    </w:p>
    <w:p>
      <w:r>
        <w:t>When closing admission, require expected current status and generation. Increment the epoch and set ERASE_PENDING. A conflicting concurrent request is retried from a fresh authority read, never overwritten blindly.</w:t>
      </w:r>
    </w:p>
    <w:p>
      <w:pPr>
        <w:pStyle w:val="Heading2"/>
      </w:pPr>
      <w:r>
        <w:t>Transaction composition</w:t>
      </w:r>
    </w:p>
    <w:p>
      <w:r>
        <w:t>TransactWriteItems may combine a condition check, control-item update and append-only erasure decision record into one DynamoDB transaction [R5]. Use an explicit ClientRequestToken when applicable and track retries. Beware service limits and the fact that two operations in the same transaction cannot target the same exact item in conflicting ways.</w:t>
      </w:r>
    </w:p>
    <w:p>
      <w:pPr>
        <w:pStyle w:val="Heading2"/>
      </w:pPr>
      <w:r>
        <w:t>Permit representation</w:t>
      </w:r>
    </w:p>
    <w:p>
      <w:r>
        <w:t>For MVP create permit items keyed to subject and operation, with short leases and a status. Maintain an in-flight counter with conditional transitions. On expiration, mark UNCERTAIN and run RDS journal reconciliation before treating a permit as closed. Avoid claiming a lease's expiry proves the remote database transaction never happened.</w:t>
      </w:r>
    </w:p>
    <w:p>
      <w:pPr>
        <w:pStyle w:val="Heading2"/>
      </w:pPr>
      <w:r>
        <w:t>Recovery release record</w:t>
      </w:r>
    </w:p>
    <w:p>
      <w:pPr>
        <w:spacing w:before="60" w:after="20"/>
        <w:shd w:fill="EFF4F8"/>
      </w:pPr>
    </w:p>
    <w:p>
      <w:pPr>
        <w:pStyle w:val="RGCode"/>
        <w:keepLines/>
        <w:shd w:fill="EFF4F8"/>
      </w:pPr>
      <w:r>
        <w:t>{"candidate":"restore-008","validated_epoch":23,</w:t>
      </w:r>
    </w:p>
    <w:p>
      <w:pPr>
        <w:pStyle w:val="RGCode"/>
        <w:keepLines/>
        <w:shd w:fill="EFF4F8"/>
      </w:pPr>
      <w:r>
        <w:t xml:space="preserve"> "scope_digest":"sha256:...","status":"APPROVED",</w:t>
      </w:r>
    </w:p>
    <w:p>
      <w:pPr>
        <w:pStyle w:val="RGCode"/>
        <w:keepLines/>
        <w:shd w:fill="EFF4F8"/>
      </w:pPr>
      <w:r>
        <w:t xml:space="preserve"> "valid_until":"2026-10-16T18:00:00Z"}</w:t>
      </w:r>
    </w:p>
    <w:p>
      <w:r>
        <w:t>The release controller checks the candidate, epoch and expiry against the current authority. A deletion happening after release must be governed by always-on read/write enforcement and new reconciliation work.</w:t>
      </w:r>
    </w:p>
    <w:p>
      <w:pPr>
        <w:pStyle w:val="Heading2"/>
      </w:pPr>
      <w:r>
        <w:t>Consistency limit</w:t>
      </w:r>
    </w:p>
    <w:p>
      <w:r>
        <w:t>Do not use an eventually consistent secondary-index read as a release fence. Where high assurance is required, use transactions/strongly consistent base-table reads and controlled switching semantics.</w:t>
      </w:r>
    </w:p>
    <w:p>
      <w:r>
        <w:br w:type="page"/>
      </w:r>
    </w:p>
    <w:p>
      <w:pPr>
        <w:pStyle w:val="Heading1"/>
        <w:spacing w:after="100"/>
      </w:pPr>
      <w:r>
        <w:t>28  Infrastructure as Code and repository plan</w:t>
      </w:r>
    </w:p>
    <w:p>
      <w:pPr>
        <w:pStyle w:val="Heading2"/>
      </w:pPr>
      <w:r>
        <w:t>Repo layout</w:t>
      </w:r>
    </w:p>
    <w:p>
      <w:pPr>
        <w:spacing w:before="60" w:after="20"/>
        <w:shd w:fill="EFF4F8"/>
      </w:pPr>
    </w:p>
    <w:p>
      <w:pPr>
        <w:pStyle w:val="RGCode"/>
        <w:keepLines/>
        <w:shd w:fill="EFF4F8"/>
      </w:pPr>
      <w:r>
        <w:t>rewindguard-x/</w:t>
      </w:r>
    </w:p>
    <w:p>
      <w:pPr>
        <w:pStyle w:val="RGCode"/>
        <w:keepLines/>
        <w:shd w:fill="EFF4F8"/>
      </w:pPr>
      <w:r>
        <w:t xml:space="preserve">  infra/cdk/              # VPC, IAM, RDS, S3, DynamoDB, SQS</w:t>
      </w:r>
    </w:p>
    <w:p>
      <w:pPr>
        <w:pStyle w:val="RGCode"/>
        <w:keepLines/>
        <w:shd w:fill="EFF4F8"/>
      </w:pPr>
      <w:r>
        <w:t xml:space="preserve">  backend/api/            # authenticated HTTP API</w:t>
      </w:r>
    </w:p>
    <w:p>
      <w:pPr>
        <w:pStyle w:val="RGCode"/>
        <w:keepLines/>
        <w:shd w:fill="EFF4F8"/>
      </w:pPr>
      <w:r>
        <w:t xml:space="preserve">  backend/eraselock/      # state machine, permits, policy</w:t>
      </w:r>
    </w:p>
    <w:p>
      <w:pPr>
        <w:pStyle w:val="RGCode"/>
        <w:keepLines/>
        <w:shd w:fill="EFF4F8"/>
      </w:pPr>
      <w:r>
        <w:t xml:space="preserve">  backend/adapters/       # rds.py, s3.py, vector.py</w:t>
      </w:r>
    </w:p>
    <w:p>
      <w:pPr>
        <w:pStyle w:val="RGCode"/>
        <w:keepLines/>
        <w:shd w:fill="EFF4F8"/>
      </w:pPr>
      <w:r>
        <w:t xml:space="preserve">  backend/workflows/      # Step Functions handlers</w:t>
      </w:r>
    </w:p>
    <w:p>
      <w:pPr>
        <w:pStyle w:val="RGCode"/>
        <w:keepLines/>
        <w:shd w:fill="EFF4F8"/>
      </w:pPr>
      <w:r>
        <w:t xml:space="preserve">  frontend/               # React/Vite dashboard</w:t>
      </w:r>
    </w:p>
    <w:p>
      <w:pPr>
        <w:pStyle w:val="RGCode"/>
        <w:keepLines/>
        <w:shd w:fill="EFF4F8"/>
      </w:pPr>
      <w:r>
        <w:t xml:space="preserve">  lab/scenarios/          # seeded failures and reset tool</w:t>
      </w:r>
    </w:p>
    <w:p>
      <w:pPr>
        <w:pStyle w:val="RGCode"/>
        <w:keepLines/>
        <w:shd w:fill="EFF4F8"/>
      </w:pPr>
      <w:r>
        <w:t xml:space="preserve">  tests/unit/ tests/integration/ tests/aws/</w:t>
      </w:r>
    </w:p>
    <w:p>
      <w:pPr>
        <w:pStyle w:val="RGCode"/>
        <w:keepLines/>
        <w:shd w:fill="EFF4F8"/>
      </w:pPr>
      <w:r>
        <w:t xml:space="preserve">  docs/                   # ADRs, schemas, runbooks, evidence</w:t>
      </w:r>
    </w:p>
    <w:p>
      <w:pPr>
        <w:pStyle w:val="Heading2"/>
      </w:pPr>
      <w:r>
        <w:t>Infrastructure choice</w:t>
      </w:r>
    </w:p>
    <w:p>
      <w:r>
        <w:t>Use AWS CDK in Python or TypeScript, or Terraform—choose one as the single source of truth. CDK is convenient for students already using Python. Define distinct stacks: Network, Data, Authority, Workflow, Frontend and Observability. Use environment parameters for region, domain, account and feature flags.</w:t>
      </w:r>
    </w:p>
    <w:p>
      <w:pPr>
        <w:pStyle w:val="Heading2"/>
      </w:pPr>
      <w:r>
        <w:t>Configuration discipline</w:t>
      </w:r>
    </w:p>
    <w:p>
      <w:r>
        <w:t>Resource names include project and stage, e.g., rgx-dev-ledger. Tags include Owner, Project, Environment, CostCenter and AutoCleanup. Never place secrets in source control. Use a lockfile for dependencies and store non-secret settings in checked-in example configuration.</w:t>
      </w:r>
    </w:p>
    <w:p>
      <w:pPr>
        <w:pStyle w:val="Heading2"/>
      </w:pPr>
      <w:r>
        <w:t>Delivery pipeline</w:t>
      </w:r>
    </w:p>
    <w:p>
      <w:r>
        <w:t>Lint -&gt; unit tests -&gt; static checks -&gt; IaC synthesis/plan -&gt; deploy to dev -&gt; smoke tests -&gt; run seeded lab -&gt; capture evidence. Require manual approval before any production-like routing change. Do not automatically destroy protected backups or evidence before retention review.</w:t>
      </w:r>
    </w:p>
    <w:p>
      <w:pPr>
        <w:pStyle w:val="Heading2"/>
      </w:pPr>
      <w:r>
        <w:t>Reviewable infrastructure</w:t>
      </w:r>
    </w:p>
    <w:p>
      <w:r>
        <w:t>Document IAM statements, encryption defaults, backup retention, public access blocks and deletion policies. Run an IaC diff before each demo; unexpected cost-intensive resources should block deployment.</w:t>
      </w:r>
    </w:p>
    <w:p>
      <w:pPr>
        <w:pStyle w:val="Heading2"/>
      </w:pPr>
      <w:r>
        <w:t>Design record</w:t>
      </w:r>
    </w:p>
    <w:p>
      <w:r>
        <w:t>Create ADR-001 for the erasure authority, ADR-002 for admission guard, ADR-003 for vector index implementation and ADR-004 for restore release.</w:t>
      </w:r>
    </w:p>
    <w:p>
      <w:r>
        <w:br w:type="page"/>
      </w:r>
    </w:p>
    <w:p>
      <w:pPr>
        <w:pStyle w:val="Heading1"/>
        <w:spacing w:after="100"/>
      </w:pPr>
      <w:r>
        <w:t>29  Networking and deployment topology</w:t>
      </w:r>
    </w:p>
    <w:p>
      <w:pPr>
        <w:pStyle w:val="Heading2"/>
      </w:pPr>
      <w:r>
        <w:t>VPC structure</w:t>
      </w:r>
    </w:p>
    <w:p>
      <w:r>
        <w:t>Use at least two availability zones where available and appropriate. Public subnets contain an internet-facing load balancer only in the EC2 deployment variant. Private application subnets host instances or containers; private data subnets hold RDS. Quarantined restore resources receive a dedicated security group and no production-facing route.</w:t>
      </w:r>
    </w:p>
    <w:p>
      <w:pPr>
        <w:pStyle w:val="Heading2"/>
      </w:pPr>
      <w:r>
        <w:t>Network access rules</w:t>
      </w:r>
    </w:p>
    <w:p>
      <w:r>
        <w:t>Public HTTPS -&gt; ALB: 443 only. ALB -&gt; app instances: fixed application port, restricted to the ALB security group. App -&gt; RDS: PostgreSQL 5432 restricted to app/validator groups. No direct internet ingress to RDS. The ledger is accessed through AWS API permissions, not database inbound rules.</w:t>
      </w:r>
    </w:p>
    <w:p>
      <w:pPr>
        <w:pStyle w:val="Heading2"/>
      </w:pPr>
      <w:r>
        <w:t>Alternative low-cost topology</w:t>
      </w:r>
    </w:p>
    <w:p>
      <w:r>
        <w:t>For an early prototype use Lambda APIs and a privately accessible RDS instance with carefully configured network access. Compare connectivity costs for NAT Gateways versus suitable VPC endpoints, and avoid deploying expensive networking purely to fill a syllabus checkbox. A publicly accessible database is not the intended shortcut.</w:t>
      </w:r>
    </w:p>
    <w:p>
      <w:pPr>
        <w:pStyle w:val="Heading2"/>
      </w:pPr>
      <w:r>
        <w:t>DNS and release control</w:t>
      </w:r>
    </w:p>
    <w:p>
      <w:r>
        <w:t>A candidate's address is never included in user-facing DNS until approval. In production this can be implemented through deployment configuration or target groups, but release must be mediated by a dedicated controller that validates an unexpired epoch fence.</w:t>
      </w:r>
    </w:p>
    <w:p>
      <w:pPr>
        <w:pStyle w:val="Heading2"/>
      </w:pPr>
      <w:r>
        <w:t>Egress controls</w:t>
      </w:r>
    </w:p>
    <w:p>
      <w:r>
        <w:t>Only required destinations should be allowed. Use managed AWS APIs with least-privilege roles. Protect logs and evidence buckets from unintended public access. Validate that restored test instances cannot email customers or call payment APIs using copied old configurations.</w:t>
      </w:r>
    </w:p>
    <w:p>
      <w:pPr>
        <w:pStyle w:val="Heading2"/>
      </w:pPr>
      <w:r>
        <w:t>Architecture demo</w:t>
      </w:r>
    </w:p>
    <w:p>
      <w:r>
        <w:t>Show VPC subnets, route tables, security groups, RDS private endpoint and quarantine boundary in the AWS console or IaC output. A network diagram should be accompanied by an actual denied connection test.</w:t>
      </w:r>
    </w:p>
    <w:p>
      <w:r>
        <w:br w:type="page"/>
      </w:r>
    </w:p>
    <w:p>
      <w:pPr>
        <w:pStyle w:val="Heading1"/>
        <w:spacing w:after="100"/>
      </w:pPr>
      <w:r>
        <w:t>30  Identity, access control and security review</w:t>
      </w:r>
    </w:p>
    <w:p>
      <w:pPr>
        <w:pStyle w:val="Heading2"/>
      </w:pPr>
      <w:r>
        <w:t>Roles</w:t>
      </w:r>
    </w:p>
    <w:p>
      <w:r>
        <w:t>End user: may request deletion of owned data. Privacy operator: may approve scope and retention exceptions. Recovery operator: may request a restore but cannot bypass privacy validation. Release controller: only role allowed to route approved candidates. Verification worker: read-only where possible. Erasure executor: narrow deletion permissions. Auditor: read evidence, never modify control records.</w:t>
      </w:r>
    </w:p>
    <w:p>
      <w:pPr>
        <w:pStyle w:val="Heading2"/>
      </w:pPr>
      <w:r>
        <w:t>AWS security basics</w:t>
      </w:r>
    </w:p>
    <w:p>
      <w:r>
        <w:t>Use IAM roles rather than hardcoded credentials, private S3 buckets, KMS encryption where required, HTTPS, CloudTrail event history and alerting on changes to authority tables or IAM policies. Apply WAF to an internet-facing application as an optional advanced tier.</w:t>
      </w:r>
    </w:p>
    <w:p>
      <w:pPr>
        <w:pStyle w:val="Heading2"/>
      </w:pPr>
      <w:r>
        <w:t>Separation of duties</w:t>
      </w:r>
    </w:p>
    <w:p>
      <w:r>
        <w:t>An operator who starts a restore should not be able to mark the release VERIFIED arbitrarily. Verification statuses are produced from worker results and approved by a separate role. Policy overrides require a recorded justification, limited duration and human review.</w:t>
      </w:r>
    </w:p>
    <w:p>
      <w:pPr>
        <w:pStyle w:val="Heading2"/>
      </w:pPr>
      <w:r>
        <w:t>Abuse cases</w:t>
      </w:r>
    </w:p>
    <w:p>
      <w:r>
        <w:t>Attempt to erase someone else's data, send a forged stale queue event, manipulate a source_version, directly fetch an object via known S3 key, reuse an expired release token and disable a required adapter. Each becomes a security test.</w:t>
      </w:r>
    </w:p>
    <w:p>
      <w:pPr>
        <w:pStyle w:val="Heading2"/>
      </w:pPr>
      <w:r>
        <w:t>Sensitive audit data</w:t>
      </w:r>
    </w:p>
    <w:p>
      <w:r>
        <w:t>Do not log raw profile contents, document text, JWTs or database passwords. Pseudonyms can still be personal data if linkable; restrict and minimise them. Synthetic data reduces testing risk but doesn't remove the need for good design.</w:t>
      </w:r>
    </w:p>
    <w:p>
      <w:pPr>
        <w:pStyle w:val="Heading2"/>
      </w:pPr>
      <w:r>
        <w:t>Incident response</w:t>
      </w:r>
    </w:p>
    <w:p>
      <w:r>
        <w:t>Freeze releases and new sensitive writes on authority compromise or unexplained epoch rollback. Rotate credentials, isolate affected paths, preserve safe evidence and regenerate the authority from independently validated sources; do not silently 'repair' the ledger.</w:t>
      </w:r>
    </w:p>
    <w:p>
      <w:r>
        <w:br w:type="page"/>
      </w:r>
    </w:p>
    <w:p>
      <w:pPr>
        <w:pStyle w:val="Heading1"/>
        <w:spacing w:after="100"/>
      </w:pPr>
      <w:r>
        <w:t>31  Evidence format, cryptography and audit integrity</w:t>
      </w:r>
    </w:p>
    <w:p>
      <w:pPr>
        <w:pStyle w:val="Heading2"/>
      </w:pPr>
      <w:r>
        <w:t>Evidence is a scoped attestation</w:t>
      </w:r>
    </w:p>
    <w:p>
      <w:r>
        <w:t>A Recovery Evidence Certificate describes exactly which candidate and data scopes were tested, which epoch was authoritative, which adapters ran, how many affected records were observed, and which checks passed or failed. It must not say 'all personal data destroyed everywhere'.</w:t>
      </w:r>
    </w:p>
    <w:p>
      <w:pPr>
        <w:pStyle w:val="Heading2"/>
      </w:pPr>
      <w:r>
        <w:t>JSON fields</w:t>
      </w:r>
    </w:p>
    <w:p>
      <w:pPr>
        <w:spacing w:before="60" w:after="20"/>
        <w:shd w:fill="EFF4F8"/>
      </w:pPr>
    </w:p>
    <w:p>
      <w:pPr>
        <w:pStyle w:val="RGCode"/>
        <w:keepLines/>
        <w:shd w:fill="EFF4F8"/>
      </w:pPr>
      <w:r>
        <w:t>{"certificate_version":"1.0","candidate_id":"restore-008",</w:t>
      </w:r>
    </w:p>
    <w:p>
      <w:pPr>
        <w:pStyle w:val="RGCode"/>
        <w:keepLines/>
        <w:shd w:fill="EFF4F8"/>
      </w:pPr>
      <w:r>
        <w:t xml:space="preserve"> "authority_epoch":23,"scope_digest":"sha256:...",</w:t>
      </w:r>
    </w:p>
    <w:p>
      <w:pPr>
        <w:pStyle w:val="RGCode"/>
        <w:keepLines/>
        <w:shd w:fill="EFF4F8"/>
      </w:pPr>
      <w:r>
        <w:t xml:space="preserve"> "checks":[{"adapter":"rds","result":"PASS","count":0},</w:t>
      </w:r>
    </w:p>
    <w:p>
      <w:pPr>
        <w:pStyle w:val="RGCode"/>
        <w:keepLines/>
        <w:shd w:fill="EFF4F8"/>
      </w:pPr>
      <w:r>
        <w:t xml:space="preserve">           {"adapter":"s3","result":"RESTRICTED","versions":1}],</w:t>
      </w:r>
    </w:p>
    <w:p>
      <w:pPr>
        <w:pStyle w:val="RGCode"/>
        <w:keepLines/>
        <w:shd w:fill="EFF4F8"/>
      </w:pPr>
      <w:r>
        <w:t xml:space="preserve"> "decision":"HOLD","generated_at":"2026-10-16T18:02:00Z"}</w:t>
      </w:r>
    </w:p>
    <w:p>
      <w:pPr>
        <w:pStyle w:val="Heading2"/>
      </w:pPr>
      <w:r>
        <w:t>Integrity design</w:t>
      </w:r>
    </w:p>
    <w:p>
      <w:r>
        <w:t>Canonicalise a JSON representation, compute a SHA-256 digest and use an appropriately configured AWS KMS asymmetric signing key to sign the digest. Provide a verification tool with the public key identifier and algorithm. Key rotation and verification history require documentation [R8].</w:t>
      </w:r>
    </w:p>
    <w:p>
      <w:pPr>
        <w:pStyle w:val="Heading2"/>
      </w:pPr>
      <w:r>
        <w:t>Trust limitations</w:t>
      </w:r>
    </w:p>
    <w:p>
      <w:r>
        <w:t>A valid signature proves that a particular key signed a particular certificate. It does not prove the connector was honest, the scan complete, or the logs immutable. Evidence correctness still depends on IAM separation, trusted collection and reproducibility.</w:t>
      </w:r>
    </w:p>
    <w:p>
      <w:pPr>
        <w:pStyle w:val="Heading2"/>
      </w:pPr>
      <w:r>
        <w:t>Audit storage</w:t>
      </w:r>
    </w:p>
    <w:p>
      <w:r>
        <w:t>Store certificates and non-sensitive run metadata in an S3 evidence bucket with versioning and restricted writes. Set retention conservatively; Object Lock should be an explicit policy decision because immutable evidence could itself contain information subject to minimisation rules.</w:t>
      </w:r>
    </w:p>
    <w:p>
      <w:pPr>
        <w:pStyle w:val="Heading2"/>
      </w:pPr>
      <w:r>
        <w:t>Validation UX</w:t>
      </w:r>
    </w:p>
    <w:p>
      <w:r>
        <w:t>The dashboard should offer 'Download certificate' and 'Verify signature' with plain-language explanation of coverage and unresolved locations.</w:t>
      </w:r>
    </w:p>
    <w:p>
      <w:r>
        <w:br w:type="page"/>
      </w:r>
    </w:p>
    <w:p>
      <w:pPr>
        <w:pStyle w:val="Heading1"/>
        <w:spacing w:after="100"/>
      </w:pPr>
      <w:r>
        <w:t>32  Monitoring, alerts and operational telemetry</w:t>
      </w:r>
    </w:p>
    <w:p>
      <w:pPr>
        <w:pStyle w:val="Heading2"/>
      </w:pPr>
      <w:r>
        <w:t>What to measure</w:t>
      </w:r>
    </w:p>
    <w:p>
      <w:r>
        <w:t>CloudWatch custom metrics: erasure_requests_total, erasure_pending_seconds, permits_uncertain, recovery_candidates_blocked, forbidden_rows_detected, stale_messages_rejected, required_checks_failed, verification_seconds and release_epoch_conflicts. Dimension high-cardinality data such as subject IDs should remain in restricted logs, not uncontrolled metric dimensions.</w:t>
      </w:r>
    </w:p>
    <w:p>
      <w:pPr>
        <w:pStyle w:val="Heading2"/>
      </w:pPr>
      <w:r>
        <w:t>Structured log example</w:t>
      </w:r>
    </w:p>
    <w:p>
      <w:pPr>
        <w:spacing w:before="60" w:after="20"/>
        <w:shd w:fill="EFF4F8"/>
      </w:pPr>
    </w:p>
    <w:p>
      <w:pPr>
        <w:pStyle w:val="RGCode"/>
        <w:keepLines/>
        <w:shd w:fill="EFF4F8"/>
      </w:pPr>
      <w:r>
        <w:t>{"event":"recovery_validation","candidate":"restore-008",</w:t>
      </w:r>
    </w:p>
    <w:p>
      <w:pPr>
        <w:pStyle w:val="RGCode"/>
        <w:keepLines/>
        <w:shd w:fill="EFF4F8"/>
      </w:pPr>
      <w:r>
        <w:t xml:space="preserve"> "trace_id":"t-e912","adapter":"rds","epoch":23,</w:t>
      </w:r>
    </w:p>
    <w:p>
      <w:pPr>
        <w:pStyle w:val="RGCode"/>
        <w:keepLines/>
        <w:shd w:fill="EFF4F8"/>
      </w:pPr>
      <w:r>
        <w:t xml:space="preserve"> "status":"PASS","duration_ms":461}</w:t>
      </w:r>
    </w:p>
    <w:p>
      <w:pPr>
        <w:pStyle w:val="Heading2"/>
      </w:pPr>
      <w:r>
        <w:t>Alarms</w:t>
      </w:r>
    </w:p>
    <w:p>
      <w:r>
        <w:t>Alert on authority-table access-denied errors, unresolved uncertain permits, validation failures, failed restore cleanup, abnormal evidence-signing failures and sustained queue age. Use SNS for operator notifications in the advanced architecture. Set alarm thresholds based on lab measurements rather than arbitrary production SLAs.</w:t>
      </w:r>
    </w:p>
    <w:p>
      <w:pPr>
        <w:pStyle w:val="Heading2"/>
      </w:pPr>
      <w:r>
        <w:t>CloudTrail versus app logs</w:t>
      </w:r>
    </w:p>
    <w:p>
      <w:r>
        <w:t>CloudTrail captures AWS API activity and supports audit investigation; it is not a replacement for application-level row deletion and RDS reconciliation evidence. CloudWatch stores application and infrastructure logs; define retention and redact sensitive values.</w:t>
      </w:r>
    </w:p>
    <w:p>
      <w:pPr>
        <w:pStyle w:val="Heading2"/>
      </w:pPr>
      <w:r>
        <w:t>Dashboards</w:t>
      </w:r>
    </w:p>
    <w:p>
      <w:r>
        <w:t>An engineering dashboard shows current candidates by state, mean validation time, stale-event rejection counts, adapter coverage, queue health and budget status. The privacy dashboard shows request state and unresolved exceptions without leaking other users' data.</w:t>
      </w:r>
    </w:p>
    <w:p>
      <w:pPr>
        <w:pStyle w:val="Heading2"/>
      </w:pPr>
      <w:r>
        <w:t>Operational maturity</w:t>
      </w:r>
    </w:p>
    <w:p>
      <w:r>
        <w:t>Build a 'safe to demo' preflight: authority reachable, no stale approval, cost budget active, backup available, quarantine rules deployed and cleanup plan known. One-click simulated failure is acceptable only in a synthetic dev environment.</w:t>
      </w:r>
    </w:p>
    <w:p>
      <w:r>
        <w:br w:type="page"/>
      </w:r>
    </w:p>
    <w:p>
      <w:pPr>
        <w:pStyle w:val="Heading1"/>
        <w:spacing w:after="100"/>
      </w:pPr>
      <w:r>
        <w:t>33  Frontend dashboard and user experience</w:t>
      </w:r>
    </w:p>
    <w:p>
      <w:pPr>
        <w:pStyle w:val="Heading2"/>
      </w:pPr>
      <w:r>
        <w:t>Screens</w:t>
      </w:r>
    </w:p>
    <w:p>
      <w:r>
        <w:t>1. Overview: verified requests, held candidates, recent resurrection detections and outstanding exceptions. 2. Subject inspector: synthetic profile, data locations, current generation and erasure decision. 3. Recovery cockpit: candidate snapshots, quarantine state, epoch and adapter checks. 4. Resurrection Lab: choose a scenario, start experiment and view baseline/protected results. 5. Evidence viewer: drill into certificate, timestamps and unsupported scope.</w:t>
      </w:r>
    </w:p>
    <w:p>
      <w:pPr>
        <w:pStyle w:val="Heading2"/>
      </w:pPr>
      <w:r>
        <w:t>Information hierarchy</w:t>
      </w:r>
    </w:p>
    <w:p>
      <w:r>
        <w:t>Never equate 'workflow finished' with 'erasure verified'. Use separate icons for VERIFICATION_PASSED, ACCESS_RESTRICTED, RETAINED_COPY, FAILED and UNKNOWN. Present exact connector coverage and counts next to each state.</w:t>
      </w:r>
    </w:p>
    <w:p>
      <w:pPr>
        <w:pStyle w:val="Heading2"/>
      </w:pPr>
      <w:r>
        <w:t>User flow</w:t>
      </w:r>
    </w:p>
    <w:p>
      <w:r>
        <w:t>The operator chooses a seeded scenario; the UI displays a timeline with data events, policy decisions, restore milestones and checks. Each timeline item links to structured trace IDs. An advanced compare mode overlays two runs: ordinary recovery and EraseLock-protected recovery.</w:t>
      </w:r>
    </w:p>
    <w:p>
      <w:pPr>
        <w:pStyle w:val="Heading2"/>
      </w:pPr>
      <w:r>
        <w:t>Accessibility and privacy</w:t>
      </w:r>
    </w:p>
    <w:p>
      <w:r>
        <w:t>Keyboard navigation, contrast, descriptive status text, confirmation before destructive lab operations and no real personal data. Avoid animating raw sensitive content across screens. In demo mode, use generated identities and explain that the entire experiment is simulated except the real AWS service operations.</w:t>
      </w:r>
    </w:p>
    <w:p>
      <w:pPr>
        <w:pStyle w:val="Heading2"/>
      </w:pPr>
      <w:r>
        <w:t>Frontend implementation</w:t>
      </w:r>
    </w:p>
    <w:p>
      <w:r>
        <w:t>React with Vite and a compact component library is sufficient. Store API endpoints in build-time configuration, validate JWTs on the backend, and serve static assets from a private S3 origin behind CloudFront. Do not put privileged API credentials or KMS actions in browser code.</w:t>
      </w:r>
    </w:p>
    <w:p>
      <w:pPr>
        <w:pStyle w:val="Heading2"/>
      </w:pPr>
      <w:r>
        <w:t>Demo message</w:t>
      </w:r>
    </w:p>
    <w:p>
      <w:r>
        <w:t>The frontend is the evidence viewer, not the invention. Engineering quality is proved by correctness checks and the orchestration underneath.</w:t>
      </w:r>
    </w:p>
    <w:p>
      <w:r>
        <w:br w:type="page"/>
      </w:r>
    </w:p>
    <w:p>
      <w:pPr>
        <w:pStyle w:val="Heading1"/>
        <w:spacing w:after="100"/>
      </w:pPr>
      <w:r>
        <w:t>34  Resurrection Test Lab architecture</w:t>
      </w:r>
    </w:p>
    <w:p>
      <w:pPr>
        <w:pStyle w:val="Heading2"/>
      </w:pPr>
      <w:r>
        <w:t>Why build a lab?</w:t>
      </w:r>
    </w:p>
    <w:p>
      <w:r>
        <w:t>A normal application demo may work once without demonstrating whether it resists replay or race conditions. The test lab generates known violations, applies both baseline and protected workflows, measures outcomes, and resets resources so results can be reproduced.</w:t>
      </w:r>
    </w:p>
    <w:p>
      <w:pPr>
        <w:pStyle w:val="Heading2"/>
      </w:pPr>
      <w:r>
        <w:t>Laboratory components</w:t>
      </w:r>
    </w:p>
    <w:p>
      <w:r>
        <w:t>Scenario Generator creates synthetic datasets, deletion policies and scheduled events. Fault Scheduler pauses consumers, retries writes or triggers isolated restore. Oracle checks the expected allowed/forbidden state independently of the system under test. Collector records logs, costs and elapsed time. Reporter aggregates runs and evidence.</w:t>
      </w:r>
    </w:p>
    <w:p>
      <w:pPr>
        <w:pStyle w:val="Heading2"/>
      </w:pPr>
      <w:r>
        <w:t>Safety</w:t>
      </w:r>
    </w:p>
    <w:p>
      <w:r>
        <w:t>Only generated profiles and test documents may enter the lab. Infrastructure is tagged DEMO, protected from accidental production routing and isolated from external email/SNS recipients. Dangerous operations such as deleting buckets, restoring databases or switching routes require explicit environment checks.</w:t>
      </w:r>
    </w:p>
    <w:p>
      <w:pPr>
        <w:pStyle w:val="Heading2"/>
      </w:pPr>
      <w:r>
        <w:t>Example scenario manifest</w:t>
      </w:r>
    </w:p>
    <w:p>
      <w:pPr>
        <w:spacing w:before="60" w:after="20"/>
        <w:shd w:fill="EFF4F8"/>
      </w:pPr>
    </w:p>
    <w:p>
      <w:pPr>
        <w:pStyle w:val="RGCode"/>
        <w:keepLines/>
        <w:shd w:fill="EFF4F8"/>
      </w:pPr>
      <w:r>
        <w:t>name: delayed_message_after_erasure</w:t>
      </w:r>
    </w:p>
    <w:p>
      <w:pPr>
        <w:pStyle w:val="RGCode"/>
        <w:keepLines/>
        <w:shd w:fill="EFF4F8"/>
      </w:pPr>
      <w:r>
        <w:t>seed: 42</w:t>
      </w:r>
    </w:p>
    <w:p>
      <w:pPr>
        <w:pStyle w:val="RGCode"/>
        <w:keepLines/>
        <w:shd w:fill="EFF4F8"/>
      </w:pPr>
      <w:r>
        <w:t>subject: p017</w:t>
      </w:r>
    </w:p>
    <w:p>
      <w:pPr>
        <w:pStyle w:val="RGCode"/>
        <w:keepLines/>
        <w:shd w:fill="EFF4F8"/>
      </w:pPr>
      <w:r>
        <w:t>generation: 4</w:t>
      </w:r>
    </w:p>
    <w:p>
      <w:pPr>
        <w:pStyle w:val="RGCode"/>
        <w:keepLines/>
        <w:shd w:fill="EFF4F8"/>
      </w:pPr>
      <w:r>
        <w:t>steps:</w:t>
      </w:r>
    </w:p>
    <w:p>
      <w:pPr>
        <w:pStyle w:val="RGCode"/>
        <w:keepLines/>
        <w:shd w:fill="EFF4F8"/>
      </w:pPr>
      <w:r>
        <w:t xml:space="preserve">  - seed_profile</w:t>
      </w:r>
    </w:p>
    <w:p>
      <w:pPr>
        <w:pStyle w:val="RGCode"/>
        <w:keepLines/>
        <w:shd w:fill="EFF4F8"/>
      </w:pPr>
      <w:r>
        <w:t xml:space="preserve">  - enqueue_old_update</w:t>
      </w:r>
    </w:p>
    <w:p>
      <w:pPr>
        <w:pStyle w:val="RGCode"/>
        <w:keepLines/>
        <w:shd w:fill="EFF4F8"/>
      </w:pPr>
      <w:r>
        <w:t xml:space="preserve">  - pause_consumer</w:t>
      </w:r>
    </w:p>
    <w:p>
      <w:pPr>
        <w:pStyle w:val="RGCode"/>
        <w:keepLines/>
        <w:shd w:fill="EFF4F8"/>
      </w:pPr>
      <w:r>
        <w:t xml:space="preserve">  - request_erasure</w:t>
      </w:r>
    </w:p>
    <w:p>
      <w:pPr>
        <w:pStyle w:val="RGCode"/>
        <w:keepLines/>
        <w:shd w:fill="EFF4F8"/>
      </w:pPr>
      <w:r>
        <w:t xml:space="preserve">  - resume_consumer</w:t>
      </w:r>
    </w:p>
    <w:p>
      <w:pPr>
        <w:pStyle w:val="RGCode"/>
        <w:keepLines/>
        <w:shd w:fill="EFF4F8"/>
      </w:pPr>
      <w:r>
        <w:t>expect:</w:t>
      </w:r>
    </w:p>
    <w:p>
      <w:pPr>
        <w:pStyle w:val="RGCode"/>
        <w:keepLines/>
        <w:shd w:fill="EFF4F8"/>
      </w:pPr>
      <w:r>
        <w:t xml:space="preserve">  forbidden_active_records: 0</w:t>
      </w:r>
    </w:p>
    <w:p>
      <w:pPr>
        <w:pStyle w:val="RGCode"/>
        <w:keepLines/>
        <w:shd w:fill="EFF4F8"/>
      </w:pPr>
      <w:r>
        <w:t xml:space="preserve">  stale_events_rejected: 1</w:t>
      </w:r>
    </w:p>
    <w:p>
      <w:pPr>
        <w:pStyle w:val="Heading2"/>
      </w:pPr>
      <w:r>
        <w:t>Baseline and treatment</w:t>
      </w:r>
    </w:p>
    <w:p>
      <w:r>
        <w:t>Run the identical manifest twice: first with an intentionally simple baseline (documented unsafe implementation), then with EraseLock enabled. Record seed, Git revision, IaC revision, recovery point, duration, adapter configuration and experimental limitations.</w:t>
      </w:r>
    </w:p>
    <w:p>
      <w:pPr>
        <w:pStyle w:val="Heading2"/>
      </w:pPr>
      <w:r>
        <w:t>Reproducibility target</w:t>
      </w:r>
    </w:p>
    <w:p>
      <w:r>
        <w:t>A fellow student should be able to execute the demo in a clean dev account, subject to documented AWS eligibility and permitted cost, and obtain evidence with the same logical outcomes.</w:t>
      </w:r>
    </w:p>
    <w:p>
      <w:r>
        <w:br w:type="page"/>
      </w:r>
    </w:p>
    <w:p>
      <w:pPr>
        <w:pStyle w:val="Heading1"/>
        <w:spacing w:after="100"/>
      </w:pPr>
      <w:r>
        <w:t>35  Core test catalogue and expected outcomes</w:t>
      </w:r>
    </w:p>
    <w:p>
      <w:pPr>
        <w:pStyle w:val="Heading2"/>
      </w:pPr>
      <w:r>
        <w:t>Scenario T01: basic erasure</w:t>
      </w:r>
    </w:p>
    <w:p>
      <w:r>
        <w:t>Erase a profile with one document and one index entry. Expected: covered live paths return no forbidden content, and all required adapters report PASS or precisely scoped RETAINED_RESTRICTED.</w:t>
      </w:r>
    </w:p>
    <w:p>
      <w:pPr>
        <w:pStyle w:val="Heading2"/>
      </w:pPr>
      <w:r>
        <w:t>Scenario T02: old database recovery</w:t>
      </w:r>
    </w:p>
    <w:p>
      <w:r>
        <w:t>Take backup, erase profile, restore backup to private candidate. Baseline may contain old row; treatment must remediate and block release until verification passes.</w:t>
      </w:r>
    </w:p>
    <w:p>
      <w:pPr>
        <w:pStyle w:val="Heading2"/>
      </w:pPr>
      <w:r>
        <w:t>Scenario T03: S3 version resurrection</w:t>
      </w:r>
    </w:p>
    <w:p>
      <w:r>
        <w:t>Enable versioning, create multiple document versions, hide latest with delete marker, then attempt to restore older visibility. Expected: adapter detects versions and public path denies prohibited content.</w:t>
      </w:r>
    </w:p>
    <w:p>
      <w:pPr>
        <w:pStyle w:val="Heading2"/>
      </w:pPr>
      <w:r>
        <w:t>Scenario T04: stale queue replay</w:t>
      </w:r>
    </w:p>
    <w:p>
      <w:r>
        <w:t>Hold source_version 3, erase generation 4, replay message. Expected: rejected stale event, no re-created row, stable idempotency log.</w:t>
      </w:r>
    </w:p>
    <w:p>
      <w:pPr>
        <w:pStyle w:val="Heading2"/>
      </w:pPr>
      <w:r>
        <w:t>Scenario T05: vector re-index</w:t>
      </w:r>
    </w:p>
    <w:p>
      <w:r>
        <w:t>Rebuild index from old document. Expected: ingestion guard rejects forbidden source generation and search returns no prohibited document ID.</w:t>
      </w:r>
    </w:p>
    <w:p>
      <w:pPr>
        <w:pStyle w:val="Heading2"/>
      </w:pPr>
      <w:r>
        <w:t>Scenario T06: ledger outage</w:t>
      </w:r>
    </w:p>
    <w:p>
      <w:r>
        <w:t>Make ledger queries fail. Expected: candidate remains quarantined, sensitive writes blocked and operator alarm emitted.</w:t>
      </w:r>
    </w:p>
    <w:p>
      <w:pPr>
        <w:pStyle w:val="Heading2"/>
      </w:pPr>
      <w:r>
        <w:t>Scenario T07: retention exception</w:t>
      </w:r>
    </w:p>
    <w:p>
      <w:r>
        <w:t>Protect a test S3 version using a short, permissible retention configuration or simulated hold. Expected: retained-but-restricted evidence and no false physical-deletion claim.</w:t>
      </w:r>
    </w:p>
    <w:p>
      <w:pPr>
        <w:pStyle w:val="Heading2"/>
      </w:pPr>
      <w:r>
        <w:t>Scenario T08: concurrent deletion and restore</w:t>
      </w:r>
    </w:p>
    <w:p>
      <w:r>
        <w:t>Commit erasure after initial candidate check but before release. Expected: stale approval detected or new live guard prevents exposure; rerun validation.</w:t>
      </w:r>
    </w:p>
    <w:p>
      <w:pPr>
        <w:pStyle w:val="Heading2"/>
      </w:pPr>
      <w:r>
        <w:t>Assertions</w:t>
      </w:r>
    </w:p>
    <w:p>
      <w:r>
        <w:t>Each test records object and row counts, expected state transitions, negative access tests, evidence status, traces and cleanup results. A result passes only if the oracle agrees with observed application behaviour.</w:t>
      </w:r>
    </w:p>
    <w:p>
      <w:r>
        <w:br w:type="page"/>
      </w:r>
    </w:p>
    <w:p>
      <w:pPr>
        <w:pStyle w:val="Heading1"/>
        <w:spacing w:after="100"/>
      </w:pPr>
      <w:r>
        <w:t>36  Adversarial races and chaos experiments</w:t>
      </w:r>
    </w:p>
    <w:p>
      <w:pPr>
        <w:pStyle w:val="Heading2"/>
      </w:pPr>
      <w:r>
        <w:t>Race matrix</w:t>
      </w:r>
    </w:p>
    <w:p>
      <w:r>
        <w:t>R1: write obtains permit, then deletion closes admission, then write commits. R2: deletion closes admission before permit request. R3: write commits to RDS and crashes before permit release. R4: recovery validates epoch N; erasure commits epoch N+1 before route switch. R5: S3 remediation succeeds but response times out. R6: a vector batch is prepared before erasure and published afterward.</w:t>
      </w:r>
    </w:p>
    <w:p>
      <w:pPr>
        <w:pStyle w:val="Heading2"/>
      </w:pPr>
      <w:r>
        <w:t>Fault injection tools</w:t>
      </w:r>
    </w:p>
    <w:p>
      <w:r>
        <w:t>Use deterministic Python barriers and asyncio events for local integration tests. For AWS runs, use feature flags and synthetic delays at defined checkpoints, not random chaos on shared resources. Capture trace IDs from every interleaving.</w:t>
      </w:r>
    </w:p>
    <w:p>
      <w:pPr>
        <w:pStyle w:val="Heading2"/>
      </w:pPr>
      <w:r>
        <w:t>Expected principles</w:t>
      </w:r>
    </w:p>
    <w:p>
      <w:r>
        <w:t>R1 must be reconciled and erased before VERIFIED. R2 must deny new admission. R3 must consult the durable journal before clearing an uncertain permit. R4 must invalidate stale candidate approval. R5 must retry verification safely. R6 must revalidate before index publication.</w:t>
      </w:r>
    </w:p>
    <w:p>
      <w:pPr>
        <w:pStyle w:val="Heading2"/>
      </w:pPr>
      <w:r>
        <w:t>Load tests</w:t>
      </w:r>
    </w:p>
    <w:p>
      <w:r>
        <w:t>Begin with tens of subjects, then hundreds, then low-thousands of synthetic records if budget permits. Measure conditional conflicts, latency percentiles, number of outstanding permits, DynamoDB consumed capacity and state machine failures.</w:t>
      </w:r>
    </w:p>
    <w:p>
      <w:pPr>
        <w:pStyle w:val="Heading2"/>
      </w:pPr>
      <w:r>
        <w:t>Security tests</w:t>
      </w:r>
    </w:p>
    <w:p>
      <w:r>
        <w:t>Attempt forged tenant IDs, direct object reads, unsafely reused release tokens and removed-required-adapter manifests. Confirm fail-closed outcomes rather than assuming policy enforcement works.</w:t>
      </w:r>
    </w:p>
    <w:p>
      <w:pPr>
        <w:pStyle w:val="Heading2"/>
      </w:pPr>
      <w:r>
        <w:t>Critical reporting rule</w:t>
      </w:r>
    </w:p>
    <w:p>
      <w:r>
        <w:t>Any reproducible race that permits prohibited access is a failed experiment. Keep it in the final report, fix it if possible and explain the boundary rather than silently excluding difficult results.</w:t>
      </w:r>
    </w:p>
    <w:p>
      <w:r>
        <w:br w:type="page"/>
      </w:r>
    </w:p>
    <w:p>
      <w:pPr>
        <w:pStyle w:val="Heading1"/>
        <w:spacing w:after="100"/>
      </w:pPr>
      <w:r>
        <w:t>37  Quantitative evaluation methodology</w:t>
      </w:r>
    </w:p>
    <w:p>
      <w:pPr>
        <w:pStyle w:val="Heading2"/>
      </w:pPr>
      <w:r>
        <w:t>Primary metric: forbidden exposure rate</w:t>
      </w:r>
    </w:p>
    <w:p>
      <w:r>
        <w:t>FER = number of prohibited read results / number of attempts to retrieve prohibited data through supported paths. Report both numerator and denominator. A target of zero measured exposures is not a universal guarantee.</w:t>
      </w:r>
    </w:p>
    <w:p>
      <w:pPr>
        <w:pStyle w:val="Heading2"/>
      </w:pPr>
      <w:r>
        <w:t>Secondary metrics</w:t>
      </w:r>
    </w:p>
    <w:p>
      <w:r>
        <w:t>Resurrection detection recall = detected seeded reintroductions / all seeded reintroductions. False-block rate = allowed operations incorrectly rejected / all allowed operations. Verification coverage = verified required locations / known required locations. Recovery overhead = protected restoration wall time minus baseline wall time. Per-operation latency is reported at median, p95 and p99 where sample size permits.</w:t>
      </w:r>
    </w:p>
    <w:p>
      <w:pPr>
        <w:pStyle w:val="Heading2"/>
      </w:pPr>
      <w:r>
        <w:t>Infrastructure metrics</w:t>
      </w:r>
    </w:p>
    <w:p>
      <w:r>
        <w:t>Track Lambda invocations/duration, Step Functions transitions, RDS runtime and storage, S3 versions and requests, DynamoDB reads/writes, data transfer and network components. Attribute costs to the experimental run using tags and usage records where feasible.</w:t>
      </w:r>
    </w:p>
    <w:p>
      <w:pPr>
        <w:pStyle w:val="Heading2"/>
      </w:pPr>
      <w:r>
        <w:t>Experimental methodology</w:t>
      </w:r>
    </w:p>
    <w:p>
      <w:r>
        <w:t>Use paired seeded runs. Fix dataset size, traffic pattern, AWS region, instance class, recovery point age and network configuration. Repeat runs at least several times and show variability, not just a single best screenshot.</w:t>
      </w:r>
    </w:p>
    <w:p>
      <w:pPr>
        <w:pStyle w:val="Heading2"/>
      </w:pPr>
      <w:r>
        <w:t>Analysis and reporting</w:t>
      </w:r>
    </w:p>
    <w:p>
      <w:r>
        <w:t>Provide tables with baseline and treatment counts, average and dispersion for times, and explanation of outliers. For zero failures in a small sample, avoid writing 'proven 100% secure'; state observed zero failures across the specified scenarios and repetitions.</w:t>
      </w:r>
    </w:p>
    <w:p>
      <w:pPr>
        <w:pStyle w:val="Heading2"/>
      </w:pPr>
      <w:r>
        <w:t>Evaluation artifacts</w:t>
      </w:r>
    </w:p>
    <w:p>
      <w:r>
        <w:t>Publish the test manifest, anonymised result CSV, measured resource configuration, source revision and analysis notebook. Keep patent-sensitive implementation details private until disclosure strategy is chosen.</w:t>
      </w:r>
    </w:p>
    <w:p>
      <w:r>
        <w:br w:type="page"/>
      </w:r>
    </w:p>
    <w:p>
      <w:pPr>
        <w:pStyle w:val="Heading1"/>
        <w:spacing w:after="100"/>
      </w:pPr>
      <w:r>
        <w:t>38  Baselines, ablations and research validity</w:t>
      </w:r>
    </w:p>
    <w:p>
      <w:pPr>
        <w:pStyle w:val="Heading2"/>
      </w:pPr>
      <w:r>
        <w:t>Baseline B0: unguarded restoration</w:t>
      </w:r>
    </w:p>
    <w:p>
      <w:r>
        <w:t>Restore an old database into the experiment service without erasure reconciliation. This intentionally unsafe baseline should be run only on synthetic data to demonstrate potential reintroduction.</w:t>
      </w:r>
    </w:p>
    <w:p>
      <w:pPr>
        <w:pStyle w:val="Heading2"/>
      </w:pPr>
      <w:r>
        <w:t>Baseline B1: delete-after-restore scan</w:t>
      </w:r>
    </w:p>
    <w:p>
      <w:r>
        <w:t>Perform a one-time scan and delete known forbidden rows but omit continuous ingestion protection. Expect it may fail when a delayed event arrives after validation.</w:t>
      </w:r>
    </w:p>
    <w:p>
      <w:pPr>
        <w:pStyle w:val="Heading2"/>
      </w:pPr>
      <w:r>
        <w:t>Baseline B2: recovery validation only</w:t>
      </w:r>
    </w:p>
    <w:p>
      <w:r>
        <w:t>Check candidate at epoch N, then release without a final epoch freshness condition or live read guard. Inject deletion at the approval boundary to expose the race.</w:t>
      </w:r>
    </w:p>
    <w:p>
      <w:pPr>
        <w:pStyle w:val="Heading2"/>
      </w:pPr>
      <w:r>
        <w:t>Treatment T: full EraseLock</w:t>
      </w:r>
    </w:p>
    <w:p>
      <w:r>
        <w:t>Use admission fencing, durable erasure authority, quarantine, adapter reconciliation, release freshness check and protected ingestion. Evaluate improvement relative to each baseline.</w:t>
      </w:r>
    </w:p>
    <w:p>
      <w:pPr>
        <w:pStyle w:val="Heading2"/>
      </w:pPr>
      <w:r>
        <w:t>Ablation studies</w:t>
      </w:r>
    </w:p>
    <w:p>
      <w:r>
        <w:t>Remove one module at a time: without lineage, measure verification cost; without SQS guard, quantify stale-event reintroductions; without epoch recheck, count release races; without reconciliation, count uncertain permit errors.</w:t>
      </w:r>
    </w:p>
    <w:p>
      <w:pPr>
        <w:pStyle w:val="Heading2"/>
      </w:pPr>
      <w:r>
        <w:t>Validity threats</w:t>
      </w:r>
    </w:p>
    <w:p>
      <w:r>
        <w:t>Synthetic data may lack real production complexity, small throughput may mask scale costs, known lineage may overestimate discovery coverage, controlled bypasses may be easier to prevent than actual administrative mistakes, and a single AWS region may not generalise globally.</w:t>
      </w:r>
    </w:p>
    <w:p>
      <w:pPr>
        <w:pStyle w:val="Heading2"/>
      </w:pPr>
      <w:r>
        <w:t>Honest paper claim</w:t>
      </w:r>
    </w:p>
    <w:p>
      <w:r>
        <w:t>If treatment prevents all seeded exposure cases and demonstrates manageable overhead while baselines fail, that supports a precise prototype finding. It does not establish novelty over all commercial products or guarantee broad compliance.</w:t>
      </w:r>
    </w:p>
    <w:p>
      <w:r>
        <w:br w:type="page"/>
      </w:r>
    </w:p>
    <w:p>
      <w:pPr>
        <w:pStyle w:val="Heading1"/>
        <w:spacing w:after="100"/>
      </w:pPr>
      <w:r>
        <w:t>39  Cost model and operational budget</w:t>
      </w:r>
    </w:p>
    <w:p>
      <w:pPr>
        <w:pStyle w:val="Heading2"/>
      </w:pPr>
      <w:r>
        <w:t>Cost-sensitive resources</w:t>
      </w:r>
    </w:p>
    <w:p>
      <w:r>
        <w:t>RDS running time, restored RDS candidates, EC2/ALB, NAT Gateway, EBS and snapshots, AWS Backup storage/restore tests, CloudWatch log ingestion, CloudFront requests and KMS calls may dominate a student account. Always price the actual chosen AWS Region and account benefits in AWS Pricing Calculator [R9].</w:t>
      </w:r>
    </w:p>
    <w:p>
      <w:pPr>
        <w:pStyle w:val="Heading2"/>
      </w:pPr>
      <w:r>
        <w:t>Low-cost MVP strategy</w:t>
      </w:r>
    </w:p>
    <w:p>
      <w:r>
        <w:t>Use one small development environment, synthetic documents measured in kilobytes, short-lived RDS restore experiments, few workflow executions, bounded logs and prompt cleanup. Keep full EC2/Auto Scaling demonstration for a separate scheduled lab rather than continuously running it. Bedrock managed knowledge base is optional.</w:t>
      </w:r>
    </w:p>
    <w:p>
      <w:pPr>
        <w:pStyle w:val="Heading2"/>
      </w:pPr>
      <w:r>
        <w:t>Budget controls</w:t>
      </w:r>
    </w:p>
    <w:p>
      <w:r>
        <w:t>Configure AWS Budgets alerts and a daily spending review. Alerts are not a hard stop; use infrastructure teardown scripts and safeguards against accidentally creating multiple persistent databases. Document which resources have deletion protection or retention rules that prevent automatic cleanup.</w:t>
      </w:r>
    </w:p>
    <w:p>
      <w:pPr>
        <w:pStyle w:val="Heading2"/>
      </w:pPr>
      <w:r>
        <w:t>Cost table to fill during deployment</w:t>
      </w:r>
    </w:p>
    <w:p>
      <w:pPr>
        <w:pStyle w:val="RGSmall"/>
        <w:spacing w:after="30"/>
      </w:pPr>
      <w:r>
        <w:t>Resource   ·   Unit to record   ·   Owner</w:t>
      </w:r>
    </w:p>
    <w:p>
      <w:pPr>
        <w:pStyle w:val="RGSmall"/>
        <w:spacing w:after="30"/>
      </w:pPr>
      <w:r>
        <w:t>RDS   ·   instance-hours, GB-month   ·   Data team</w:t>
      </w:r>
    </w:p>
    <w:p>
      <w:pPr>
        <w:pStyle w:val="RGSmall"/>
        <w:spacing w:after="30"/>
      </w:pPr>
      <w:r>
        <w:t>AWS Backup   ·   protected storage, restore   ·   Recovery team</w:t>
      </w:r>
    </w:p>
    <w:p>
      <w:pPr>
        <w:pStyle w:val="RGSmall"/>
        <w:spacing w:after="30"/>
      </w:pPr>
      <w:r>
        <w:t>Lambda/Step Functions   ·   requests, duration, transitions   ·   Workflow</w:t>
      </w:r>
    </w:p>
    <w:p>
      <w:pPr>
        <w:pStyle w:val="RGSmall"/>
        <w:spacing w:after="30"/>
      </w:pPr>
      <w:r>
        <w:t>S3/CloudWatch   ·   GB-month, requests, ingestion   ·   Platform</w:t>
      </w:r>
    </w:p>
    <w:p>
      <w:pPr>
        <w:pStyle w:val="RGSmall"/>
        <w:spacing w:after="30"/>
      </w:pPr>
      <w:r>
        <w:t>Networking   ·   ALB/NAT/IPv4/data transfer   ·   Platform</w:t>
      </w:r>
    </w:p>
    <w:p>
      <w:pPr>
        <w:pStyle w:val="Heading2"/>
      </w:pPr>
      <w:r>
        <w:t>Decisions</w:t>
      </w:r>
    </w:p>
    <w:p>
      <w:r>
        <w:t>A service is included because it solves a named requirement or supports a controlled syllabus experiment. If a service is too costly or unsupported, document the architecture without claiming it was deployed.</w:t>
      </w:r>
    </w:p>
    <w:p>
      <w:r>
        <w:br w:type="page"/>
      </w:r>
    </w:p>
    <w:p>
      <w:pPr>
        <w:pStyle w:val="Heading1"/>
        <w:spacing w:after="100"/>
      </w:pPr>
      <w:r>
        <w:t>40  Prerequisites and local development setup</w:t>
      </w:r>
    </w:p>
    <w:p>
      <w:pPr>
        <w:pStyle w:val="Heading2"/>
      </w:pPr>
      <w:r>
        <w:t>Required skills and tools</w:t>
      </w:r>
    </w:p>
    <w:p>
      <w:r>
        <w:t>Python 3.11+; Git; Docker; PostgreSQL; SQLAlchemy or psycopg; boto3; pytest; basic React; AWS CLI; IAM and VPC fundamentals. Choose AWS CDK or Terraform and learn one thoroughly. Use VS Code and a reproducible virtual environment.</w:t>
      </w:r>
    </w:p>
    <w:p>
      <w:pPr>
        <w:pStyle w:val="Heading2"/>
      </w:pPr>
      <w:r>
        <w:t>Account preparation</w:t>
      </w:r>
    </w:p>
    <w:p>
      <w:r>
        <w:t>Confirm which services the AWS account permits, supported Region, permissions, payment status, Free Tier eligibility and budget constraints. Enable MFA. Create a dedicated development role with least privilege, not permanent root credentials.</w:t>
      </w:r>
    </w:p>
    <w:p>
      <w:pPr>
        <w:pStyle w:val="Heading2"/>
      </w:pPr>
      <w:r>
        <w:t>Local setup</w:t>
      </w:r>
    </w:p>
    <w:p>
      <w:pPr>
        <w:spacing w:before="60" w:after="20"/>
        <w:shd w:fill="EFF4F8"/>
      </w:pPr>
    </w:p>
    <w:p>
      <w:pPr>
        <w:pStyle w:val="RGCode"/>
        <w:keepLines/>
        <w:shd w:fill="EFF4F8"/>
      </w:pPr>
      <w:r>
        <w:t>python -m venv .venv</w:t>
      </w:r>
    </w:p>
    <w:p>
      <w:pPr>
        <w:pStyle w:val="RGCode"/>
        <w:keepLines/>
        <w:shd w:fill="EFF4F8"/>
      </w:pPr>
      <w:r>
        <w:t>source .venv/bin/activate   # Windows: .venv\Scripts\activate</w:t>
      </w:r>
    </w:p>
    <w:p>
      <w:pPr>
        <w:pStyle w:val="RGCode"/>
        <w:keepLines/>
        <w:shd w:fill="EFF4F8"/>
      </w:pPr>
      <w:r>
        <w:t>pip install fastapi uvicorn boto3 psycopg pytest</w:t>
      </w:r>
    </w:p>
    <w:p>
      <w:pPr>
        <w:pStyle w:val="RGCode"/>
        <w:keepLines/>
        <w:shd w:fill="EFF4F8"/>
      </w:pPr>
      <w:r>
        <w:t># Start local PostgreSQL using a documented docker compose file.</w:t>
      </w:r>
    </w:p>
    <w:p>
      <w:pPr>
        <w:pStyle w:val="RGCode"/>
        <w:keepLines/>
        <w:shd w:fill="EFF4F8"/>
      </w:pPr>
      <w:r>
        <w:t>pytest -q</w:t>
      </w:r>
    </w:p>
    <w:p>
      <w:pPr>
        <w:pStyle w:val="Heading2"/>
      </w:pPr>
      <w:r>
        <w:t>First files to create</w:t>
      </w:r>
    </w:p>
    <w:p>
      <w:r>
        <w:t>.env.example for non-secret configuration; pyproject.toml; docker-compose.yml; README.md; Makefile or task runner; migration scripts; OpenAPI contract; test fixtures for 100 synthetic subjects; and a minimal state-machine implementation.</w:t>
      </w:r>
    </w:p>
    <w:p>
      <w:pPr>
        <w:pStyle w:val="Heading2"/>
      </w:pPr>
      <w:r>
        <w:t>Local tests before cloud work</w:t>
      </w:r>
    </w:p>
    <w:p>
      <w:r>
        <w:t>Unit-test every state transition, duplicate request handling, stale source_version rejection, and epoch comparison. Model the protected data locations with in-memory adapters so core logic does not require costly AWS infrastructure during development.</w:t>
      </w:r>
    </w:p>
    <w:p>
      <w:pPr>
        <w:pStyle w:val="Heading2"/>
      </w:pPr>
      <w:r>
        <w:t>Provisioning order</w:t>
      </w:r>
    </w:p>
    <w:p>
      <w:r>
        <w:t>Budget and identities -&gt; DynamoDB ledger -&gt; S3 buckets -&gt; PostgreSQL/RDS -&gt; SQS and Lambda -&gt; API -&gt; Step Functions -&gt; evidence and dashboard -&gt; isolated restore. Record a teardown command and cost checklist with each stack.</w:t>
      </w:r>
    </w:p>
    <w:p>
      <w:pPr>
        <w:pStyle w:val="Heading2"/>
      </w:pPr>
      <w:r>
        <w:t>Exit criterion</w:t>
      </w:r>
    </w:p>
    <w:p>
      <w:r>
        <w:t>A developer can clone the repository, run tests, seed local data and demonstrate a forbidden replay without logging into the AWS console.</w:t>
      </w:r>
    </w:p>
    <w:p>
      <w:r>
        <w:br w:type="page"/>
      </w:r>
    </w:p>
    <w:p>
      <w:pPr>
        <w:pStyle w:val="Heading1"/>
        <w:spacing w:after="100"/>
      </w:pPr>
      <w:r>
        <w:t>41  Implementation plan: foundation and erasure</w:t>
      </w:r>
    </w:p>
    <w:p>
      <w:pPr>
        <w:pStyle w:val="Heading2"/>
      </w:pPr>
      <w:r>
        <w:t>Phase 1 (weeks 1–2): narrow vertical slice</w:t>
      </w:r>
    </w:p>
    <w:p>
      <w:r>
        <w:t>Create repository, architecture decisions, mock adapters, PostgreSQL schema and DynamoDB authority model. Implement request authentication, subject generation, status transition validation and idempotency keys. Add a CLI for seed, erase, inspect and reset on synthetic data.</w:t>
      </w:r>
    </w:p>
    <w:p>
      <w:pPr>
        <w:pStyle w:val="Heading2"/>
      </w:pPr>
      <w:r>
        <w:t>Week 1 deliverables</w:t>
      </w:r>
    </w:p>
    <w:p>
      <w:r>
        <w:t>A working FastAPI app with /health and /erase-requests; local Postgres migration; state-machine unit tests; JSON schema; sample data generator; Docker Compose; initial IaC for budget, ledger and S3. Add a migration smoke test in CI.</w:t>
      </w:r>
    </w:p>
    <w:p>
      <w:pPr>
        <w:pStyle w:val="Heading2"/>
      </w:pPr>
      <w:r>
        <w:t>Week 2 deliverables</w:t>
      </w:r>
    </w:p>
    <w:p>
      <w:r>
        <w:t>Implement close-admission, permit issuance, erasure commit and uncertain-permit reconciliation for one PostgreSQL table. Add operation journal and a negative test showing why check-then-write without a permit is unsafe. Ensure tests cover repeat delete, concurrent deletes and old versions.</w:t>
      </w:r>
    </w:p>
    <w:p>
      <w:pPr>
        <w:pStyle w:val="Heading2"/>
      </w:pPr>
      <w:r>
        <w:t>Phase 2 (weeks 3–4): connectors</w:t>
      </w:r>
    </w:p>
    <w:p>
      <w:r>
        <w:t>Add RDS PostgreSQL adapter with known-scope delete and verification. Add S3 version-aware adapter and lineage. Integrate SQS worker with delayed-message experiment and dead-letter handling.</w:t>
      </w:r>
    </w:p>
    <w:p>
      <w:pPr>
        <w:pStyle w:val="Heading2"/>
      </w:pPr>
      <w:r>
        <w:t>Acceptance gate at end of week 4</w:t>
      </w:r>
    </w:p>
    <w:p>
      <w:r>
        <w:t>A real AWS development environment can store, erase and verify a test profile across PostgreSQL and S3. A held, stale SQS event cannot recreate the prohibited profile through our worker. All failed checks remain visible. No snapshots or AI index are required yet.</w:t>
      </w:r>
    </w:p>
    <w:p>
      <w:pPr>
        <w:pStyle w:val="Heading2"/>
      </w:pPr>
      <w:r>
        <w:t>Implementation note</w:t>
      </w:r>
    </w:p>
    <w:p>
      <w:r>
        <w:t>Do not start a complex dashboard or add twenty AWS resources before this narrow vertical slice passes. Prove the core safety property locally first.</w:t>
      </w:r>
    </w:p>
    <w:p>
      <w:r>
        <w:br w:type="page"/>
      </w:r>
    </w:p>
    <w:p>
      <w:pPr>
        <w:pStyle w:val="Heading1"/>
        <w:spacing w:after="100"/>
      </w:pPr>
      <w:r>
        <w:t>42  Implementation plan: recovery, AI index and polish</w:t>
      </w:r>
    </w:p>
    <w:p>
      <w:pPr>
        <w:pStyle w:val="Heading2"/>
      </w:pPr>
      <w:r>
        <w:t>Phase 3 (weeks 5–6): isolated recovery</w:t>
      </w:r>
    </w:p>
    <w:p>
      <w:r>
        <w:t>Automate creation of a private RDS restored candidate using an allowed recovery method. Add a Step Functions recovery orchestration, candidate lifecycle, current-epoch check, validation results and guarded release operation. Do not permit public DNS/target-group switching from generic administrator credentials.</w:t>
      </w:r>
    </w:p>
    <w:p>
      <w:pPr>
        <w:pStyle w:val="Heading2"/>
      </w:pPr>
      <w:r>
        <w:t>Phase 4 (weeks 7–8): derived data and experiments</w:t>
      </w:r>
    </w:p>
    <w:p>
      <w:r>
        <w:t>Add a pgvector or deterministic search-index adapter and a guarded ingestion worker. Build Resurrection Lab manifests for stale queue, old snapshot, S3 versioning and index rebuild. Add the independent oracle and baseline/treatment comparison.</w:t>
      </w:r>
    </w:p>
    <w:p>
      <w:pPr>
        <w:pStyle w:val="Heading2"/>
      </w:pPr>
      <w:r>
        <w:t>Phase 5 (weeks 9–10): observability and security</w:t>
      </w:r>
    </w:p>
    <w:p>
      <w:r>
        <w:t>Build the admin dashboard, AWS CloudWatch custom metrics, evidence certificates and KMS signing. Tighten IAM policies, validate network isolation, test retention exceptions and failure cases, and run a cost review.</w:t>
      </w:r>
    </w:p>
    <w:p>
      <w:pPr>
        <w:pStyle w:val="Heading2"/>
      </w:pPr>
      <w:r>
        <w:t>Phase 6 (weeks 11–12): evaluation and report</w:t>
      </w:r>
    </w:p>
    <w:p>
      <w:r>
        <w:t>Execute repeated controlled runs; calculate metrics; capture evidence and architecture diagrams; write limitations and patent prior-art section. Add optional EC2 + ALB + Auto Scaling demonstration only if the core is stable and budget allows.</w:t>
      </w:r>
    </w:p>
    <w:p>
      <w:pPr>
        <w:pStyle w:val="Heading2"/>
      </w:pPr>
      <w:r>
        <w:t>Personal project adaptation</w:t>
      </w:r>
    </w:p>
    <w:p>
      <w:r>
        <w:t>For a single developer, prioritise Phase 1–4 with no managed Bedrock or advanced UI until invariants pass. For a group, parallelise frontend, infrastructure and test harness, but keep a single owner for the core protocol and integration decisions.</w:t>
      </w:r>
    </w:p>
    <w:p>
      <w:pPr>
        <w:pStyle w:val="Heading2"/>
      </w:pPr>
      <w:r>
        <w:t>Exit criterion</w:t>
      </w:r>
    </w:p>
    <w:p>
      <w:r>
        <w:t>A clean environment can reproduce the complete demo, collect comparable metrics, generate a signed certificate and safely tear down temporary resources.</w:t>
      </w:r>
    </w:p>
    <w:p>
      <w:r>
        <w:br w:type="page"/>
      </w:r>
    </w:p>
    <w:p>
      <w:pPr>
        <w:pStyle w:val="Heading1"/>
        <w:spacing w:after="100"/>
      </w:pPr>
      <w:r>
        <w:t>43  Deployment and live-demo operational runbook</w:t>
      </w:r>
    </w:p>
    <w:p>
      <w:pPr>
        <w:pStyle w:val="Heading2"/>
      </w:pPr>
      <w:r>
        <w:t>Pre-demo checklist</w:t>
      </w:r>
    </w:p>
    <w:p>
      <w:r>
        <w:t>Verify available AWS credits and budget alerts; confirm test-only identities; check that all resources carry a development tag; validate authority table is reachable; inspect recent CloudTrail and CloudWatch errors; confirm a restorable snapshot and private target subnet exist; disable real outbound notifications.</w:t>
      </w:r>
    </w:p>
    <w:p>
      <w:pPr>
        <w:pStyle w:val="Heading2"/>
      </w:pPr>
      <w:r>
        <w:t>Deploy safely</w:t>
      </w:r>
    </w:p>
    <w:p>
      <w:r>
        <w:t>Run IaC synth/plan, review unexpected permissions or paid resources, deploy core stacks, apply database migrations and seed synthetic data. Smoke-test public API authentication, S3 access blocks, database security groups and ledger conditional updates. Record deployed stack versions.</w:t>
      </w:r>
    </w:p>
    <w:p>
      <w:pPr>
        <w:pStyle w:val="Heading2"/>
      </w:pPr>
      <w:r>
        <w:t>Demo sequence</w:t>
      </w:r>
    </w:p>
    <w:p>
      <w:r>
        <w:t>A. Create backup of a test profile. B. Commit deletion. C. Show live row and index no longer expose data. D. Restore old snapshot privately and show that its raw historical state includes the old row. E. Run EraseLock reconciliation and validation. F. Approve release only if epoch current. G. Replay delayed SQS event and attempt stale index build; show rejection. H. Open evidence viewer and metrics comparison.</w:t>
      </w:r>
    </w:p>
    <w:p>
      <w:pPr>
        <w:pStyle w:val="Heading2"/>
      </w:pPr>
      <w:r>
        <w:t>Expected cleanup</w:t>
      </w:r>
    </w:p>
    <w:p>
      <w:r>
        <w:t>Delete temporary restored RDS resources, drained test queues, short-lived EC2 instances and non-retained test artifacts through guarded scripts. Do not attempt early deletion of Object Lock-protected versions; document retention and resulting costs. Keep source code and scrubbed evidence outputs.</w:t>
      </w:r>
    </w:p>
    <w:p>
      <w:pPr>
        <w:pStyle w:val="Heading2"/>
      </w:pPr>
      <w:r>
        <w:t>When a step fails</w:t>
      </w:r>
    </w:p>
    <w:p>
      <w:r>
        <w:t>If authority unavailable, keep recovery held. If S3 permission denied, mark UNKNOWN and stop release. If restore cleanup fails, alert and manually inspect. Never bypass the gate to keep the demonstration moving.</w:t>
      </w:r>
    </w:p>
    <w:p>
      <w:pPr>
        <w:pStyle w:val="Heading2"/>
      </w:pPr>
      <w:r>
        <w:t>Instructor explanation</w:t>
      </w:r>
    </w:p>
    <w:p>
      <w:r>
        <w:t>'An ordinary restore brings yesterday's data back. This prototype asks whether yesterday's data is still authorised today, and enforces that decision before the recovered system is served.'</w:t>
      </w:r>
    </w:p>
    <w:p>
      <w:r>
        <w:br w:type="page"/>
      </w:r>
    </w:p>
    <w:p>
      <w:pPr>
        <w:pStyle w:val="Heading1"/>
        <w:spacing w:after="100"/>
      </w:pPr>
      <w:r>
        <w:t>44  Risks, failure modes and realistic mitigations</w:t>
      </w:r>
    </w:p>
    <w:p>
      <w:pPr>
        <w:pStyle w:val="Heading2"/>
      </w:pPr>
      <w:r>
        <w:t>Technical risks</w:t>
      </w:r>
    </w:p>
    <w:p>
      <w:r>
        <w:t>Cross-datastore atomicity cannot be achieved with a single DynamoDB transaction: rely on mediated write paths, permits, durable journals and reconciliation; disclose bypass limitations. Ledger outage may harm availability: fail closed and offer a human-controlled recovery process. Incomplete lineage may miss copies: mark coverage unknown and use broader scans where necessary. Concurrent policy changes may invalidate approvals: implement version fencing and active read guards.</w:t>
      </w:r>
    </w:p>
    <w:p>
      <w:pPr>
        <w:pStyle w:val="Heading2"/>
      </w:pPr>
      <w:r>
        <w:t>Security risks</w:t>
      </w:r>
    </w:p>
    <w:p>
      <w:r>
        <w:t>An operator may abuse a privileged release role; separate duties and audit each release. A compromised signing role could attest falsely; restrict KMS permissions and correlate independent logs. Personal identifiers in ledger/evidence could create a new privacy liability; minimise and protect them.</w:t>
      </w:r>
    </w:p>
    <w:p>
      <w:pPr>
        <w:pStyle w:val="Heading2"/>
      </w:pPr>
      <w:r>
        <w:t>Financial risks</w:t>
      </w:r>
    </w:p>
    <w:p>
      <w:r>
        <w:t>RDS snapshots, temporary restores, NAT Gateways and log ingestion can surprise student teams. Use short-lived test windows, budget alerts, pricing estimates and automated inventory cleanup.</w:t>
      </w:r>
    </w:p>
    <w:p>
      <w:pPr>
        <w:pStyle w:val="Heading2"/>
      </w:pPr>
      <w:r>
        <w:t>Legal/ethical risks</w:t>
      </w:r>
    </w:p>
    <w:p>
      <w:r>
        <w:t>The system should not automatically decide a legal obligation to erase or override a valid retention duty. Synthetic data must be used for experimentation. Do not publicly claim GDPR or Indian DPDP compliance based solely on passing laboratory tests.</w:t>
      </w:r>
    </w:p>
    <w:p>
      <w:pPr>
        <w:pStyle w:val="Heading2"/>
      </w:pPr>
      <w:r>
        <w:t>Product risks</w:t>
      </w:r>
    </w:p>
    <w:p>
      <w:r>
        <w:t>Existing vendors already automate privacy workflows; the project competes as a recovery-safety integration, not a whole privacy platform. Large-enterprise adoption would require more connectors, rigorous availability guarantees and independent audits.</w:t>
      </w:r>
    </w:p>
    <w:p>
      <w:pPr>
        <w:pStyle w:val="Heading2"/>
      </w:pPr>
      <w:r>
        <w:t>Research/IP risks</w:t>
      </w:r>
    </w:p>
    <w:p>
      <w:r>
        <w:t>A useful prototype may still lack patent novelty. Search older publications and active claims, seek guidance from an IPR cell and avoid revealing unpublished inventive details before filing advice.</w:t>
      </w:r>
    </w:p>
    <w:p>
      <w:pPr>
        <w:pStyle w:val="Heading2"/>
      </w:pPr>
      <w:r>
        <w:t>Risk acceptance</w:t>
      </w:r>
    </w:p>
    <w:p>
      <w:r>
        <w:t>The MVP is accepted only if key risks are either resolved by passing tests or clearly bounded in the report; unknown states never count as success.</w:t>
      </w:r>
    </w:p>
    <w:p>
      <w:r>
        <w:br w:type="page"/>
      </w:r>
    </w:p>
    <w:p>
      <w:pPr>
        <w:pStyle w:val="Heading1"/>
        <w:spacing w:after="100"/>
      </w:pPr>
      <w:r>
        <w:t>45  Patent strategy, research pathway and next actions</w:t>
      </w:r>
    </w:p>
    <w:p>
      <w:pPr>
        <w:pStyle w:val="Heading2"/>
      </w:pPr>
      <w:r>
        <w:t>Proposed invention focus—not a patent claim</w:t>
      </w:r>
    </w:p>
    <w:p>
      <w:r>
        <w:t>Investigate whether subject-scoped admission fencing plus epoch-bound recovery publication and lineage-aware verification produces a specific, defensible technical improvement over available systems. Candidate technical effects include fewer unsafe exposures under concurrent operations and lower scan work at equal measured coverage.</w:t>
      </w:r>
    </w:p>
    <w:p>
      <w:pPr>
        <w:pStyle w:val="Heading2"/>
      </w:pPr>
      <w:r>
        <w:t>Prior-art workflow</w:t>
      </w:r>
    </w:p>
    <w:p>
      <w:r>
        <w:t>Search Google Patents, WIPO PATENTSCOPE, Lens, scholarly databases and AWS/other platform documentation. Search broad families: deletion tombstones, privacy-preserving erasure proofs, cross-store recovery fencing, concurrent deletion and migration, event replay prevention, legal holds and vector-index deletion. Read claims, priority dates and prosecution history; maintain a claim-feature matrix.</w:t>
      </w:r>
    </w:p>
    <w:p>
      <w:pPr>
        <w:pStyle w:val="Heading2"/>
      </w:pPr>
      <w:r>
        <w:t>Indian patent considerations</w:t>
      </w:r>
    </w:p>
    <w:p>
      <w:r>
        <w:t>Section 3(k) of the Indian Patents Act and the 2025 Computer Related Inventions Guidelines require particular care for software-based inventions; a technical effect by itself does not automatically establish novelty or inventive step [R13][R14]. Seek qualified advice before public technical disclosure. A provisional filing, if chosen, normally requires a complete specification within 12 months [R15].</w:t>
      </w:r>
    </w:p>
    <w:p>
      <w:pPr>
        <w:pStyle w:val="Heading2"/>
      </w:pPr>
      <w:r>
        <w:t>Research publication plan</w:t>
      </w:r>
    </w:p>
    <w:p>
      <w:r>
        <w:t>Paper sections: motivation; threat model; problem formalisation; EraseLock design; implementation; baseline comparisons; adverse interleavings; metrics; limitations; related work. Publish scripts and synthetic benchmarks when disclosure strategy permits. Strong negative results and scope boundaries are academically valuable.</w:t>
      </w:r>
    </w:p>
    <w:p>
      <w:pPr>
        <w:pStyle w:val="Heading2"/>
      </w:pPr>
      <w:r>
        <w:t>Decision milestones</w:t>
      </w:r>
    </w:p>
    <w:p>
      <w:r>
        <w:t>M1: working ledger, permits and write test. M2: quarantine recovery passes invariants. M3: database, S3, queue and index demonstrations are repeatable. M4: baseline-versus-treatment metrics are independently reviewable. M5: prior-art counsel decides whether any claim deserves filing.</w:t>
      </w:r>
    </w:p>
    <w:p>
      <w:pPr>
        <w:pStyle w:val="Heading2"/>
      </w:pPr>
      <w:r>
        <w:t>Final practical verdict</w:t>
      </w:r>
    </w:p>
    <w:p>
      <w:r>
        <w:t>Freeze RewindGuard X as the project direction and EraseLock as the core research mechanism. Freeze only the MVP interfaces and invariants now; let experimental evidence—not feature inflation—determine later extensions.</w:t>
      </w:r>
    </w:p>
    <w:p>
      <w:r>
        <w:br w:type="page"/>
      </w:r>
    </w:p>
    <w:p>
      <w:pPr>
        <w:pStyle w:val="Heading1"/>
      </w:pPr>
      <w:r>
        <w:t>References and authoritative sources</w:t>
      </w:r>
    </w:p>
    <w:p>
      <w:pPr>
        <w:pStyle w:val="RGSmall"/>
        <w:spacing w:after="76"/>
      </w:pPr>
      <w:r>
        <w:rPr>
          <w:b/>
          <w:color w:val="1A293A"/>
          <w:sz w:val="16"/>
        </w:rPr>
        <w:t xml:space="preserve">[R1] European Data Protection Board (2026), right-to-erasure coordinated enforcement action. </w:t>
      </w:r>
      <w:r>
        <w:rPr>
          <w:color w:val="2A6E9E"/>
          <w:sz w:val="15"/>
        </w:rPr>
        <w:t>https://www.edpb.europa.eu/documents/coordinated-enforcement-framework/coordinated-enforcement-action-implementation-of-the-0_en</w:t>
      </w:r>
    </w:p>
    <w:p>
      <w:pPr>
        <w:pStyle w:val="RGSmall"/>
        <w:spacing w:after="76"/>
      </w:pPr>
      <w:r>
        <w:rPr>
          <w:b/>
          <w:color w:val="1A293A"/>
          <w:sz w:val="16"/>
        </w:rPr>
        <w:t xml:space="preserve">[R2] Amazon S3, managing delete markers. </w:t>
      </w:r>
      <w:r>
        <w:rPr>
          <w:color w:val="2A6E9E"/>
          <w:sz w:val="15"/>
        </w:rPr>
        <w:t>https://docs.aws.amazon.com/AmazonS3/latest/userguide/ManagingDelMarkers.html</w:t>
      </w:r>
    </w:p>
    <w:p>
      <w:pPr>
        <w:pStyle w:val="RGSmall"/>
        <w:spacing w:after="76"/>
      </w:pPr>
      <w:r>
        <w:rPr>
          <w:b/>
          <w:color w:val="1A293A"/>
          <w:sz w:val="16"/>
        </w:rPr>
        <w:t xml:space="preserve">[R3] Amazon S3, Object Lock considerations. </w:t>
      </w:r>
      <w:r>
        <w:rPr>
          <w:color w:val="2A6E9E"/>
          <w:sz w:val="15"/>
        </w:rPr>
        <w:t>https://docs.aws.amazon.com/us_en/AmazonS3/latest/userguide/object-lock-managing.html</w:t>
      </w:r>
    </w:p>
    <w:p>
      <w:pPr>
        <w:pStyle w:val="RGSmall"/>
        <w:spacing w:after="76"/>
      </w:pPr>
      <w:r>
        <w:rPr>
          <w:b/>
          <w:color w:val="1A293A"/>
          <w:sz w:val="16"/>
        </w:rPr>
        <w:t xml:space="preserve">[R4] AWS Backup, restore testing validation. </w:t>
      </w:r>
      <w:r>
        <w:rPr>
          <w:color w:val="2A6E9E"/>
          <w:sz w:val="15"/>
        </w:rPr>
        <w:t>https://docs.aws.amazon.com/aws-backup/latest/devguide/restore-testing-validation.html</w:t>
      </w:r>
    </w:p>
    <w:p>
      <w:pPr>
        <w:pStyle w:val="RGSmall"/>
        <w:spacing w:after="76"/>
      </w:pPr>
      <w:r>
        <w:rPr>
          <w:b/>
          <w:color w:val="1A293A"/>
          <w:sz w:val="16"/>
        </w:rPr>
        <w:t xml:space="preserve">[R5] Amazon DynamoDB, transaction APIs. </w:t>
      </w:r>
      <w:r>
        <w:rPr>
          <w:color w:val="2A6E9E"/>
          <w:sz w:val="15"/>
        </w:rPr>
        <w:t>https://docs.aws.amazon.com/amazondynamodb/latest/developerguide/transaction-apis.html</w:t>
      </w:r>
    </w:p>
    <w:p>
      <w:pPr>
        <w:pStyle w:val="RGSmall"/>
        <w:spacing w:after="76"/>
      </w:pPr>
      <w:r>
        <w:rPr>
          <w:b/>
          <w:color w:val="1A293A"/>
          <w:sz w:val="16"/>
        </w:rPr>
        <w:t xml:space="preserve">[R6] Amazon SQS standard queues and at-least-once delivery. </w:t>
      </w:r>
      <w:r>
        <w:rPr>
          <w:color w:val="2A6E9E"/>
          <w:sz w:val="15"/>
        </w:rPr>
        <w:t>https://docs.aws.amazon.com/AWSSimpleQueueService/latest/SQSDeveloperGuide/standard-queues.html</w:t>
      </w:r>
    </w:p>
    <w:p>
      <w:pPr>
        <w:pStyle w:val="RGSmall"/>
        <w:spacing w:after="76"/>
      </w:pPr>
      <w:r>
        <w:rPr>
          <w:b/>
          <w:color w:val="1A293A"/>
          <w:sz w:val="16"/>
        </w:rPr>
        <w:t xml:space="preserve">[R7] Amazon Bedrock, deleting documents from a knowledge base. </w:t>
      </w:r>
      <w:r>
        <w:rPr>
          <w:color w:val="2A6E9E"/>
          <w:sz w:val="15"/>
        </w:rPr>
        <w:t>https://docs.aws.amazon.com/bedrock/latest/userguide/kb-direct-ingestion-delete.html</w:t>
      </w:r>
    </w:p>
    <w:p>
      <w:pPr>
        <w:pStyle w:val="RGSmall"/>
        <w:spacing w:after="76"/>
      </w:pPr>
      <w:r>
        <w:rPr>
          <w:b/>
          <w:color w:val="1A293A"/>
          <w:sz w:val="16"/>
        </w:rPr>
        <w:t xml:space="preserve">[R8] AWS KMS, asymmetric keys for signing. </w:t>
      </w:r>
      <w:r>
        <w:rPr>
          <w:color w:val="2A6E9E"/>
          <w:sz w:val="15"/>
        </w:rPr>
        <w:t>https://docs.aws.amazon.com/kms/latest/developerguide/symmetric-asymmetric.html</w:t>
      </w:r>
    </w:p>
    <w:p>
      <w:pPr>
        <w:pStyle w:val="RGSmall"/>
        <w:spacing w:after="76"/>
      </w:pPr>
      <w:r>
        <w:rPr>
          <w:b/>
          <w:color w:val="1A293A"/>
          <w:sz w:val="16"/>
        </w:rPr>
        <w:t xml:space="preserve">[R9] AWS Pricing Calculator. </w:t>
      </w:r>
      <w:r>
        <w:rPr>
          <w:color w:val="2A6E9E"/>
          <w:sz w:val="15"/>
        </w:rPr>
        <w:t>https://calculator.aws/</w:t>
      </w:r>
    </w:p>
    <w:p>
      <w:pPr>
        <w:pStyle w:val="RGSmall"/>
        <w:spacing w:after="76"/>
      </w:pPr>
      <w:r>
        <w:rPr>
          <w:b/>
          <w:color w:val="1A293A"/>
          <w:sz w:val="16"/>
        </w:rPr>
        <w:t xml:space="preserve">[R10] DynamoDB read consistency. </w:t>
      </w:r>
      <w:r>
        <w:rPr>
          <w:color w:val="2A6E9E"/>
          <w:sz w:val="15"/>
        </w:rPr>
        <w:t>https://docs.aws.amazon.com/amazondynamodb/latest/developerguide/HowItWorks.ReadConsistency.html</w:t>
      </w:r>
    </w:p>
    <w:p>
      <w:pPr>
        <w:pStyle w:val="RGSmall"/>
        <w:spacing w:after="76"/>
      </w:pPr>
      <w:r>
        <w:rPr>
          <w:b/>
          <w:color w:val="1A293A"/>
          <w:sz w:val="16"/>
        </w:rPr>
        <w:t xml:space="preserve">[R11] Bedrock knowledge base data source synchronisation. </w:t>
      </w:r>
      <w:r>
        <w:rPr>
          <w:color w:val="2A6E9E"/>
          <w:sz w:val="15"/>
        </w:rPr>
        <w:t>https://docs.aws.amazon.com/bedrock/latest/userguide/kb-data-source-sync-ingest.html</w:t>
      </w:r>
    </w:p>
    <w:p>
      <w:pPr>
        <w:pStyle w:val="RGSmall"/>
        <w:spacing w:after="76"/>
      </w:pPr>
      <w:r>
        <w:rPr>
          <w:b/>
          <w:color w:val="1A293A"/>
          <w:sz w:val="16"/>
        </w:rPr>
        <w:t xml:space="preserve">[R12] US11120156B2, Privacy preserving data deletion (prior art). </w:t>
      </w:r>
      <w:r>
        <w:rPr>
          <w:color w:val="2A6E9E"/>
          <w:sz w:val="15"/>
        </w:rPr>
        <w:t>https://patents.google.com/patent/US11120156B2/en</w:t>
      </w:r>
    </w:p>
    <w:p>
      <w:pPr>
        <w:pStyle w:val="RGSmall"/>
        <w:spacing w:after="76"/>
      </w:pPr>
      <w:r>
        <w:rPr>
          <w:b/>
          <w:color w:val="1A293A"/>
          <w:sz w:val="16"/>
        </w:rPr>
        <w:t xml:space="preserve">[R13] IP India, Computer Related Inventions Guidelines, 2025 (official index). </w:t>
      </w:r>
      <w:r>
        <w:rPr>
          <w:color w:val="2A6E9E"/>
          <w:sz w:val="15"/>
        </w:rPr>
        <w:t>https://ipindia.gov.in/resource/patents-resources-guidelines</w:t>
      </w:r>
    </w:p>
    <w:p>
      <w:pPr>
        <w:pStyle w:val="RGSmall"/>
        <w:spacing w:after="76"/>
      </w:pPr>
      <w:r>
        <w:rPr>
          <w:b/>
          <w:color w:val="1A293A"/>
          <w:sz w:val="16"/>
        </w:rPr>
        <w:t xml:space="preserve">[R14] Government of India press release on 2025 CRI guidelines. </w:t>
      </w:r>
      <w:r>
        <w:rPr>
          <w:color w:val="2A6E9E"/>
          <w:sz w:val="15"/>
        </w:rPr>
        <w:t>https://www.pib.gov.in/PressReleasePage.aspx?PRID=2149719</w:t>
      </w:r>
    </w:p>
    <w:p>
      <w:pPr>
        <w:pStyle w:val="RGSmall"/>
        <w:spacing w:after="76"/>
      </w:pPr>
      <w:r>
        <w:rPr>
          <w:b/>
          <w:color w:val="1A293A"/>
          <w:sz w:val="16"/>
        </w:rPr>
        <w:t xml:space="preserve">[R15] Indian Patents Act section 9: provisional and complete specifications. </w:t>
      </w:r>
      <w:r>
        <w:rPr>
          <w:color w:val="2A6E9E"/>
          <w:sz w:val="15"/>
        </w:rPr>
        <w:t>https://www.ipindia.gov.in/acts/patent-act-1970/section-9</w:t>
      </w:r>
    </w:p>
    <w:p>
      <w:pPr>
        <w:pStyle w:val="RGSmall"/>
        <w:spacing w:after="76"/>
      </w:pPr>
      <w:r>
        <w:rPr>
          <w:b/>
          <w:color w:val="1A293A"/>
          <w:sz w:val="16"/>
        </w:rPr>
        <w:t xml:space="preserve">[R16] AWS Backup restore testing feature overview. </w:t>
      </w:r>
      <w:r>
        <w:rPr>
          <w:color w:val="2A6E9E"/>
          <w:sz w:val="15"/>
        </w:rPr>
        <w:t>https://docs.aws.amazon.com/aws-backup/latest/devguide/restore-testing.html</w:t>
      </w:r>
    </w:p>
    <w:p>
      <w:pPr>
        <w:pStyle w:val="Heading2"/>
      </w:pPr>
      <w:r>
        <w:t>Glossary (selected)</w:t>
      </w:r>
    </w:p>
    <w:p>
      <w:pPr>
        <w:pStyle w:val="RGSmall"/>
      </w:pPr>
      <w:r>
        <w:t>Authority epoch: ordered version of erasure decisions.  •  Candidate: isolated restored dataset.  •  Fencing token: version that rejects stale operations.  •  Data resurrection: prohibited historic content reappearing through restore or replay.  •  Fail closed: deny unsafe processing when a required check is unavailable.  •  Lineage: mapping from source records to derived copies.  •  RTO: recovery time objective.  •  Idempotency: safe repeated handling of the same operation.</w:t>
      </w:r>
    </w:p>
    <w:sectPr w:rsidR="00FC693F" w:rsidRPr="0006063C" w:rsidSect="00034616">
      <w:headerReference w:type="default" r:id="rId9"/>
      <w:footerReference w:type="default" r:id="rId10"/>
      <w:pgSz w:w="11906" w:h="16838"/>
      <w:pgMar w:top="992" w:right="1049" w:bottom="918" w:left="1049" w:header="397" w:footer="4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C7A"/>
        <w:sz w:val="15"/>
      </w:rPr>
      <w:t xml:space="preserve">INTERNAL DESIGN DRAFT  •  16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C7A"/>
        <w:sz w:val="15"/>
      </w:rPr>
      <w:t>REWINDGUARD X  /  RESEARCH &amp;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62" w:lineRule="auto"/>
    </w:pPr>
    <w:rPr>
      <w:rFonts w:ascii="Aptos" w:hAnsi="Aptos"/>
      <w:color w:val="1A29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ptos Display" w:hAnsi="Aptos Display"/>
      <w:b/>
      <w:bCs/>
      <w:color w:val="154974"/>
      <w:sz w:val="32"/>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ptos" w:hAnsi="Aptos"/>
      <w:b/>
      <w:bCs/>
      <w:color w:val="2A6E9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color w:val="15497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GBullet">
    <w:name w:val="RG Bullet"/>
    <w:basedOn w:val="Normal"/>
    <w:pPr>
      <w:spacing w:after="62" w:line="254" w:lineRule="auto"/>
      <w:ind w:left="272" w:hanging="125"/>
    </w:pPr>
    <w:rPr>
      <w:sz w:val="18"/>
    </w:rPr>
  </w:style>
  <w:style w:type="paragraph" w:customStyle="1" w:styleId="RGCode">
    <w:name w:val="RG Code"/>
    <w:pPr>
      <w:spacing w:after="0" w:line="240" w:lineRule="auto"/>
      <w:ind w:left="159"/>
    </w:pPr>
    <w:rPr>
      <w:rFonts w:ascii="Consolas" w:hAnsi="Consolas"/>
      <w:color w:val="1C3A56"/>
      <w:sz w:val="15"/>
    </w:rPr>
  </w:style>
  <w:style w:type="paragraph" w:customStyle="1" w:styleId="RGSmall">
    <w:name w:val="RG Small"/>
    <w:basedOn w:val="Normal"/>
    <w:rPr>
      <w:color w:val="5F6C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RewindGuard X — Complete Technical and Implementation Blueprint</dc:title>
  <dc:subject>AWS privacy-aware recovery, EraseLock protocol, implementation, research and IP</dc:subject>
  <dc:creator>Project research draft</dc:creator>
  <cp:keywords>RewindGuard X, AWS, deletion, disaster recovery, EraseLock, data privacy</cp:keywords>
  <dc:description>generated by python-docx</dc:description>
  <cp:lastModifiedBy/>
  <cp:revision>1</cp:revision>
  <dcterms:created xsi:type="dcterms:W3CDTF">2013-12-23T23:15:00Z</dcterms:created>
  <dcterms:modified xsi:type="dcterms:W3CDTF">2013-12-23T23:15:00Z</dcterms:modified>
  <cp:category/>
</cp:coreProperties>
</file>