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AC7B6" w14:textId="77777777" w:rsidR="00060119" w:rsidRPr="00060119" w:rsidRDefault="00060119" w:rsidP="00060119">
      <w:pPr>
        <w:jc w:val="center"/>
        <w:rPr>
          <w:b/>
          <w:bCs/>
          <w:sz w:val="32"/>
          <w:szCs w:val="32"/>
        </w:rPr>
      </w:pPr>
      <w:r w:rsidRPr="00060119">
        <w:rPr>
          <w:b/>
          <w:bCs/>
          <w:sz w:val="32"/>
          <w:szCs w:val="32"/>
        </w:rPr>
        <w:t>Financial Infrastructure for the Autonomous Agent Economy</w:t>
      </w:r>
    </w:p>
    <w:p w14:paraId="75BC6555" w14:textId="77777777" w:rsidR="00060119" w:rsidRDefault="00060119" w:rsidP="00060119"/>
    <w:p w14:paraId="57887460" w14:textId="77777777" w:rsidR="00060119" w:rsidRPr="00060119" w:rsidRDefault="00060119" w:rsidP="00060119">
      <w:pPr>
        <w:rPr>
          <w:sz w:val="24"/>
          <w:szCs w:val="24"/>
        </w:rPr>
      </w:pPr>
      <w:r w:rsidRPr="00060119">
        <w:rPr>
          <w:sz w:val="24"/>
          <w:szCs w:val="24"/>
        </w:rPr>
        <w:t xml:space="preserve">The wave of AI was all about chat. How well machines could talk like humans. Now we're entering a phase: the Autonomous Agent Economy. Here AI systems do more than talk. They take action use tools and make world economic decisions. For AI to become a part of the global workforce businesses must shift from just counting tokens to understanding unit economics. </w:t>
      </w:r>
      <w:proofErr w:type="spellStart"/>
      <w:r w:rsidRPr="00060119">
        <w:rPr>
          <w:sz w:val="24"/>
          <w:szCs w:val="24"/>
        </w:rPr>
        <w:t>MetricAI</w:t>
      </w:r>
      <w:proofErr w:type="spellEnd"/>
      <w:r w:rsidRPr="00060119">
        <w:rPr>
          <w:sz w:val="24"/>
          <w:szCs w:val="24"/>
        </w:rPr>
        <w:t xml:space="preserve"> provides the dashboard needed to make this happen. It ensures that an </w:t>
      </w:r>
      <w:proofErr w:type="gramStart"/>
      <w:r w:rsidRPr="00060119">
        <w:rPr>
          <w:sz w:val="24"/>
          <w:szCs w:val="24"/>
        </w:rPr>
        <w:t>agents</w:t>
      </w:r>
      <w:proofErr w:type="gramEnd"/>
      <w:r w:rsidRPr="00060119">
        <w:rPr>
          <w:sz w:val="24"/>
          <w:szCs w:val="24"/>
        </w:rPr>
        <w:t xml:space="preserve"> intelligence never exceeds its value by giving complete visibility over spending and </w:t>
      </w:r>
      <w:proofErr w:type="spellStart"/>
      <w:r w:rsidRPr="00060119">
        <w:rPr>
          <w:sz w:val="24"/>
          <w:szCs w:val="24"/>
        </w:rPr>
        <w:t>behavior</w:t>
      </w:r>
      <w:proofErr w:type="spellEnd"/>
      <w:r w:rsidRPr="00060119">
        <w:rPr>
          <w:sz w:val="24"/>
          <w:szCs w:val="24"/>
        </w:rPr>
        <w:t xml:space="preserve"> across different providers.</w:t>
      </w:r>
    </w:p>
    <w:p w14:paraId="5C7784EF" w14:textId="65882D9C" w:rsidR="00060119" w:rsidRPr="00060119" w:rsidRDefault="00060119" w:rsidP="00060119">
      <w:pPr>
        <w:rPr>
          <w:b/>
          <w:bCs/>
          <w:sz w:val="28"/>
          <w:szCs w:val="28"/>
        </w:rPr>
      </w:pPr>
      <w:r w:rsidRPr="00060119">
        <w:rPr>
          <w:b/>
          <w:bCs/>
          <w:sz w:val="28"/>
          <w:szCs w:val="28"/>
        </w:rPr>
        <w:t xml:space="preserve">What Problem Does </w:t>
      </w:r>
      <w:proofErr w:type="spellStart"/>
      <w:r w:rsidRPr="00060119">
        <w:rPr>
          <w:b/>
          <w:bCs/>
          <w:sz w:val="28"/>
          <w:szCs w:val="28"/>
        </w:rPr>
        <w:t>MetricAI</w:t>
      </w:r>
      <w:proofErr w:type="spellEnd"/>
      <w:r w:rsidRPr="00060119">
        <w:rPr>
          <w:b/>
          <w:bCs/>
          <w:sz w:val="28"/>
          <w:szCs w:val="28"/>
        </w:rPr>
        <w:t xml:space="preserve"> Solve?</w:t>
      </w:r>
    </w:p>
    <w:p w14:paraId="70339C0A" w14:textId="77777777" w:rsidR="00060119" w:rsidRPr="00060119" w:rsidRDefault="00060119" w:rsidP="00060119">
      <w:pPr>
        <w:rPr>
          <w:sz w:val="24"/>
          <w:szCs w:val="24"/>
        </w:rPr>
      </w:pPr>
      <w:r w:rsidRPr="00060119">
        <w:rPr>
          <w:sz w:val="24"/>
          <w:szCs w:val="24"/>
        </w:rPr>
        <w:t xml:space="preserve">Startups and big companies are quickly using AI agents to automate tasks. </w:t>
      </w:r>
      <w:proofErr w:type="gramStart"/>
      <w:r w:rsidRPr="00060119">
        <w:rPr>
          <w:sz w:val="24"/>
          <w:szCs w:val="24"/>
        </w:rPr>
        <w:t>However</w:t>
      </w:r>
      <w:proofErr w:type="gramEnd"/>
      <w:r w:rsidRPr="00060119">
        <w:rPr>
          <w:sz w:val="24"/>
          <w:szCs w:val="24"/>
        </w:rPr>
        <w:t xml:space="preserve"> they're facing a problem: a 'Measurement Gap' in their production environments. Current AI agent setups are unpredictable. An agent might make API calls choose the wrong tools or get stuck in loops leading to broken unit economics where costs exceed business value. </w:t>
      </w:r>
      <w:proofErr w:type="spellStart"/>
      <w:r w:rsidRPr="00060119">
        <w:rPr>
          <w:sz w:val="24"/>
          <w:szCs w:val="24"/>
        </w:rPr>
        <w:t>MetricAI</w:t>
      </w:r>
      <w:proofErr w:type="spellEnd"/>
      <w:r w:rsidRPr="00060119">
        <w:rPr>
          <w:sz w:val="24"/>
          <w:szCs w:val="24"/>
        </w:rPr>
        <w:t xml:space="preserve"> solves this by offering an observability and financial orchestration layer. It supervises things like latency costs per resource use. This way </w:t>
      </w:r>
      <w:proofErr w:type="spellStart"/>
      <w:r w:rsidRPr="00060119">
        <w:rPr>
          <w:sz w:val="24"/>
          <w:szCs w:val="24"/>
        </w:rPr>
        <w:t>MetricAI</w:t>
      </w:r>
      <w:proofErr w:type="spellEnd"/>
      <w:r w:rsidRPr="00060119">
        <w:rPr>
          <w:sz w:val="24"/>
          <w:szCs w:val="24"/>
        </w:rPr>
        <w:t xml:space="preserve"> turns computational usage into economically useful insights. Developers can then check the 'call economy'. Ensure their systems are both optimal and profitable.</w:t>
      </w:r>
    </w:p>
    <w:p w14:paraId="2D27A0A0" w14:textId="695E7E91" w:rsidR="00060119" w:rsidRDefault="00060119" w:rsidP="00060119">
      <w:r w:rsidRPr="00060119">
        <w:rPr>
          <w:b/>
          <w:bCs/>
          <w:sz w:val="28"/>
          <w:szCs w:val="28"/>
        </w:rPr>
        <w:t>Why Do AI Agents Need Measurement and Intelligence Infrastructure?</w:t>
      </w:r>
    </w:p>
    <w:p w14:paraId="02A2CD9B" w14:textId="505CB5DF" w:rsidR="00060119" w:rsidRPr="00060119" w:rsidRDefault="00060119" w:rsidP="00060119">
      <w:pPr>
        <w:rPr>
          <w:sz w:val="24"/>
          <w:szCs w:val="24"/>
        </w:rPr>
      </w:pPr>
      <w:r w:rsidRPr="00060119">
        <w:rPr>
          <w:sz w:val="24"/>
          <w:szCs w:val="24"/>
        </w:rPr>
        <w:t>Agents face a risk called Infinite Reasoning Loops. This usually happens because of poor exception handling in their autonomy logic. If an agent hits an API error it might get stuck in a retry cycle without a proper exit strategy. Since there</w:t>
      </w:r>
      <w:r>
        <w:rPr>
          <w:sz w:val="24"/>
          <w:szCs w:val="24"/>
        </w:rPr>
        <w:t xml:space="preserve"> i</w:t>
      </w:r>
      <w:r w:rsidRPr="00060119">
        <w:rPr>
          <w:sz w:val="24"/>
          <w:szCs w:val="24"/>
        </w:rPr>
        <w:t xml:space="preserve">s no observability layer the agent keeps adding failed execution logs to its context window. This causes context inflation, where the input token metadata grows exponentially. Every loop becomes more expensive than the last. This leads to a spike in token velocity that quickly hits provider rate limits or drains the billing quota. </w:t>
      </w:r>
      <w:proofErr w:type="spellStart"/>
      <w:r w:rsidRPr="00060119">
        <w:rPr>
          <w:sz w:val="24"/>
          <w:szCs w:val="24"/>
        </w:rPr>
        <w:t>MetricAI</w:t>
      </w:r>
      <w:proofErr w:type="spellEnd"/>
      <w:r w:rsidRPr="00060119">
        <w:rPr>
          <w:sz w:val="24"/>
          <w:szCs w:val="24"/>
        </w:rPr>
        <w:t xml:space="preserve"> acts as a circuit breaker. It uses real-time telemetry to identify high-entropy loops and stops the process before it causes resource exhaustion.</w:t>
      </w:r>
    </w:p>
    <w:p w14:paraId="72AD0F46" w14:textId="12780D7B" w:rsidR="00060119" w:rsidRPr="00060119" w:rsidRDefault="00060119" w:rsidP="00060119">
      <w:pPr>
        <w:rPr>
          <w:b/>
          <w:bCs/>
          <w:sz w:val="28"/>
          <w:szCs w:val="28"/>
        </w:rPr>
      </w:pPr>
      <w:r w:rsidRPr="00060119">
        <w:rPr>
          <w:b/>
          <w:bCs/>
          <w:sz w:val="28"/>
          <w:szCs w:val="28"/>
        </w:rPr>
        <w:t xml:space="preserve">Three New Features or Capabilities to Add to </w:t>
      </w:r>
      <w:proofErr w:type="spellStart"/>
      <w:r w:rsidRPr="00060119">
        <w:rPr>
          <w:b/>
          <w:bCs/>
          <w:sz w:val="28"/>
          <w:szCs w:val="28"/>
        </w:rPr>
        <w:t>MetricAI</w:t>
      </w:r>
      <w:proofErr w:type="spellEnd"/>
    </w:p>
    <w:p w14:paraId="742FEA69" w14:textId="606EB73A" w:rsidR="00060119" w:rsidRPr="00060119" w:rsidRDefault="00060119" w:rsidP="00060119">
      <w:pPr>
        <w:rPr>
          <w:sz w:val="24"/>
          <w:szCs w:val="24"/>
        </w:rPr>
      </w:pPr>
      <w:r w:rsidRPr="00060119">
        <w:rPr>
          <w:b/>
          <w:bCs/>
          <w:sz w:val="24"/>
          <w:szCs w:val="24"/>
        </w:rPr>
        <w:t xml:space="preserve">The "Bot-Shield" Pre-Flight </w:t>
      </w:r>
      <w:proofErr w:type="gramStart"/>
      <w:r w:rsidRPr="00060119">
        <w:rPr>
          <w:b/>
          <w:bCs/>
          <w:sz w:val="24"/>
          <w:szCs w:val="24"/>
        </w:rPr>
        <w:t>Check</w:t>
      </w:r>
      <w:r w:rsidRPr="00060119">
        <w:rPr>
          <w:sz w:val="24"/>
          <w:szCs w:val="24"/>
        </w:rPr>
        <w:t xml:space="preserve"> </w:t>
      </w:r>
      <w:r w:rsidRPr="00060119">
        <w:rPr>
          <w:sz w:val="24"/>
          <w:szCs w:val="24"/>
        </w:rPr>
        <w:t>:</w:t>
      </w:r>
      <w:proofErr w:type="gramEnd"/>
      <w:r w:rsidRPr="00060119">
        <w:rPr>
          <w:sz w:val="24"/>
          <w:szCs w:val="24"/>
        </w:rPr>
        <w:t xml:space="preserve"> Before an agent hits an API or website </w:t>
      </w:r>
      <w:proofErr w:type="spellStart"/>
      <w:r w:rsidRPr="00060119">
        <w:rPr>
          <w:sz w:val="24"/>
          <w:szCs w:val="24"/>
        </w:rPr>
        <w:t>MetricAI</w:t>
      </w:r>
      <w:proofErr w:type="spellEnd"/>
      <w:r w:rsidRPr="00060119">
        <w:rPr>
          <w:sz w:val="24"/>
          <w:szCs w:val="24"/>
        </w:rPr>
        <w:t xml:space="preserve"> performs a pre-flight analysis of the </w:t>
      </w:r>
      <w:proofErr w:type="gramStart"/>
      <w:r w:rsidRPr="00060119">
        <w:rPr>
          <w:sz w:val="24"/>
          <w:szCs w:val="24"/>
        </w:rPr>
        <w:t>targets</w:t>
      </w:r>
      <w:proofErr w:type="gramEnd"/>
      <w:r w:rsidRPr="00060119">
        <w:rPr>
          <w:sz w:val="24"/>
          <w:szCs w:val="24"/>
        </w:rPr>
        <w:t xml:space="preserve"> security posture. This identifies the bot detection severity of a target URL. If the target has high-security triggers </w:t>
      </w:r>
      <w:proofErr w:type="spellStart"/>
      <w:r w:rsidRPr="00060119">
        <w:rPr>
          <w:sz w:val="24"/>
          <w:szCs w:val="24"/>
        </w:rPr>
        <w:t>MetricAI</w:t>
      </w:r>
      <w:proofErr w:type="spellEnd"/>
      <w:r w:rsidRPr="00060119">
        <w:rPr>
          <w:sz w:val="24"/>
          <w:szCs w:val="24"/>
        </w:rPr>
        <w:t xml:space="preserve"> can route the agents request through a proxy pool or a fortified headless browser. This prevents the agent from getting stuck in a failed retry loop.</w:t>
      </w:r>
    </w:p>
    <w:p w14:paraId="38A48BA1" w14:textId="3E90C719" w:rsidR="00E324CF" w:rsidRPr="00E324CF" w:rsidRDefault="00060119" w:rsidP="00060119">
      <w:pPr>
        <w:rPr>
          <w:sz w:val="24"/>
          <w:szCs w:val="24"/>
        </w:rPr>
      </w:pPr>
      <w:r w:rsidRPr="00060119">
        <w:rPr>
          <w:b/>
          <w:bCs/>
          <w:sz w:val="24"/>
          <w:szCs w:val="24"/>
        </w:rPr>
        <w:t xml:space="preserve">Dynamic LLM Model </w:t>
      </w:r>
      <w:proofErr w:type="gramStart"/>
      <w:r w:rsidRPr="00060119">
        <w:rPr>
          <w:b/>
          <w:bCs/>
          <w:sz w:val="24"/>
          <w:szCs w:val="24"/>
        </w:rPr>
        <w:t>Switch</w:t>
      </w:r>
      <w:r w:rsidRPr="00060119">
        <w:rPr>
          <w:b/>
          <w:bCs/>
          <w:sz w:val="24"/>
          <w:szCs w:val="24"/>
        </w:rPr>
        <w:t xml:space="preserve"> </w:t>
      </w:r>
      <w:r w:rsidRPr="00060119">
        <w:rPr>
          <w:sz w:val="24"/>
          <w:szCs w:val="24"/>
        </w:rPr>
        <w:t>:</w:t>
      </w:r>
      <w:proofErr w:type="gramEnd"/>
      <w:r w:rsidR="00E324CF" w:rsidRPr="00E324CF">
        <w:rPr>
          <w:rFonts w:ascii="Geist Fallback" w:hAnsi="Geist Fallback"/>
        </w:rPr>
        <w:t xml:space="preserve"> </w:t>
      </w:r>
      <w:r w:rsidR="00E324CF" w:rsidRPr="00E324CF">
        <w:rPr>
          <w:sz w:val="24"/>
          <w:szCs w:val="24"/>
        </w:rPr>
        <w:t>A key feature of </w:t>
      </w:r>
      <w:proofErr w:type="spellStart"/>
      <w:r w:rsidR="00E324CF" w:rsidRPr="00E324CF">
        <w:rPr>
          <w:sz w:val="24"/>
          <w:szCs w:val="24"/>
        </w:rPr>
        <w:t>MetricAI</w:t>
      </w:r>
      <w:proofErr w:type="spellEnd"/>
      <w:r w:rsidR="00E324CF" w:rsidRPr="00E324CF">
        <w:rPr>
          <w:sz w:val="24"/>
          <w:szCs w:val="24"/>
        </w:rPr>
        <w:t xml:space="preserve"> is its Dynamic Model Arbitrage Engine. Right now, developers tend to rely on one main high-end model, like GPT-4o, for every task. This leads to unnecessary spending on simple jobs. This new feature works like a real</w:t>
      </w:r>
      <w:r w:rsidR="006364A0">
        <w:rPr>
          <w:sz w:val="24"/>
          <w:szCs w:val="24"/>
        </w:rPr>
        <w:t xml:space="preserve"> </w:t>
      </w:r>
      <w:r w:rsidR="00E324CF" w:rsidRPr="00E324CF">
        <w:rPr>
          <w:sz w:val="24"/>
          <w:szCs w:val="24"/>
        </w:rPr>
        <w:t>time management system that looks at the complexity </w:t>
      </w:r>
      <w:r w:rsidR="006364A0">
        <w:rPr>
          <w:sz w:val="24"/>
          <w:szCs w:val="24"/>
        </w:rPr>
        <w:t xml:space="preserve">and difficulty </w:t>
      </w:r>
      <w:r w:rsidR="00E324CF" w:rsidRPr="00E324CF">
        <w:rPr>
          <w:sz w:val="24"/>
          <w:szCs w:val="24"/>
        </w:rPr>
        <w:t>of each task before it starts. For </w:t>
      </w:r>
      <w:r w:rsidR="006364A0">
        <w:rPr>
          <w:sz w:val="24"/>
          <w:szCs w:val="24"/>
        </w:rPr>
        <w:t>light weight</w:t>
      </w:r>
      <w:r w:rsidR="00E324CF" w:rsidRPr="00E324CF">
        <w:rPr>
          <w:sz w:val="24"/>
          <w:szCs w:val="24"/>
        </w:rPr>
        <w:t xml:space="preserve"> tasks</w:t>
      </w:r>
      <w:r w:rsidR="006364A0">
        <w:rPr>
          <w:sz w:val="24"/>
          <w:szCs w:val="24"/>
        </w:rPr>
        <w:t xml:space="preserve"> </w:t>
      </w:r>
      <w:r w:rsidR="00E324CF" w:rsidRPr="00E324CF">
        <w:rPr>
          <w:sz w:val="24"/>
          <w:szCs w:val="24"/>
        </w:rPr>
        <w:t>like formatting data, basic classification, or string changes-</w:t>
      </w:r>
      <w:proofErr w:type="spellStart"/>
      <w:r w:rsidR="00E324CF" w:rsidRPr="00E324CF">
        <w:rPr>
          <w:sz w:val="24"/>
          <w:szCs w:val="24"/>
        </w:rPr>
        <w:lastRenderedPageBreak/>
        <w:t>MetricAI</w:t>
      </w:r>
      <w:proofErr w:type="spellEnd"/>
      <w:r w:rsidR="00E324CF" w:rsidRPr="00E324CF">
        <w:rPr>
          <w:sz w:val="24"/>
          <w:szCs w:val="24"/>
        </w:rPr>
        <w:t xml:space="preserve"> automatically sends these requests to a smaller model, like Llama-3-8B or GPT-4o-mini. However, when the agent faces a more challenging step, such as detailed planning or sensitive code creation, the engine shifts to a high-end model for that part.</w:t>
      </w:r>
    </w:p>
    <w:p w14:paraId="4AFBBBFD" w14:textId="45217F8C" w:rsidR="00060119" w:rsidRPr="00060119" w:rsidRDefault="00060119" w:rsidP="00060119">
      <w:pPr>
        <w:rPr>
          <w:sz w:val="24"/>
          <w:szCs w:val="24"/>
        </w:rPr>
      </w:pPr>
      <w:r w:rsidRPr="00060119">
        <w:rPr>
          <w:b/>
          <w:bCs/>
          <w:sz w:val="24"/>
          <w:szCs w:val="24"/>
        </w:rPr>
        <w:t>The "Semantic Circuit Breaker</w:t>
      </w:r>
      <w:proofErr w:type="gramStart"/>
      <w:r w:rsidRPr="00060119">
        <w:rPr>
          <w:b/>
          <w:bCs/>
          <w:sz w:val="24"/>
          <w:szCs w:val="24"/>
        </w:rPr>
        <w:t>"</w:t>
      </w:r>
      <w:r>
        <w:t xml:space="preserve"> </w:t>
      </w:r>
      <w:r>
        <w:t>:</w:t>
      </w:r>
      <w:proofErr w:type="gramEnd"/>
      <w:r>
        <w:t xml:space="preserve"> </w:t>
      </w:r>
      <w:r w:rsidRPr="00060119">
        <w:rPr>
          <w:sz w:val="24"/>
          <w:szCs w:val="24"/>
        </w:rPr>
        <w:t xml:space="preserve">An automated kill-switch stops an agent if its thoughts become repetitive or drift off. This uses embeddings analysis to monitor the </w:t>
      </w:r>
      <w:proofErr w:type="gramStart"/>
      <w:r w:rsidRPr="00060119">
        <w:rPr>
          <w:sz w:val="24"/>
          <w:szCs w:val="24"/>
        </w:rPr>
        <w:t>agents</w:t>
      </w:r>
      <w:proofErr w:type="gramEnd"/>
      <w:r w:rsidRPr="00060119">
        <w:rPr>
          <w:sz w:val="24"/>
          <w:szCs w:val="24"/>
        </w:rPr>
        <w:t xml:space="preserve"> chain of thought. If </w:t>
      </w:r>
      <w:proofErr w:type="spellStart"/>
      <w:r w:rsidRPr="00060119">
        <w:rPr>
          <w:sz w:val="24"/>
          <w:szCs w:val="24"/>
        </w:rPr>
        <w:t>MetricAI</w:t>
      </w:r>
      <w:proofErr w:type="spellEnd"/>
      <w:r w:rsidRPr="00060119">
        <w:rPr>
          <w:sz w:val="24"/>
          <w:szCs w:val="24"/>
        </w:rPr>
        <w:t xml:space="preserve"> detects high-entropy reasoning it triggers a degradation protocol. This prevents context inflation. Ensures the agents intelligence infrastructure aligns with the </w:t>
      </w:r>
      <w:proofErr w:type="gramStart"/>
      <w:r w:rsidRPr="00060119">
        <w:rPr>
          <w:sz w:val="24"/>
          <w:szCs w:val="24"/>
        </w:rPr>
        <w:t>users</w:t>
      </w:r>
      <w:proofErr w:type="gramEnd"/>
      <w:r w:rsidRPr="00060119">
        <w:rPr>
          <w:sz w:val="24"/>
          <w:szCs w:val="24"/>
        </w:rPr>
        <w:t xml:space="preserve"> intent.</w:t>
      </w:r>
    </w:p>
    <w:p w14:paraId="459FC622" w14:textId="312700B1" w:rsidR="00060119" w:rsidRPr="00060119" w:rsidRDefault="00060119" w:rsidP="00060119">
      <w:pPr>
        <w:rPr>
          <w:b/>
          <w:bCs/>
          <w:sz w:val="28"/>
          <w:szCs w:val="28"/>
        </w:rPr>
      </w:pPr>
      <w:r w:rsidRPr="00060119">
        <w:rPr>
          <w:b/>
          <w:bCs/>
          <w:sz w:val="28"/>
          <w:szCs w:val="28"/>
        </w:rPr>
        <w:t>Metrics to Measure AI Agent Performance</w:t>
      </w:r>
    </w:p>
    <w:p w14:paraId="1D80EC8E" w14:textId="77777777" w:rsidR="00060119" w:rsidRPr="00060119" w:rsidRDefault="00060119" w:rsidP="00060119">
      <w:pPr>
        <w:rPr>
          <w:sz w:val="24"/>
          <w:szCs w:val="24"/>
        </w:rPr>
      </w:pPr>
      <w:r w:rsidRPr="00060119">
        <w:rPr>
          <w:sz w:val="24"/>
          <w:szCs w:val="24"/>
        </w:rPr>
        <w:t xml:space="preserve">To measure real-world performance track end-to-end latency and resource usage time slices. This shows if an agent takes long to think, wasting server time. Then calculate the cost by looking at the total money spent per success. This involves velocity and API call costs. If an agent takes many steps for a simple job its reasoning density is low and </w:t>
      </w:r>
      <w:proofErr w:type="gramStart"/>
      <w:r w:rsidRPr="00060119">
        <w:rPr>
          <w:sz w:val="24"/>
          <w:szCs w:val="24"/>
        </w:rPr>
        <w:t>its</w:t>
      </w:r>
      <w:proofErr w:type="gramEnd"/>
      <w:r w:rsidRPr="00060119">
        <w:rPr>
          <w:sz w:val="24"/>
          <w:szCs w:val="24"/>
        </w:rPr>
        <w:t xml:space="preserve"> wasting the budget. Using </w:t>
      </w:r>
      <w:proofErr w:type="spellStart"/>
      <w:r w:rsidRPr="00060119">
        <w:rPr>
          <w:sz w:val="24"/>
          <w:szCs w:val="24"/>
        </w:rPr>
        <w:t>MetricAI</w:t>
      </w:r>
      <w:proofErr w:type="spellEnd"/>
      <w:r w:rsidRPr="00060119">
        <w:rPr>
          <w:sz w:val="24"/>
          <w:szCs w:val="24"/>
        </w:rPr>
        <w:t xml:space="preserve"> to track metrics like context saturation and loop-to-success ratios helps companies see if their autonomous agents are profitable or a resource drain.</w:t>
      </w:r>
    </w:p>
    <w:p w14:paraId="4D6A962A" w14:textId="279BBB43" w:rsidR="00060119" w:rsidRPr="00060119" w:rsidRDefault="00060119" w:rsidP="00060119">
      <w:pPr>
        <w:rPr>
          <w:b/>
          <w:bCs/>
          <w:sz w:val="28"/>
          <w:szCs w:val="28"/>
        </w:rPr>
      </w:pPr>
      <w:r w:rsidRPr="00060119">
        <w:rPr>
          <w:b/>
          <w:bCs/>
          <w:sz w:val="28"/>
          <w:szCs w:val="28"/>
        </w:rPr>
        <w:t xml:space="preserve">New Opportunities with </w:t>
      </w:r>
      <w:proofErr w:type="spellStart"/>
      <w:r w:rsidRPr="00060119">
        <w:rPr>
          <w:b/>
          <w:bCs/>
          <w:sz w:val="28"/>
          <w:szCs w:val="28"/>
        </w:rPr>
        <w:t>MetricAI</w:t>
      </w:r>
      <w:proofErr w:type="spellEnd"/>
    </w:p>
    <w:p w14:paraId="2B165196" w14:textId="3AF0167E" w:rsidR="00060119" w:rsidRPr="00060119" w:rsidRDefault="00060119" w:rsidP="00060119">
      <w:pPr>
        <w:rPr>
          <w:sz w:val="24"/>
          <w:szCs w:val="24"/>
        </w:rPr>
      </w:pPr>
      <w:r w:rsidRPr="00060119">
        <w:rPr>
          <w:sz w:val="24"/>
          <w:szCs w:val="24"/>
        </w:rPr>
        <w:t xml:space="preserve">If </w:t>
      </w:r>
      <w:proofErr w:type="spellStart"/>
      <w:r w:rsidRPr="00060119">
        <w:rPr>
          <w:sz w:val="24"/>
          <w:szCs w:val="24"/>
        </w:rPr>
        <w:t>MetricAI</w:t>
      </w:r>
      <w:proofErr w:type="spellEnd"/>
      <w:r w:rsidRPr="00060119">
        <w:rPr>
          <w:sz w:val="24"/>
          <w:szCs w:val="24"/>
        </w:rPr>
        <w:t xml:space="preserve"> becomes an infrastructure for AI products new opportunities could emerge:</w:t>
      </w:r>
    </w:p>
    <w:p w14:paraId="3B6FECD4" w14:textId="09D0712E" w:rsidR="00E324CF" w:rsidRPr="00E324CF" w:rsidRDefault="00E324CF" w:rsidP="00E324CF">
      <w:pPr>
        <w:rPr>
          <w:sz w:val="24"/>
          <w:szCs w:val="24"/>
        </w:rPr>
      </w:pPr>
      <w:r w:rsidRPr="00E324CF">
        <w:rPr>
          <w:b/>
          <w:bCs/>
          <w:sz w:val="24"/>
          <w:szCs w:val="24"/>
        </w:rPr>
        <w:t>1. Standardized Agent Marketplaces</w:t>
      </w:r>
      <w:r w:rsidRPr="00E324CF">
        <w:rPr>
          <w:sz w:val="24"/>
          <w:szCs w:val="24"/>
        </w:rPr>
        <w:t xml:space="preserve">: The Rise of Verifiable AI </w:t>
      </w:r>
      <w:proofErr w:type="gramStart"/>
      <w:r w:rsidRPr="00E324CF">
        <w:rPr>
          <w:sz w:val="24"/>
          <w:szCs w:val="24"/>
        </w:rPr>
        <w:t>Labor</w:t>
      </w:r>
      <w:r>
        <w:rPr>
          <w:sz w:val="24"/>
          <w:szCs w:val="24"/>
        </w:rPr>
        <w:t xml:space="preserve"> :</w:t>
      </w:r>
      <w:proofErr w:type="gramEnd"/>
      <w:r>
        <w:rPr>
          <w:sz w:val="24"/>
          <w:szCs w:val="24"/>
        </w:rPr>
        <w:t xml:space="preserve"> </w:t>
      </w:r>
      <w:r w:rsidRPr="00E324CF">
        <w:rPr>
          <w:sz w:val="24"/>
          <w:szCs w:val="24"/>
        </w:rPr>
        <w:t xml:space="preserve">If </w:t>
      </w:r>
      <w:proofErr w:type="spellStart"/>
      <w:r w:rsidRPr="00E324CF">
        <w:rPr>
          <w:sz w:val="24"/>
          <w:szCs w:val="24"/>
        </w:rPr>
        <w:t>MetricAI</w:t>
      </w:r>
      <w:proofErr w:type="spellEnd"/>
      <w:r w:rsidRPr="00E324CF">
        <w:rPr>
          <w:sz w:val="24"/>
          <w:szCs w:val="24"/>
        </w:rPr>
        <w:t xml:space="preserve"> metrics become the benchmark we will see the growth of Verifiable Agent Marketplaces. A high-quality 'LinkedIn' for autonomous agents. Now choosing an AI agent is based on what they say not on facts. A standard rating system would let us rank agents based on performance measures, like Cost-per-Success and Latency-to-Value ratios.</w:t>
      </w:r>
      <w:r>
        <w:rPr>
          <w:sz w:val="24"/>
          <w:szCs w:val="24"/>
        </w:rPr>
        <w:t xml:space="preserve"> </w:t>
      </w:r>
      <w:r w:rsidRPr="00E324CF">
        <w:rPr>
          <w:sz w:val="24"/>
          <w:szCs w:val="24"/>
        </w:rPr>
        <w:t>A '</w:t>
      </w:r>
      <w:proofErr w:type="spellStart"/>
      <w:r w:rsidRPr="00E324CF">
        <w:rPr>
          <w:sz w:val="24"/>
          <w:szCs w:val="24"/>
        </w:rPr>
        <w:t>MetricAI</w:t>
      </w:r>
      <w:proofErr w:type="spellEnd"/>
      <w:r w:rsidRPr="00E324CF">
        <w:rPr>
          <w:sz w:val="24"/>
          <w:szCs w:val="24"/>
        </w:rPr>
        <w:t xml:space="preserve"> Verified' badge would be like a guarantee of performance. It would show that an agent can complete tasks within a certain limit and has a high Reliability Threshold.</w:t>
      </w:r>
    </w:p>
    <w:p w14:paraId="2157940A" w14:textId="59107F43" w:rsidR="00E324CF" w:rsidRPr="00E324CF" w:rsidRDefault="00E324CF" w:rsidP="00E324CF">
      <w:pPr>
        <w:rPr>
          <w:sz w:val="24"/>
          <w:szCs w:val="24"/>
        </w:rPr>
      </w:pPr>
      <w:r w:rsidRPr="00E324CF">
        <w:rPr>
          <w:b/>
          <w:bCs/>
          <w:sz w:val="24"/>
          <w:szCs w:val="24"/>
        </w:rPr>
        <w:t>2. Regulatory &amp; Compliance Ecosystems</w:t>
      </w:r>
      <w:r w:rsidRPr="00E324CF">
        <w:rPr>
          <w:sz w:val="24"/>
          <w:szCs w:val="24"/>
        </w:rPr>
        <w:t>: Automated Algorithmic Auditing</w:t>
      </w:r>
      <w:r>
        <w:rPr>
          <w:sz w:val="24"/>
          <w:szCs w:val="24"/>
        </w:rPr>
        <w:t xml:space="preserve">: </w:t>
      </w:r>
      <w:proofErr w:type="spellStart"/>
      <w:r w:rsidRPr="00E324CF">
        <w:rPr>
          <w:sz w:val="24"/>
          <w:szCs w:val="24"/>
        </w:rPr>
        <w:t>MetricAI</w:t>
      </w:r>
      <w:proofErr w:type="spellEnd"/>
      <w:r w:rsidRPr="00E324CF">
        <w:rPr>
          <w:sz w:val="24"/>
          <w:szCs w:val="24"/>
        </w:rPr>
        <w:t xml:space="preserve"> also helps create an Automated Compliance Ecosystem. As global regulations like the EU AI Act get stricter companies will need more than logs. They will need real-time monitoring. </w:t>
      </w:r>
      <w:proofErr w:type="spellStart"/>
      <w:r w:rsidRPr="00E324CF">
        <w:rPr>
          <w:sz w:val="24"/>
          <w:szCs w:val="24"/>
        </w:rPr>
        <w:t>MetricAI</w:t>
      </w:r>
      <w:proofErr w:type="spellEnd"/>
      <w:r w:rsidRPr="00E324CF">
        <w:rPr>
          <w:sz w:val="24"/>
          <w:szCs w:val="24"/>
        </w:rPr>
        <w:t xml:space="preserve"> can become a central 'Compliance API' that checks AI output for problems, like bias and data privacy violations.</w:t>
      </w:r>
      <w:r>
        <w:rPr>
          <w:sz w:val="24"/>
          <w:szCs w:val="24"/>
        </w:rPr>
        <w:t xml:space="preserve"> </w:t>
      </w:r>
      <w:r w:rsidRPr="00E324CF">
        <w:rPr>
          <w:sz w:val="24"/>
          <w:szCs w:val="24"/>
        </w:rPr>
        <w:t xml:space="preserve">By providing a record of every step and tool used </w:t>
      </w:r>
      <w:proofErr w:type="spellStart"/>
      <w:r w:rsidRPr="00E324CF">
        <w:rPr>
          <w:sz w:val="24"/>
          <w:szCs w:val="24"/>
        </w:rPr>
        <w:t>MetricAI</w:t>
      </w:r>
      <w:proofErr w:type="spellEnd"/>
      <w:r w:rsidRPr="00E324CF">
        <w:rPr>
          <w:sz w:val="24"/>
          <w:szCs w:val="24"/>
        </w:rPr>
        <w:t xml:space="preserve"> helps organizations prove that their agents are working within the law and ethics.</w:t>
      </w:r>
    </w:p>
    <w:p w14:paraId="37D715FB" w14:textId="77777777" w:rsidR="00E324CF" w:rsidRPr="00E324CF" w:rsidRDefault="00E324CF" w:rsidP="00E324CF">
      <w:pPr>
        <w:rPr>
          <w:sz w:val="24"/>
          <w:szCs w:val="24"/>
        </w:rPr>
      </w:pPr>
    </w:p>
    <w:p w14:paraId="6FCDA189" w14:textId="68EF02D5" w:rsidR="00227728" w:rsidRPr="00060119" w:rsidRDefault="00227728" w:rsidP="00E324CF">
      <w:pPr>
        <w:rPr>
          <w:sz w:val="24"/>
          <w:szCs w:val="24"/>
        </w:rPr>
      </w:pPr>
    </w:p>
    <w:sectPr w:rsidR="00227728" w:rsidRPr="000601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ist Fallback">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19"/>
    <w:rsid w:val="00060119"/>
    <w:rsid w:val="000C753C"/>
    <w:rsid w:val="00227728"/>
    <w:rsid w:val="00281A3F"/>
    <w:rsid w:val="00400891"/>
    <w:rsid w:val="0045049C"/>
    <w:rsid w:val="006364A0"/>
    <w:rsid w:val="0079314E"/>
    <w:rsid w:val="009444EE"/>
    <w:rsid w:val="009C52E2"/>
    <w:rsid w:val="00CA5C4A"/>
    <w:rsid w:val="00E324CF"/>
    <w:rsid w:val="00F00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1A48E"/>
  <w15:chartTrackingRefBased/>
  <w15:docId w15:val="{87A12032-CACD-476B-9C16-2AB9BDBB4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1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1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1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1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1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1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119"/>
    <w:rPr>
      <w:rFonts w:eastAsiaTheme="majorEastAsia" w:cstheme="majorBidi"/>
      <w:color w:val="272727" w:themeColor="text1" w:themeTint="D8"/>
    </w:rPr>
  </w:style>
  <w:style w:type="paragraph" w:styleId="Title">
    <w:name w:val="Title"/>
    <w:basedOn w:val="Normal"/>
    <w:next w:val="Normal"/>
    <w:link w:val="TitleChar"/>
    <w:uiPriority w:val="10"/>
    <w:qFormat/>
    <w:rsid w:val="00060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119"/>
    <w:pPr>
      <w:spacing w:before="160"/>
      <w:jc w:val="center"/>
    </w:pPr>
    <w:rPr>
      <w:i/>
      <w:iCs/>
      <w:color w:val="404040" w:themeColor="text1" w:themeTint="BF"/>
    </w:rPr>
  </w:style>
  <w:style w:type="character" w:customStyle="1" w:styleId="QuoteChar">
    <w:name w:val="Quote Char"/>
    <w:basedOn w:val="DefaultParagraphFont"/>
    <w:link w:val="Quote"/>
    <w:uiPriority w:val="29"/>
    <w:rsid w:val="00060119"/>
    <w:rPr>
      <w:i/>
      <w:iCs/>
      <w:color w:val="404040" w:themeColor="text1" w:themeTint="BF"/>
    </w:rPr>
  </w:style>
  <w:style w:type="paragraph" w:styleId="ListParagraph">
    <w:name w:val="List Paragraph"/>
    <w:basedOn w:val="Normal"/>
    <w:uiPriority w:val="34"/>
    <w:qFormat/>
    <w:rsid w:val="00060119"/>
    <w:pPr>
      <w:ind w:left="720"/>
      <w:contextualSpacing/>
    </w:pPr>
  </w:style>
  <w:style w:type="character" w:styleId="IntenseEmphasis">
    <w:name w:val="Intense Emphasis"/>
    <w:basedOn w:val="DefaultParagraphFont"/>
    <w:uiPriority w:val="21"/>
    <w:qFormat/>
    <w:rsid w:val="00060119"/>
    <w:rPr>
      <w:i/>
      <w:iCs/>
      <w:color w:val="2F5496" w:themeColor="accent1" w:themeShade="BF"/>
    </w:rPr>
  </w:style>
  <w:style w:type="paragraph" w:styleId="IntenseQuote">
    <w:name w:val="Intense Quote"/>
    <w:basedOn w:val="Normal"/>
    <w:next w:val="Normal"/>
    <w:link w:val="IntenseQuoteChar"/>
    <w:uiPriority w:val="30"/>
    <w:qFormat/>
    <w:rsid w:val="00060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119"/>
    <w:rPr>
      <w:i/>
      <w:iCs/>
      <w:color w:val="2F5496" w:themeColor="accent1" w:themeShade="BF"/>
    </w:rPr>
  </w:style>
  <w:style w:type="character" w:styleId="IntenseReference">
    <w:name w:val="Intense Reference"/>
    <w:basedOn w:val="DefaultParagraphFont"/>
    <w:uiPriority w:val="32"/>
    <w:qFormat/>
    <w:rsid w:val="000601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AND MANYA JADAUN</dc:creator>
  <cp:keywords/>
  <dc:description/>
  <cp:lastModifiedBy>SHAURYA AND MANYA JADAUN</cp:lastModifiedBy>
  <cp:revision>6</cp:revision>
  <dcterms:created xsi:type="dcterms:W3CDTF">2026-03-10T16:34:00Z</dcterms:created>
  <dcterms:modified xsi:type="dcterms:W3CDTF">2026-03-10T17:32:00Z</dcterms:modified>
</cp:coreProperties>
</file>