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9466"/>
        <w:tblW w:w="0" w:type="auto"/>
        <w:tblLook w:val="04A0" w:firstRow="1" w:lastRow="0" w:firstColumn="1" w:lastColumn="0" w:noHBand="0" w:noVBand="1"/>
      </w:tblPr>
      <w:tblGrid>
        <w:gridCol w:w="1669"/>
        <w:gridCol w:w="1669"/>
        <w:gridCol w:w="1669"/>
      </w:tblGrid>
      <w:tr w:rsidR="00B60ACD" w:rsidRPr="004029D7" w:rsidTr="00B60ACD">
        <w:trPr>
          <w:trHeight w:val="293"/>
        </w:trPr>
        <w:tc>
          <w:tcPr>
            <w:tcW w:w="1669" w:type="dxa"/>
          </w:tcPr>
          <w:p w:rsidR="00B60ACD" w:rsidRPr="001C2BF1" w:rsidRDefault="00B60ACD" w:rsidP="00B60ACD">
            <w:pPr>
              <w:rPr>
                <w:rFonts w:eastAsiaTheme="minorEastAsia"/>
                <w:b/>
                <w:lang w:val="en-US"/>
              </w:rPr>
            </w:pPr>
            <w:r w:rsidRPr="001C2BF1">
              <w:rPr>
                <w:rFonts w:eastAsiaTheme="minorEastAsia"/>
                <w:b/>
                <w:lang w:val="en-US"/>
              </w:rPr>
              <w:t>First Name</w:t>
            </w:r>
          </w:p>
        </w:tc>
        <w:tc>
          <w:tcPr>
            <w:tcW w:w="1669" w:type="dxa"/>
          </w:tcPr>
          <w:p w:rsidR="00B60ACD" w:rsidRPr="001C2BF1" w:rsidRDefault="00B60ACD" w:rsidP="00B60ACD">
            <w:pPr>
              <w:rPr>
                <w:rFonts w:eastAsiaTheme="minorEastAsia"/>
                <w:b/>
                <w:lang w:val="en-US"/>
              </w:rPr>
            </w:pPr>
            <w:r w:rsidRPr="001C2BF1">
              <w:rPr>
                <w:rFonts w:eastAsiaTheme="minorEastAsia"/>
                <w:b/>
                <w:lang w:val="en-US"/>
              </w:rPr>
              <w:t>Surname</w:t>
            </w:r>
          </w:p>
        </w:tc>
        <w:tc>
          <w:tcPr>
            <w:tcW w:w="1669" w:type="dxa"/>
          </w:tcPr>
          <w:p w:rsidR="00B60ACD" w:rsidRPr="001C2BF1" w:rsidRDefault="00B60ACD" w:rsidP="00B60ACD">
            <w:pPr>
              <w:rPr>
                <w:rFonts w:eastAsiaTheme="minorEastAsia"/>
                <w:b/>
                <w:lang w:val="en-US"/>
              </w:rPr>
            </w:pPr>
            <w:r w:rsidRPr="001C2BF1">
              <w:rPr>
                <w:rFonts w:eastAsiaTheme="minorEastAsia"/>
                <w:b/>
                <w:lang w:val="en-US"/>
              </w:rPr>
              <w:t>Student no</w:t>
            </w:r>
          </w:p>
        </w:tc>
      </w:tr>
      <w:tr w:rsidR="00B60ACD" w:rsidRPr="004029D7" w:rsidTr="00B60ACD">
        <w:trPr>
          <w:trHeight w:val="293"/>
        </w:trPr>
        <w:tc>
          <w:tcPr>
            <w:tcW w:w="1669" w:type="dxa"/>
          </w:tcPr>
          <w:p w:rsidR="00B60ACD" w:rsidRPr="001C2BF1" w:rsidRDefault="00B60ACD" w:rsidP="00B60ACD">
            <w:pPr>
              <w:rPr>
                <w:rFonts w:eastAsiaTheme="minorEastAsia"/>
                <w:lang w:val="en-US"/>
              </w:rPr>
            </w:pPr>
            <w:r w:rsidRPr="001C2BF1">
              <w:rPr>
                <w:rFonts w:eastAsiaTheme="minorEastAsia"/>
                <w:lang w:val="en-US"/>
              </w:rPr>
              <w:t>Shavana</w:t>
            </w:r>
          </w:p>
        </w:tc>
        <w:tc>
          <w:tcPr>
            <w:tcW w:w="1669" w:type="dxa"/>
          </w:tcPr>
          <w:p w:rsidR="00B60ACD" w:rsidRPr="001C2BF1" w:rsidRDefault="00B60ACD" w:rsidP="00B60ACD">
            <w:pPr>
              <w:rPr>
                <w:rFonts w:eastAsiaTheme="minorEastAsia"/>
                <w:lang w:val="en-US"/>
              </w:rPr>
            </w:pPr>
            <w:r w:rsidRPr="001C2BF1">
              <w:rPr>
                <w:rFonts w:eastAsiaTheme="minorEastAsia"/>
                <w:lang w:val="en-US"/>
              </w:rPr>
              <w:t>Manilall</w:t>
            </w:r>
          </w:p>
        </w:tc>
        <w:tc>
          <w:tcPr>
            <w:tcW w:w="1669" w:type="dxa"/>
          </w:tcPr>
          <w:p w:rsidR="00B60ACD" w:rsidRPr="001C2BF1" w:rsidRDefault="00B60ACD" w:rsidP="00B60ACD">
            <w:pPr>
              <w:rPr>
                <w:rFonts w:eastAsiaTheme="minorEastAsia"/>
                <w:lang w:val="en-US"/>
              </w:rPr>
            </w:pPr>
            <w:r w:rsidRPr="001C2BF1">
              <w:rPr>
                <w:rFonts w:eastAsiaTheme="minorEastAsia"/>
                <w:lang w:val="en-US"/>
              </w:rPr>
              <w:t>21925235</w:t>
            </w:r>
          </w:p>
        </w:tc>
      </w:tr>
      <w:tr w:rsidR="00B60ACD" w:rsidRPr="004029D7" w:rsidTr="00B60ACD">
        <w:trPr>
          <w:trHeight w:val="293"/>
        </w:trPr>
        <w:tc>
          <w:tcPr>
            <w:tcW w:w="1669" w:type="dxa"/>
          </w:tcPr>
          <w:p w:rsidR="00B60ACD" w:rsidRPr="001C2BF1" w:rsidRDefault="00B60ACD" w:rsidP="00B60ACD">
            <w:pPr>
              <w:rPr>
                <w:rFonts w:eastAsiaTheme="minorEastAsia"/>
                <w:lang w:val="en-US"/>
              </w:rPr>
            </w:pPr>
            <w:r w:rsidRPr="001C2BF1">
              <w:rPr>
                <w:rFonts w:eastAsiaTheme="minorEastAsia"/>
                <w:lang w:val="en-US"/>
              </w:rPr>
              <w:t xml:space="preserve">Walter </w:t>
            </w:r>
          </w:p>
        </w:tc>
        <w:tc>
          <w:tcPr>
            <w:tcW w:w="1669" w:type="dxa"/>
          </w:tcPr>
          <w:p w:rsidR="00B60ACD" w:rsidRPr="001C2BF1" w:rsidRDefault="00B60ACD" w:rsidP="00B60ACD">
            <w:pPr>
              <w:rPr>
                <w:rFonts w:eastAsiaTheme="minorEastAsia"/>
                <w:lang w:val="en-US"/>
              </w:rPr>
            </w:pPr>
            <w:r w:rsidRPr="001C2BF1">
              <w:rPr>
                <w:rFonts w:eastAsiaTheme="minorEastAsia"/>
                <w:lang w:val="en-US"/>
              </w:rPr>
              <w:t>Moya</w:t>
            </w:r>
          </w:p>
        </w:tc>
        <w:tc>
          <w:tcPr>
            <w:tcW w:w="1669" w:type="dxa"/>
          </w:tcPr>
          <w:p w:rsidR="00B60ACD" w:rsidRPr="001C2BF1" w:rsidRDefault="00B60ACD" w:rsidP="00B60ACD">
            <w:pPr>
              <w:rPr>
                <w:rFonts w:eastAsiaTheme="minorEastAsia"/>
                <w:lang w:val="en-US"/>
              </w:rPr>
            </w:pPr>
            <w:r w:rsidRPr="001C2BF1">
              <w:rPr>
                <w:rFonts w:cs="Arial"/>
              </w:rPr>
              <w:t>21953435</w:t>
            </w:r>
          </w:p>
        </w:tc>
      </w:tr>
      <w:tr w:rsidR="00B60ACD" w:rsidRPr="004029D7" w:rsidTr="00B60ACD">
        <w:trPr>
          <w:trHeight w:val="293"/>
        </w:trPr>
        <w:tc>
          <w:tcPr>
            <w:tcW w:w="1669" w:type="dxa"/>
          </w:tcPr>
          <w:p w:rsidR="00B60ACD" w:rsidRPr="001C2BF1" w:rsidRDefault="00B60ACD" w:rsidP="00B60ACD">
            <w:pPr>
              <w:rPr>
                <w:rFonts w:eastAsiaTheme="minorEastAsia"/>
                <w:lang w:val="en-US"/>
              </w:rPr>
            </w:pPr>
            <w:r w:rsidRPr="001C2BF1">
              <w:rPr>
                <w:rFonts w:eastAsiaTheme="minorEastAsia"/>
                <w:lang w:val="en-US"/>
              </w:rPr>
              <w:t>Damien</w:t>
            </w:r>
          </w:p>
        </w:tc>
        <w:tc>
          <w:tcPr>
            <w:tcW w:w="1669" w:type="dxa"/>
          </w:tcPr>
          <w:p w:rsidR="00B60ACD" w:rsidRPr="001C2BF1" w:rsidRDefault="00B60ACD" w:rsidP="00B60ACD">
            <w:pPr>
              <w:rPr>
                <w:rFonts w:eastAsiaTheme="minorEastAsia"/>
                <w:lang w:val="en-US"/>
              </w:rPr>
            </w:pPr>
            <w:r w:rsidRPr="001C2BF1">
              <w:rPr>
                <w:rFonts w:eastAsiaTheme="minorEastAsia"/>
                <w:lang w:val="en-US"/>
              </w:rPr>
              <w:t>Naicker</w:t>
            </w:r>
          </w:p>
        </w:tc>
        <w:tc>
          <w:tcPr>
            <w:tcW w:w="1669" w:type="dxa"/>
          </w:tcPr>
          <w:p w:rsidR="00B60ACD" w:rsidRPr="001C2BF1" w:rsidRDefault="00B60ACD" w:rsidP="00B60ACD">
            <w:pPr>
              <w:rPr>
                <w:rFonts w:eastAsiaTheme="minorEastAsia"/>
                <w:lang w:val="en-US"/>
              </w:rPr>
            </w:pPr>
            <w:r w:rsidRPr="001C2BF1">
              <w:rPr>
                <w:lang w:val="en-US"/>
              </w:rPr>
              <w:t>21832276</w:t>
            </w:r>
          </w:p>
        </w:tc>
      </w:tr>
      <w:tr w:rsidR="00B60ACD" w:rsidRPr="004029D7" w:rsidTr="00B60ACD">
        <w:trPr>
          <w:trHeight w:val="286"/>
        </w:trPr>
        <w:tc>
          <w:tcPr>
            <w:tcW w:w="1669" w:type="dxa"/>
          </w:tcPr>
          <w:p w:rsidR="00B60ACD" w:rsidRPr="001C2BF1" w:rsidRDefault="00B60ACD" w:rsidP="00B60ACD">
            <w:pPr>
              <w:rPr>
                <w:rFonts w:eastAsiaTheme="minorEastAsia"/>
                <w:lang w:val="en-US"/>
              </w:rPr>
            </w:pPr>
            <w:r w:rsidRPr="001C2BF1">
              <w:rPr>
                <w:rFonts w:eastAsiaTheme="minorEastAsia"/>
                <w:lang w:val="en-US"/>
              </w:rPr>
              <w:t xml:space="preserve">Tity  Junior </w:t>
            </w:r>
          </w:p>
        </w:tc>
        <w:tc>
          <w:tcPr>
            <w:tcW w:w="1669" w:type="dxa"/>
          </w:tcPr>
          <w:p w:rsidR="00B60ACD" w:rsidRPr="001C2BF1" w:rsidRDefault="00B60ACD" w:rsidP="00B60ACD">
            <w:pPr>
              <w:rPr>
                <w:rFonts w:eastAsiaTheme="minorEastAsia"/>
                <w:lang w:val="en-US"/>
              </w:rPr>
            </w:pPr>
            <w:r w:rsidRPr="001C2BF1">
              <w:rPr>
                <w:rFonts w:eastAsiaTheme="minorEastAsia"/>
                <w:lang w:val="en-US"/>
              </w:rPr>
              <w:t>Martin Tshabalala</w:t>
            </w:r>
          </w:p>
        </w:tc>
        <w:tc>
          <w:tcPr>
            <w:tcW w:w="1669" w:type="dxa"/>
          </w:tcPr>
          <w:p w:rsidR="00B60ACD" w:rsidRPr="001C2BF1" w:rsidRDefault="00B60ACD" w:rsidP="00B60ACD">
            <w:pPr>
              <w:rPr>
                <w:rFonts w:eastAsiaTheme="minorEastAsia"/>
                <w:lang w:val="en-US"/>
              </w:rPr>
            </w:pPr>
            <w:r w:rsidRPr="001C2BF1">
              <w:rPr>
                <w:rFonts w:cs="Arial"/>
              </w:rPr>
              <w:t>21833668</w:t>
            </w:r>
          </w:p>
        </w:tc>
      </w:tr>
      <w:tr w:rsidR="00B60ACD" w:rsidRPr="004029D7" w:rsidTr="00B60ACD">
        <w:trPr>
          <w:trHeight w:val="293"/>
        </w:trPr>
        <w:tc>
          <w:tcPr>
            <w:tcW w:w="1669" w:type="dxa"/>
          </w:tcPr>
          <w:p w:rsidR="00B60ACD" w:rsidRPr="001C2BF1" w:rsidRDefault="0098676F" w:rsidP="00B60ACD">
            <w:pPr>
              <w:rPr>
                <w:rFonts w:eastAsiaTheme="minorEastAsia"/>
                <w:lang w:val="en-US"/>
              </w:rPr>
            </w:pPr>
            <w:r>
              <w:rPr>
                <w:rFonts w:eastAsiaTheme="minorEastAsia"/>
                <w:lang w:val="en-US"/>
              </w:rPr>
              <w:t>Jonathan</w:t>
            </w:r>
          </w:p>
        </w:tc>
        <w:tc>
          <w:tcPr>
            <w:tcW w:w="1669" w:type="dxa"/>
          </w:tcPr>
          <w:p w:rsidR="00B60ACD" w:rsidRPr="001C2BF1" w:rsidRDefault="0098676F" w:rsidP="00B60ACD">
            <w:pPr>
              <w:rPr>
                <w:rFonts w:eastAsiaTheme="minorEastAsia"/>
                <w:lang w:val="en-US"/>
              </w:rPr>
            </w:pPr>
            <w:proofErr w:type="spellStart"/>
            <w:r>
              <w:rPr>
                <w:rFonts w:eastAsiaTheme="minorEastAsia"/>
                <w:lang w:val="en-US"/>
              </w:rPr>
              <w:t>Ngoie</w:t>
            </w:r>
            <w:proofErr w:type="spellEnd"/>
          </w:p>
        </w:tc>
        <w:tc>
          <w:tcPr>
            <w:tcW w:w="1669" w:type="dxa"/>
          </w:tcPr>
          <w:p w:rsidR="00B60ACD" w:rsidRPr="001C2BF1" w:rsidRDefault="0098676F" w:rsidP="00B60ACD">
            <w:pPr>
              <w:rPr>
                <w:rFonts w:eastAsiaTheme="minorEastAsia"/>
                <w:lang w:val="en-US"/>
              </w:rPr>
            </w:pPr>
            <w:r>
              <w:rPr>
                <w:rFonts w:eastAsiaTheme="minorEastAsia"/>
                <w:lang w:val="en-US"/>
              </w:rPr>
              <w:t>21958612</w:t>
            </w:r>
          </w:p>
        </w:tc>
      </w:tr>
      <w:tr w:rsidR="00B60ACD" w:rsidRPr="004029D7" w:rsidTr="00B60ACD">
        <w:trPr>
          <w:trHeight w:val="293"/>
        </w:trPr>
        <w:tc>
          <w:tcPr>
            <w:tcW w:w="1669" w:type="dxa"/>
          </w:tcPr>
          <w:p w:rsidR="00B60ACD" w:rsidRPr="001C2BF1" w:rsidRDefault="00B60ACD" w:rsidP="00B60ACD">
            <w:pPr>
              <w:rPr>
                <w:rFonts w:eastAsiaTheme="minorEastAsia"/>
                <w:lang w:val="en-US"/>
              </w:rPr>
            </w:pPr>
            <w:proofErr w:type="spellStart"/>
            <w:r w:rsidRPr="001C2BF1">
              <w:rPr>
                <w:rFonts w:eastAsiaTheme="minorEastAsia"/>
                <w:lang w:val="en-US"/>
              </w:rPr>
              <w:t>Sinegugu</w:t>
            </w:r>
            <w:proofErr w:type="spellEnd"/>
            <w:r w:rsidRPr="001C2BF1">
              <w:rPr>
                <w:rFonts w:eastAsiaTheme="minorEastAsia"/>
                <w:lang w:val="en-US"/>
              </w:rPr>
              <w:t xml:space="preserve"> Anele</w:t>
            </w:r>
          </w:p>
        </w:tc>
        <w:tc>
          <w:tcPr>
            <w:tcW w:w="1669" w:type="dxa"/>
          </w:tcPr>
          <w:p w:rsidR="00B60ACD" w:rsidRPr="001C2BF1" w:rsidRDefault="00B60ACD" w:rsidP="00B60ACD">
            <w:pPr>
              <w:rPr>
                <w:rFonts w:eastAsiaTheme="minorEastAsia"/>
                <w:lang w:val="en-US"/>
              </w:rPr>
            </w:pPr>
            <w:proofErr w:type="spellStart"/>
            <w:r w:rsidRPr="001C2BF1">
              <w:rPr>
                <w:rFonts w:eastAsiaTheme="minorEastAsia"/>
                <w:lang w:val="en-US"/>
              </w:rPr>
              <w:t>Kubheka</w:t>
            </w:r>
            <w:proofErr w:type="spellEnd"/>
          </w:p>
        </w:tc>
        <w:tc>
          <w:tcPr>
            <w:tcW w:w="1669" w:type="dxa"/>
          </w:tcPr>
          <w:p w:rsidR="00B60ACD" w:rsidRPr="001C2BF1" w:rsidRDefault="00B60ACD" w:rsidP="00B60ACD">
            <w:pPr>
              <w:rPr>
                <w:rFonts w:eastAsiaTheme="minorEastAsia"/>
                <w:lang w:val="en-US"/>
              </w:rPr>
            </w:pPr>
            <w:r w:rsidRPr="001C2BF1">
              <w:rPr>
                <w:rFonts w:eastAsiaTheme="minorEastAsia"/>
                <w:lang w:val="en-US"/>
              </w:rPr>
              <w:t>21902000</w:t>
            </w:r>
          </w:p>
        </w:tc>
      </w:tr>
      <w:tr w:rsidR="00B60ACD" w:rsidRPr="004029D7" w:rsidTr="00B60ACD">
        <w:trPr>
          <w:trHeight w:val="286"/>
        </w:trPr>
        <w:tc>
          <w:tcPr>
            <w:tcW w:w="1669" w:type="dxa"/>
          </w:tcPr>
          <w:p w:rsidR="00B60ACD" w:rsidRPr="001C2BF1" w:rsidRDefault="00B60ACD" w:rsidP="00B60ACD">
            <w:pPr>
              <w:rPr>
                <w:rFonts w:eastAsiaTheme="minorEastAsia"/>
                <w:lang w:val="en-US"/>
              </w:rPr>
            </w:pPr>
            <w:proofErr w:type="spellStart"/>
            <w:r w:rsidRPr="001C2BF1">
              <w:rPr>
                <w:rFonts w:eastAsiaTheme="minorEastAsia"/>
                <w:lang w:val="en-US"/>
              </w:rPr>
              <w:t>Nelisiwe</w:t>
            </w:r>
            <w:proofErr w:type="spellEnd"/>
          </w:p>
        </w:tc>
        <w:tc>
          <w:tcPr>
            <w:tcW w:w="1669" w:type="dxa"/>
          </w:tcPr>
          <w:p w:rsidR="00B60ACD" w:rsidRPr="001C2BF1" w:rsidRDefault="00B60ACD" w:rsidP="00B60ACD">
            <w:pPr>
              <w:rPr>
                <w:rFonts w:eastAsiaTheme="minorEastAsia"/>
                <w:lang w:val="en-US"/>
              </w:rPr>
            </w:pPr>
            <w:proofErr w:type="spellStart"/>
            <w:r w:rsidRPr="001C2BF1">
              <w:rPr>
                <w:rFonts w:eastAsiaTheme="minorEastAsia"/>
                <w:lang w:val="en-US"/>
              </w:rPr>
              <w:t>Mdakane</w:t>
            </w:r>
            <w:proofErr w:type="spellEnd"/>
          </w:p>
        </w:tc>
        <w:tc>
          <w:tcPr>
            <w:tcW w:w="1669" w:type="dxa"/>
          </w:tcPr>
          <w:p w:rsidR="00B60ACD" w:rsidRPr="001C2BF1" w:rsidRDefault="00B60ACD" w:rsidP="00B60ACD">
            <w:pPr>
              <w:rPr>
                <w:rFonts w:eastAsiaTheme="minorEastAsia"/>
                <w:lang w:val="en-US"/>
              </w:rPr>
            </w:pPr>
            <w:r w:rsidRPr="001C2BF1">
              <w:rPr>
                <w:rFonts w:eastAsiaTheme="minorEastAsia"/>
                <w:lang w:val="en-US"/>
              </w:rPr>
              <w:t>21910780</w:t>
            </w:r>
          </w:p>
        </w:tc>
      </w:tr>
    </w:tbl>
    <w:p w:rsidR="009F7A3C" w:rsidRDefault="00B60ACD">
      <w:pPr>
        <w:rPr>
          <w:sz w:val="72"/>
        </w:rPr>
      </w:pPr>
      <w:r w:rsidRPr="00B60ACD">
        <w:rPr>
          <w:b/>
          <w:sz w:val="72"/>
        </w:rPr>
        <w:t>Mobile Computing Gneisses</w:t>
      </w:r>
      <w:r w:rsidRPr="00B60ACD">
        <w:rPr>
          <w:sz w:val="72"/>
        </w:rPr>
        <w:t xml:space="preserve"> Project 2</w:t>
      </w:r>
      <w:r w:rsidR="002B4206">
        <w:rPr>
          <w:sz w:val="72"/>
        </w:rPr>
        <w:t xml:space="preserve"> (Proposal)</w:t>
      </w:r>
    </w:p>
    <w:p w:rsidR="002B4206" w:rsidRDefault="002B4206">
      <w:pPr>
        <w:rPr>
          <w:sz w:val="72"/>
        </w:rPr>
      </w:pPr>
    </w:p>
    <w:p w:rsidR="002B4206" w:rsidRDefault="002B4206">
      <w:pPr>
        <w:rPr>
          <w:sz w:val="28"/>
        </w:rPr>
      </w:pPr>
    </w:p>
    <w:p w:rsidR="002B4206" w:rsidRPr="002B4206" w:rsidRDefault="002B4206" w:rsidP="002B4206">
      <w:pPr>
        <w:rPr>
          <w:sz w:val="28"/>
        </w:rPr>
      </w:pPr>
    </w:p>
    <w:p w:rsidR="002B4206" w:rsidRPr="002B4206" w:rsidRDefault="002B4206" w:rsidP="002B4206">
      <w:pPr>
        <w:rPr>
          <w:sz w:val="28"/>
        </w:rPr>
      </w:pPr>
    </w:p>
    <w:p w:rsidR="002B4206" w:rsidRPr="002B4206" w:rsidRDefault="002B4206" w:rsidP="002B4206">
      <w:pPr>
        <w:rPr>
          <w:sz w:val="28"/>
        </w:rPr>
      </w:pPr>
    </w:p>
    <w:p w:rsidR="002B4206" w:rsidRPr="002B4206" w:rsidRDefault="002B4206" w:rsidP="002B4206">
      <w:pPr>
        <w:rPr>
          <w:sz w:val="28"/>
        </w:rPr>
      </w:pPr>
    </w:p>
    <w:p w:rsidR="002B4206" w:rsidRPr="002B4206" w:rsidRDefault="002B4206" w:rsidP="002B4206">
      <w:pPr>
        <w:rPr>
          <w:sz w:val="28"/>
        </w:rPr>
      </w:pPr>
    </w:p>
    <w:p w:rsidR="002B4206" w:rsidRPr="002B4206" w:rsidRDefault="002B4206" w:rsidP="002B4206">
      <w:pPr>
        <w:rPr>
          <w:sz w:val="28"/>
        </w:rPr>
      </w:pPr>
    </w:p>
    <w:p w:rsidR="002B4206" w:rsidRPr="002B4206" w:rsidRDefault="002B4206" w:rsidP="002B4206">
      <w:pPr>
        <w:rPr>
          <w:sz w:val="28"/>
        </w:rPr>
      </w:pPr>
    </w:p>
    <w:p w:rsidR="002B4206" w:rsidRDefault="002B4206" w:rsidP="002B4206">
      <w:pPr>
        <w:rPr>
          <w:sz w:val="28"/>
        </w:rPr>
      </w:pPr>
    </w:p>
    <w:p w:rsidR="002B4206" w:rsidRDefault="002B4206" w:rsidP="002B4206">
      <w:pPr>
        <w:tabs>
          <w:tab w:val="left" w:pos="5445"/>
        </w:tabs>
        <w:rPr>
          <w:sz w:val="28"/>
        </w:rPr>
      </w:pPr>
      <w:r>
        <w:rPr>
          <w:sz w:val="28"/>
        </w:rPr>
        <w:tab/>
      </w: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p>
    <w:p w:rsidR="002B4206" w:rsidRDefault="002B4206" w:rsidP="002B4206">
      <w:pPr>
        <w:tabs>
          <w:tab w:val="left" w:pos="5445"/>
        </w:tabs>
        <w:rPr>
          <w:sz w:val="28"/>
        </w:rPr>
      </w:pPr>
      <w:r>
        <w:rPr>
          <w:sz w:val="28"/>
        </w:rPr>
        <w:lastRenderedPageBreak/>
        <w:t xml:space="preserve">Problem Description </w:t>
      </w:r>
    </w:p>
    <w:p w:rsidR="002B4206" w:rsidRPr="002B4206" w:rsidRDefault="002B4206" w:rsidP="002B4206">
      <w:pPr>
        <w:tabs>
          <w:tab w:val="left" w:pos="5445"/>
        </w:tabs>
        <w:rPr>
          <w:sz w:val="28"/>
        </w:rPr>
      </w:pPr>
      <w:proofErr w:type="spellStart"/>
      <w:r w:rsidRPr="002B4206">
        <w:rPr>
          <w:sz w:val="24"/>
        </w:rPr>
        <w:t>Ayaat</w:t>
      </w:r>
      <w:proofErr w:type="spellEnd"/>
      <w:r>
        <w:rPr>
          <w:sz w:val="28"/>
        </w:rPr>
        <w:t xml:space="preserve"> </w:t>
      </w:r>
      <w:r>
        <w:rPr>
          <w:sz w:val="24"/>
        </w:rPr>
        <w:t xml:space="preserve">Bibi’ s eats and treats </w:t>
      </w:r>
      <w:r>
        <w:rPr>
          <w:lang w:val="en-US"/>
        </w:rPr>
        <w:t>is a small business. Over the years they have become a household name for many. With the increase in popularity among the diverse community and the a</w:t>
      </w:r>
      <w:r>
        <w:rPr>
          <w:lang w:val="en-US"/>
        </w:rPr>
        <w:t xml:space="preserve">dvancement of technology. </w:t>
      </w:r>
      <w:proofErr w:type="spellStart"/>
      <w:r>
        <w:rPr>
          <w:lang w:val="en-US"/>
        </w:rPr>
        <w:t>Ayaat</w:t>
      </w:r>
      <w:proofErr w:type="spellEnd"/>
      <w:r>
        <w:rPr>
          <w:lang w:val="en-US"/>
        </w:rPr>
        <w:t xml:space="preserve"> Bibi’s Eats and treats</w:t>
      </w:r>
      <w:r>
        <w:rPr>
          <w:lang w:val="en-US"/>
        </w:rPr>
        <w:t xml:space="preserve"> has decided to go digital. One of the key issues that Bakery has been experiencing is the fact that many customers would like to be able to place orders without having to go in-store, this was mainly contributed to by the COVID-19 pandemic.</w:t>
      </w:r>
      <w:r w:rsidR="00E52064">
        <w:rPr>
          <w:lang w:val="en-US"/>
        </w:rPr>
        <w:t xml:space="preserve"> </w:t>
      </w:r>
      <w:proofErr w:type="spellStart"/>
      <w:r w:rsidR="00E52064">
        <w:rPr>
          <w:lang w:val="en-US"/>
        </w:rPr>
        <w:t>Ayaat</w:t>
      </w:r>
      <w:proofErr w:type="spellEnd"/>
      <w:r w:rsidR="00E52064">
        <w:rPr>
          <w:lang w:val="en-US"/>
        </w:rPr>
        <w:t xml:space="preserve"> Bibi’s Eats and treats</w:t>
      </w:r>
      <w:r>
        <w:rPr>
          <w:lang w:val="en-US"/>
        </w:rPr>
        <w:t xml:space="preserve"> would also like have a rewards system in place for customers who place orders regularly. </w:t>
      </w:r>
    </w:p>
    <w:p w:rsidR="002B4206" w:rsidRDefault="002B4206" w:rsidP="002B4206">
      <w:pPr>
        <w:tabs>
          <w:tab w:val="left" w:pos="5445"/>
        </w:tabs>
        <w:rPr>
          <w:sz w:val="24"/>
        </w:rPr>
      </w:pPr>
    </w:p>
    <w:p w:rsidR="00823E1E" w:rsidRPr="00823E1E" w:rsidRDefault="00823E1E" w:rsidP="002B4206">
      <w:pPr>
        <w:tabs>
          <w:tab w:val="left" w:pos="5445"/>
        </w:tabs>
        <w:rPr>
          <w:sz w:val="28"/>
        </w:rPr>
      </w:pPr>
      <w:r w:rsidRPr="00823E1E">
        <w:rPr>
          <w:sz w:val="28"/>
        </w:rPr>
        <w:t xml:space="preserve">Business Benefits </w:t>
      </w:r>
    </w:p>
    <w:p w:rsidR="00D251D2" w:rsidRPr="00D251D2" w:rsidRDefault="00D251D2" w:rsidP="00D251D2">
      <w:pPr>
        <w:widowControl w:val="0"/>
        <w:numPr>
          <w:ilvl w:val="0"/>
          <w:numId w:val="1"/>
        </w:numPr>
        <w:autoSpaceDE w:val="0"/>
        <w:autoSpaceDN w:val="0"/>
        <w:adjustRightInd w:val="0"/>
        <w:spacing w:after="200" w:line="276" w:lineRule="auto"/>
        <w:ind w:left="720" w:hanging="360"/>
        <w:rPr>
          <w:rFonts w:cstheme="minorHAnsi"/>
          <w:sz w:val="18"/>
          <w:lang w:val="en"/>
        </w:rPr>
      </w:pPr>
      <w:r w:rsidRPr="00D251D2">
        <w:rPr>
          <w:rFonts w:cstheme="minorHAnsi"/>
          <w:szCs w:val="28"/>
          <w:lang w:val="en"/>
        </w:rPr>
        <w:t>Allow customers to make orders on their mobile device anywhere and anytime</w:t>
      </w:r>
    </w:p>
    <w:p w:rsidR="00D251D2" w:rsidRPr="00D251D2" w:rsidRDefault="00D251D2" w:rsidP="00D251D2">
      <w:pPr>
        <w:widowControl w:val="0"/>
        <w:numPr>
          <w:ilvl w:val="0"/>
          <w:numId w:val="1"/>
        </w:numPr>
        <w:autoSpaceDE w:val="0"/>
        <w:autoSpaceDN w:val="0"/>
        <w:adjustRightInd w:val="0"/>
        <w:spacing w:after="200" w:line="276" w:lineRule="auto"/>
        <w:ind w:left="720" w:hanging="360"/>
        <w:rPr>
          <w:rFonts w:cstheme="minorHAnsi"/>
          <w:sz w:val="18"/>
          <w:lang w:val="en"/>
        </w:rPr>
      </w:pPr>
      <w:r w:rsidRPr="00D251D2">
        <w:rPr>
          <w:rFonts w:cstheme="minorHAnsi"/>
          <w:szCs w:val="28"/>
          <w:lang w:val="en"/>
        </w:rPr>
        <w:t>Reduce human error making orders more reliable</w:t>
      </w:r>
    </w:p>
    <w:p w:rsidR="00D251D2" w:rsidRPr="00D251D2" w:rsidRDefault="00D251D2" w:rsidP="00D251D2">
      <w:pPr>
        <w:widowControl w:val="0"/>
        <w:numPr>
          <w:ilvl w:val="0"/>
          <w:numId w:val="1"/>
        </w:numPr>
        <w:autoSpaceDE w:val="0"/>
        <w:autoSpaceDN w:val="0"/>
        <w:adjustRightInd w:val="0"/>
        <w:spacing w:after="200" w:line="276" w:lineRule="auto"/>
        <w:ind w:left="720" w:hanging="360"/>
        <w:rPr>
          <w:rFonts w:cstheme="minorHAnsi"/>
          <w:sz w:val="18"/>
          <w:lang w:val="en"/>
        </w:rPr>
      </w:pPr>
      <w:r w:rsidRPr="00D251D2">
        <w:rPr>
          <w:rFonts w:cstheme="minorHAnsi"/>
          <w:szCs w:val="28"/>
          <w:lang w:val="en"/>
        </w:rPr>
        <w:t xml:space="preserve">Reduce que size in store </w:t>
      </w:r>
    </w:p>
    <w:p w:rsidR="00D251D2" w:rsidRPr="00D251D2" w:rsidRDefault="00D251D2" w:rsidP="00D251D2">
      <w:pPr>
        <w:widowControl w:val="0"/>
        <w:numPr>
          <w:ilvl w:val="0"/>
          <w:numId w:val="1"/>
        </w:numPr>
        <w:autoSpaceDE w:val="0"/>
        <w:autoSpaceDN w:val="0"/>
        <w:adjustRightInd w:val="0"/>
        <w:spacing w:after="200" w:line="276" w:lineRule="auto"/>
        <w:ind w:left="720" w:hanging="360"/>
        <w:rPr>
          <w:rFonts w:cstheme="minorHAnsi"/>
          <w:sz w:val="18"/>
          <w:lang w:val="en"/>
        </w:rPr>
      </w:pPr>
      <w:r w:rsidRPr="00D251D2">
        <w:rPr>
          <w:rFonts w:cstheme="minorHAnsi"/>
          <w:szCs w:val="28"/>
          <w:lang w:val="en"/>
        </w:rPr>
        <w:t>Provide range in type of orders</w:t>
      </w:r>
    </w:p>
    <w:p w:rsidR="00D251D2" w:rsidRPr="00D251D2" w:rsidRDefault="00D251D2" w:rsidP="00D251D2">
      <w:pPr>
        <w:widowControl w:val="0"/>
        <w:numPr>
          <w:ilvl w:val="0"/>
          <w:numId w:val="1"/>
        </w:numPr>
        <w:autoSpaceDE w:val="0"/>
        <w:autoSpaceDN w:val="0"/>
        <w:adjustRightInd w:val="0"/>
        <w:spacing w:after="200" w:line="276" w:lineRule="auto"/>
        <w:ind w:left="720" w:hanging="360"/>
        <w:rPr>
          <w:rFonts w:cstheme="minorHAnsi"/>
          <w:sz w:val="18"/>
          <w:lang w:val="en"/>
        </w:rPr>
      </w:pPr>
      <w:r w:rsidRPr="00D251D2">
        <w:rPr>
          <w:rFonts w:cstheme="minorHAnsi"/>
          <w:szCs w:val="28"/>
          <w:lang w:val="en"/>
        </w:rPr>
        <w:t xml:space="preserve">Allow for customers to make special cake orders </w:t>
      </w:r>
    </w:p>
    <w:p w:rsidR="00D251D2" w:rsidRDefault="00D251D2" w:rsidP="00D251D2">
      <w:pPr>
        <w:widowControl w:val="0"/>
        <w:autoSpaceDE w:val="0"/>
        <w:autoSpaceDN w:val="0"/>
        <w:adjustRightInd w:val="0"/>
        <w:spacing w:after="200" w:line="276" w:lineRule="auto"/>
        <w:rPr>
          <w:rFonts w:cstheme="minorHAnsi"/>
          <w:sz w:val="24"/>
          <w:szCs w:val="28"/>
          <w:lang w:val="en"/>
        </w:rPr>
      </w:pPr>
    </w:p>
    <w:p w:rsidR="00D251D2" w:rsidRPr="00D251D2" w:rsidRDefault="00D251D2" w:rsidP="00D251D2">
      <w:pPr>
        <w:widowControl w:val="0"/>
        <w:autoSpaceDE w:val="0"/>
        <w:autoSpaceDN w:val="0"/>
        <w:adjustRightInd w:val="0"/>
        <w:spacing w:after="200" w:line="276" w:lineRule="auto"/>
        <w:rPr>
          <w:rFonts w:cstheme="minorHAnsi"/>
          <w:sz w:val="20"/>
          <w:lang w:val="en"/>
        </w:rPr>
      </w:pPr>
    </w:p>
    <w:p w:rsidR="00D251D2" w:rsidRPr="00D251D2" w:rsidRDefault="00D251D2" w:rsidP="00D251D2">
      <w:pPr>
        <w:rPr>
          <w:sz w:val="28"/>
        </w:rPr>
      </w:pPr>
      <w:r w:rsidRPr="00D251D2">
        <w:rPr>
          <w:sz w:val="28"/>
        </w:rPr>
        <w:t xml:space="preserve">System Capabilities </w:t>
      </w:r>
    </w:p>
    <w:p w:rsidR="00D251D2" w:rsidRPr="00D251D2" w:rsidRDefault="00D251D2" w:rsidP="00D251D2">
      <w:pPr>
        <w:pStyle w:val="ListParagraph"/>
        <w:numPr>
          <w:ilvl w:val="0"/>
          <w:numId w:val="2"/>
        </w:numPr>
      </w:pPr>
      <w:r w:rsidRPr="00D251D2">
        <w:t>Will have</w:t>
      </w:r>
      <w:r w:rsidRPr="00D251D2">
        <w:t xml:space="preserve"> a homepage, a sign up, login option and more info.</w:t>
      </w:r>
    </w:p>
    <w:p w:rsidR="00D251D2" w:rsidRPr="00D251D2" w:rsidRDefault="00D251D2" w:rsidP="00D251D2">
      <w:pPr>
        <w:pStyle w:val="ListParagraph"/>
        <w:numPr>
          <w:ilvl w:val="0"/>
          <w:numId w:val="2"/>
        </w:numPr>
      </w:pPr>
      <w:r w:rsidRPr="00D251D2">
        <w:t>Sign Up page will allow the use</w:t>
      </w:r>
      <w:bookmarkStart w:id="0" w:name="_GoBack"/>
      <w:bookmarkEnd w:id="0"/>
      <w:r w:rsidRPr="00D251D2">
        <w:t>r to sign up in order for them to make an order.</w:t>
      </w:r>
    </w:p>
    <w:p w:rsidR="00D251D2" w:rsidRPr="00D251D2" w:rsidRDefault="00D251D2" w:rsidP="00D251D2">
      <w:pPr>
        <w:pStyle w:val="ListParagraph"/>
        <w:numPr>
          <w:ilvl w:val="0"/>
          <w:numId w:val="2"/>
        </w:numPr>
      </w:pPr>
      <w:r w:rsidRPr="00D251D2">
        <w:t>Login allow the user to login into there already existing account to make an order or to view their order.</w:t>
      </w:r>
    </w:p>
    <w:p w:rsidR="00D251D2" w:rsidRPr="00D251D2" w:rsidRDefault="00D251D2" w:rsidP="00D251D2">
      <w:pPr>
        <w:pStyle w:val="ListParagraph"/>
        <w:numPr>
          <w:ilvl w:val="0"/>
          <w:numId w:val="2"/>
        </w:numPr>
      </w:pPr>
      <w:r w:rsidRPr="00D251D2">
        <w:t>More information page will give the user more information about the company.</w:t>
      </w:r>
    </w:p>
    <w:p w:rsidR="00D251D2" w:rsidRPr="00D251D2" w:rsidRDefault="00D251D2" w:rsidP="00D251D2">
      <w:pPr>
        <w:pStyle w:val="ListParagraph"/>
        <w:numPr>
          <w:ilvl w:val="0"/>
          <w:numId w:val="2"/>
        </w:numPr>
      </w:pPr>
      <w:r w:rsidRPr="00D251D2">
        <w:t>Menu page, will allow the user to place and order or view an order.</w:t>
      </w:r>
    </w:p>
    <w:p w:rsidR="00D251D2" w:rsidRPr="00D251D2" w:rsidRDefault="00D251D2" w:rsidP="00D251D2">
      <w:pPr>
        <w:pStyle w:val="ListParagraph"/>
        <w:numPr>
          <w:ilvl w:val="0"/>
          <w:numId w:val="2"/>
        </w:numPr>
      </w:pPr>
      <w:r w:rsidRPr="00D251D2">
        <w:t>Place an Order Page will allow the user to make an order and receive an email with Order ID.</w:t>
      </w:r>
    </w:p>
    <w:p w:rsidR="00D251D2" w:rsidRPr="00D251D2" w:rsidRDefault="00D251D2" w:rsidP="00D251D2">
      <w:pPr>
        <w:pStyle w:val="ListParagraph"/>
        <w:numPr>
          <w:ilvl w:val="0"/>
          <w:numId w:val="2"/>
        </w:numPr>
      </w:pPr>
      <w:r w:rsidRPr="00D251D2">
        <w:t>View and Order page will allow the user to view their order by enter their order ID.</w:t>
      </w:r>
    </w:p>
    <w:p w:rsidR="002B4206" w:rsidRDefault="002B4206" w:rsidP="002B4206">
      <w:pPr>
        <w:tabs>
          <w:tab w:val="left" w:pos="5445"/>
        </w:tabs>
        <w:rPr>
          <w:sz w:val="28"/>
        </w:rPr>
      </w:pPr>
    </w:p>
    <w:p w:rsidR="002B4206" w:rsidRPr="002B4206" w:rsidRDefault="002B4206" w:rsidP="002B4206">
      <w:pPr>
        <w:tabs>
          <w:tab w:val="left" w:pos="5445"/>
        </w:tabs>
        <w:rPr>
          <w:sz w:val="28"/>
        </w:rPr>
      </w:pPr>
    </w:p>
    <w:sectPr w:rsidR="002B4206" w:rsidRPr="002B4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FE2A9D6"/>
    <w:lvl w:ilvl="0">
      <w:numFmt w:val="bullet"/>
      <w:lvlText w:val="*"/>
      <w:lvlJc w:val="left"/>
    </w:lvl>
  </w:abstractNum>
  <w:abstractNum w:abstractNumId="1" w15:restartNumberingAfterBreak="0">
    <w:nsid w:val="480659DB"/>
    <w:multiLevelType w:val="hybridMultilevel"/>
    <w:tmpl w:val="E03289B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E6"/>
    <w:rsid w:val="002B4206"/>
    <w:rsid w:val="00823E1E"/>
    <w:rsid w:val="0098676F"/>
    <w:rsid w:val="009F7A3C"/>
    <w:rsid w:val="00B60ACD"/>
    <w:rsid w:val="00D251D2"/>
    <w:rsid w:val="00DD27E6"/>
    <w:rsid w:val="00E520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FAEE"/>
  <w15:chartTrackingRefBased/>
  <w15:docId w15:val="{9BFC48F0-7726-4048-929F-AB5CF07E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A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Peedam</dc:creator>
  <cp:keywords/>
  <dc:description/>
  <cp:lastModifiedBy>Gayathri Peedam</cp:lastModifiedBy>
  <cp:revision>6</cp:revision>
  <dcterms:created xsi:type="dcterms:W3CDTF">2020-10-13T14:45:00Z</dcterms:created>
  <dcterms:modified xsi:type="dcterms:W3CDTF">2020-10-13T14:59:00Z</dcterms:modified>
</cp:coreProperties>
</file>