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50.164794921875" w:line="240" w:lineRule="auto"/>
        <w:ind w:left="90" w:right="-360" w:firstLine="0"/>
        <w:jc w:val="center"/>
        <w:rPr>
          <w:sz w:val="26.038150787353516"/>
          <w:szCs w:val="26.038150787353516"/>
        </w:rPr>
      </w:pPr>
      <w:r>
        <w:rPr>
          <w:sz w:val="26.038150787353516"/>
          <w:szCs w:val="26.038150787353516"/>
          <w:rtl w:val="0"/>
        </w:rPr>
        <w:t xml:space="preserve">Secured Promissory Note</w:t>
      </w:r>
    </w:p>
    <w:p w:rsidR="00000000" w:rsidDel="00000000" w:rsidP="00000000" w:rsidRDefault="00000000" w:rsidRPr="00000000" w14:paraId="00000002">
      <w:pPr>
        <w:spacing w:before="50.164794921875" w:line="240" w:lineRule="auto"/>
        <w:ind w:left="90" w:right="-360" w:firstLine="0"/>
        <w:jc w:val="center"/>
        <w:rPr>
          <w:sz w:val="26.038150787353516"/>
          <w:szCs w:val="26.038150787353516"/>
        </w:rPr>
      </w:pPr>
      <w:r>
        <w:rPr>
          <w:sz w:val="26.038150787353516"/>
          <w:szCs w:val="26.038150787353516"/>
          <w:rtl w:val="0"/>
        </w:rPr>
        <w:t xml:space="preserve">Stage Point Master, LLC</w:t>
      </w:r>
    </w:p>
    <w:p w:rsidR="00000000" w:rsidDel="00000000" w:rsidP="00000000" w:rsidRDefault="00000000" w:rsidRPr="00000000" w14:paraId="00000003">
      <w:pPr>
        <w:spacing w:before="50.164794921875" w:line="240" w:lineRule="auto"/>
        <w:ind w:left="90" w:right="-360" w:firstLine="0"/>
        <w:jc w:val="right"/>
        <w:rPr>
          <w:sz w:val="22.038150787353516"/>
          <w:szCs w:val="22.038150787353516"/>
        </w:rPr>
      </w:pPr>
      <w:r>
        <w:rPr>
          <w:rtl w:val="0"/>
        </w:rPr>
      </w:r>
    </w:p>
    <w:p w:rsidR="00000000" w:rsidDel="00000000" w:rsidP="00000000" w:rsidRDefault="00000000" w:rsidRPr="00000000" w14:paraId="00000004">
      <w:pPr>
        <w:spacing w:before="50.164794921875" w:line="240" w:lineRule="auto"/>
        <w:ind w:left="90" w:right="-270" w:firstLine="0"/>
        <w:jc w:val="both"/>
        <w:rPr>
          <w:sz w:val="22.038150787353516"/>
          <w:szCs w:val="22.038150787353516"/>
        </w:rPr>
      </w:pPr>
      <w:r>
        <w:rPr>
          <w:sz w:val="22.038150787353516"/>
          <w:szCs w:val="22.038150787353516"/>
          <w:rtl w:val="0"/>
        </w:rPr>
        <w:t xml:space="preserve">F</w:t>
      </w:r>
      <w:r>
        <w:rPr>
          <w:sz w:val="22.038150787353516"/>
          <w:szCs w:val="22.038150787353516"/>
          <w:highlight w:val="white"/>
          <w:rtl w:val="0"/>
        </w:rPr>
        <w:t xml:space="preserve">OR VALUE RECEIVED, the undersigned, </w:t>
      </w:r>
      <w:r>
        <w:rPr>
          <w:b w:val="1"/>
          <w:bCs w:val="1"/>
          <w:sz w:val="24.038150787353516"/>
          <w:szCs w:val="24.038150787353516"/>
          <w:highlight w:val="white"/>
          <w:rtl w:val="0"/>
        </w:rPr>
        <w:t xml:space="preserve">Stage Point Master, LLC</w:t>
      </w:r>
      <w:r>
        <w:rPr>
          <w:sz w:val="22.038150787353516"/>
          <w:szCs w:val="22.038150787353516"/>
          <w:highlight w:val="white"/>
          <w:rtl w:val="0"/>
        </w:rPr>
        <w:t xml:space="preserve">, a Delaware limited liability  company (“Maker” or “SPM” or “Borrower”), hereby promises to pay to the order of </w:t>
      </w:r>
      <w:r>
        <w:rPr>
          <w:rFonts w:ascii="Ubuntu" w:cs="Ubuntu" w:eastAsia="Ubuntu" w:hAnsi="Ubuntu"/>
          <w:b w:val="1"/>
          <w:bCs w:val="1"/>
          <w:color w:val="292a2e"/>
          <w:highlight w:val="white"/>
          <w:rtl w:val="0"/>
        </w:rPr>
        <w:t xml:space="preserve">{{investor_full_name}}</w:t>
      </w:r>
      <w:r>
        <w:rPr>
          <w:sz w:val="22.038150787353516"/>
          <w:szCs w:val="22.038150787353516"/>
          <w:highlight w:val="white"/>
          <w:rtl w:val="0"/>
        </w:rPr>
        <w:t xml:space="preserve"> (the “</w:t>
      </w:r>
      <w:r>
        <w:rPr>
          <w:sz w:val="22.038150787353516"/>
          <w:szCs w:val="22.038150787353516"/>
          <w:highlight w:val="white"/>
          <w:u w:val="single"/>
          <w:rtl w:val="0"/>
        </w:rPr>
        <w:t xml:space="preserve">Holder</w:t>
      </w:r>
      <w:r>
        <w:rPr>
          <w:sz w:val="22.038150787353516"/>
          <w:szCs w:val="22.038150787353516"/>
          <w:highlight w:val="white"/>
          <w:rtl w:val="0"/>
        </w:rPr>
        <w:t xml:space="preserve">”), in lawful  money of the United States of America at the address set forth in Section 5 hereof, the principal amount of </w:t>
      </w:r>
      <w:r>
        <w:rPr>
          <w:b w:val="1"/>
          <w:bCs w:val="1"/>
          <w:sz w:val="22.038150787353516"/>
          <w:szCs w:val="22.038150787353516"/>
          <w:highlight w:val="white"/>
          <w:rtl w:val="0"/>
        </w:rPr>
        <w:t xml:space="preserve">{{principal_amount}}</w:t>
      </w:r>
      <w:r>
        <w:rPr>
          <w:sz w:val="22.038150787353516"/>
          <w:szCs w:val="22.038150787353516"/>
          <w:highlight w:val="white"/>
          <w:rtl w:val="0"/>
        </w:rPr>
        <w:t xml:space="preserve"> s</w:t>
      </w:r>
      <w:r>
        <w:rPr>
          <w:sz w:val="22.038150787353516"/>
          <w:szCs w:val="22.038150787353516"/>
          <w:rtl w:val="0"/>
        </w:rPr>
        <w:t xml:space="preserve">uch amount is hereinafter referred to as the “</w:t>
      </w:r>
      <w:r>
        <w:rPr>
          <w:sz w:val="22.038150787353516"/>
          <w:szCs w:val="22.038150787353516"/>
          <w:u w:val="single"/>
          <w:rtl w:val="0"/>
        </w:rPr>
        <w:t xml:space="preserve">Principal</w:t>
      </w:r>
      <w:r>
        <w:rPr>
          <w:sz w:val="22.038150787353516"/>
          <w:szCs w:val="22.038150787353516"/>
          <w:rtl w:val="0"/>
        </w:rPr>
        <w:t xml:space="preserve">”), plus any accrued but unpaid Interest (as defined below) thereon. This Secured Promissory Note is referred to hereinafter as the “</w:t>
      </w:r>
      <w:r>
        <w:rPr>
          <w:sz w:val="22.038150787353516"/>
          <w:szCs w:val="22.038150787353516"/>
          <w:u w:val="single"/>
          <w:rtl w:val="0"/>
        </w:rPr>
        <w:t xml:space="preserve">Note</w:t>
      </w:r>
      <w:r>
        <w:rPr>
          <w:sz w:val="22.038150787353516"/>
          <w:szCs w:val="22.038150787353516"/>
          <w:rtl w:val="0"/>
        </w:rPr>
        <w:t xml:space="preserve">.”</w:t>
      </w:r>
    </w:p>
    <w:p w:rsidR="00000000" w:rsidDel="00000000" w:rsidP="00000000" w:rsidRDefault="00000000" w:rsidRPr="00000000" w14:paraId="00000005">
      <w:pPr>
        <w:spacing w:before="246.6796875" w:line="240" w:lineRule="auto"/>
        <w:ind w:left="90" w:right="-270" w:firstLine="0"/>
        <w:jc w:val="both"/>
        <w:rPr>
          <w:sz w:val="22.038150787353516"/>
          <w:szCs w:val="22.038150787353516"/>
        </w:rPr>
      </w:pPr>
      <w:r>
        <w:rPr>
          <w:sz w:val="22.038150787353516"/>
          <w:szCs w:val="22.038150787353516"/>
          <w:rtl w:val="0"/>
        </w:rPr>
        <w:t xml:space="preserve">The terms and conditions of this Note are as follows:  </w:t>
      </w:r>
    </w:p>
    <w:p w:rsidR="00000000" w:rsidDel="00000000" w:rsidP="00000000" w:rsidRDefault="00000000" w:rsidRPr="00000000" w14:paraId="00000006">
      <w:pPr>
        <w:spacing w:before="234.813232421875" w:line="240" w:lineRule="auto"/>
        <w:ind w:left="90" w:right="-270" w:firstLine="0"/>
        <w:jc w:val="both"/>
        <w:rPr>
          <w:sz w:val="22.038150787353516"/>
          <w:szCs w:val="22.038150787353516"/>
        </w:rPr>
      </w:pPr>
      <w:r>
        <w:rPr>
          <w:sz w:val="22.038150787353516"/>
          <w:szCs w:val="22.038150787353516"/>
          <w:rtl w:val="0"/>
        </w:rPr>
        <w:t xml:space="preserve">1. </w:t>
      </w:r>
      <w:r>
        <w:rPr>
          <w:b w:val="1"/>
          <w:bCs w:val="1"/>
          <w:sz w:val="22.038150787353516"/>
          <w:szCs w:val="22.038150787353516"/>
          <w:rtl w:val="0"/>
        </w:rPr>
        <w:t xml:space="preserve">Terms of Payment</w:t>
      </w:r>
      <w:r>
        <w:rPr>
          <w:sz w:val="22.038150787353516"/>
          <w:szCs w:val="22.038150787353516"/>
          <w:rtl w:val="0"/>
        </w:rPr>
        <w:t xml:space="preserve">. </w:t>
      </w:r>
    </w:p>
    <w:p w:rsidR="00000000" w:rsidDel="00000000" w:rsidP="00000000" w:rsidRDefault="00000000" w:rsidRPr="00000000" w14:paraId="00000007">
      <w:pPr>
        <w:spacing w:before="234.815673828125" w:line="229.8469591140747" w:lineRule="auto"/>
        <w:ind w:left="90" w:right="-270" w:firstLine="0"/>
        <w:jc w:val="both"/>
        <w:rPr>
          <w:sz w:val="22.038150787353516"/>
          <w:szCs w:val="22.038150787353516"/>
        </w:rPr>
      </w:pPr>
      <w:r>
        <w:rPr>
          <w:sz w:val="22.038150787353516"/>
          <w:szCs w:val="22.038150787353516"/>
          <w:rtl w:val="0"/>
        </w:rPr>
        <w:t xml:space="preserve">1.1 </w:t>
      </w:r>
      <w:r>
        <w:rPr>
          <w:sz w:val="22.038150787353516"/>
          <w:szCs w:val="22.038150787353516"/>
          <w:u w:val="single"/>
          <w:rtl w:val="0"/>
        </w:rPr>
        <w:t xml:space="preserve">Maturity</w:t>
      </w:r>
      <w:r>
        <w:rPr>
          <w:sz w:val="22.038150787353516"/>
          <w:szCs w:val="22.038150787353516"/>
          <w:rtl w:val="0"/>
        </w:rPr>
        <w:t xml:space="preserve">. Except with respect to all or any portion of the Principal and Interest evidenced by this </w:t>
      </w:r>
      <w:r>
        <w:rPr>
          <w:sz w:val="22.038150787353516"/>
          <w:szCs w:val="22.038150787353516"/>
          <w:highlight w:val="white"/>
          <w:rtl w:val="0"/>
        </w:rPr>
        <w:t xml:space="preserve">Note, the Principal plus any accrued but unpaid Interest shall be payable in one balloon payment on </w:t>
      </w:r>
      <w:r>
        <w:rPr>
          <w:b w:val="1"/>
          <w:bCs w:val="1"/>
          <w:sz w:val="22.038150787353516"/>
          <w:szCs w:val="22.038150787353516"/>
          <w:highlight w:val="white"/>
          <w:rtl w:val="0"/>
        </w:rPr>
        <w:t xml:space="preserve">{{maturity_date}}</w:t>
      </w:r>
      <w:r>
        <w:rPr>
          <w:sz w:val="22.038150787353516"/>
          <w:szCs w:val="22.038150787353516"/>
          <w:highlight w:val="white"/>
          <w:rtl w:val="0"/>
        </w:rPr>
        <w:t xml:space="preserve"> (t</w:t>
      </w:r>
      <w:r>
        <w:rPr>
          <w:sz w:val="22.038150787353516"/>
          <w:szCs w:val="22.038150787353516"/>
          <w:rtl w:val="0"/>
        </w:rPr>
        <w:t xml:space="preserve">he “Maturity Date”). On the Maturity Date, this Note shall mature and the entire outstanding Principal of this Note and all accrued and unpaid Interest shall be immediately due and payable without notice or demand.</w:t>
      </w:r>
    </w:p>
    <w:p w:rsidR="00000000" w:rsidDel="00000000" w:rsidP="00000000" w:rsidRDefault="00000000" w:rsidRPr="00000000" w14:paraId="00000008">
      <w:pPr>
        <w:spacing w:before="244.2803955078125" w:line="230.78009605407715" w:lineRule="auto"/>
        <w:ind w:left="90" w:right="-270" w:firstLine="0"/>
        <w:jc w:val="both"/>
        <w:rPr>
          <w:sz w:val="22.038150787353516"/>
          <w:szCs w:val="22.038150787353516"/>
        </w:rPr>
      </w:pPr>
      <w:r>
        <w:rPr>
          <w:sz w:val="22.038150787353516"/>
          <w:szCs w:val="22.038150787353516"/>
          <w:rtl w:val="0"/>
        </w:rPr>
        <w:t xml:space="preserve">1.2 </w:t>
      </w:r>
      <w:r>
        <w:rPr>
          <w:sz w:val="22.038150787353516"/>
          <w:szCs w:val="22.038150787353516"/>
          <w:u w:val="single"/>
          <w:rtl w:val="0"/>
        </w:rPr>
        <w:t xml:space="preserve">Interest</w:t>
      </w:r>
      <w:r>
        <w:rPr>
          <w:sz w:val="22.038150787353516"/>
          <w:szCs w:val="22.038150787353516"/>
          <w:rtl w:val="0"/>
        </w:rPr>
        <w:t xml:space="preserve">. Simple interest on the unpaid, unconverted Principal shall accrue at the  rate of </w:t>
      </w:r>
      <w:r>
        <w:rPr>
          <w:b w:val="1"/>
          <w:bCs w:val="1"/>
          <w:sz w:val="22.038150787353516"/>
          <w:szCs w:val="22.038150787353516"/>
          <w:highlight w:val="white"/>
          <w:rtl w:val="0"/>
        </w:rPr>
        <w:t xml:space="preserve">{{annual_rate}} per annum equal to {{monthly_rate}}/mo.</w:t>
      </w:r>
      <w:r>
        <w:rPr>
          <w:sz w:val="22.038150787353516"/>
          <w:szCs w:val="22.038150787353516"/>
          <w:highlight w:val="white"/>
          <w:rtl w:val="0"/>
        </w:rPr>
        <w:t xml:space="preserve">, compounded monthly] (“Interest”). Interest shall be calculated based on a 360-day year and, for partial months in </w:t>
      </w:r>
      <w:r>
        <w:rPr>
          <w:sz w:val="22.038150787353516"/>
          <w:szCs w:val="22.038150787353516"/>
          <w:rtl w:val="0"/>
        </w:rPr>
        <w:t xml:space="preserve">which per diem days are calculated, charged for the actual number of days elapsed.</w:t>
      </w:r>
    </w:p>
    <w:p w:rsidR="00000000" w:rsidDel="00000000" w:rsidP="00000000" w:rsidRDefault="00000000" w:rsidRPr="00000000" w14:paraId="00000009">
      <w:pPr>
        <w:spacing w:before="240.8819580078125" w:line="230.7795238494873" w:lineRule="auto"/>
        <w:ind w:left="90" w:right="-270" w:firstLine="0"/>
        <w:jc w:val="both"/>
        <w:rPr>
          <w:sz w:val="22.038150787353516"/>
          <w:szCs w:val="22.038150787353516"/>
        </w:rPr>
      </w:pPr>
      <w:r>
        <w:rPr>
          <w:sz w:val="22.038150787353516"/>
          <w:szCs w:val="22.038150787353516"/>
          <w:rtl w:val="0"/>
        </w:rPr>
        <w:t xml:space="preserve">1.3 </w:t>
      </w:r>
      <w:r>
        <w:rPr>
          <w:sz w:val="22.038150787353516"/>
          <w:szCs w:val="22.038150787353516"/>
          <w:u w:val="single"/>
          <w:rtl w:val="0"/>
        </w:rPr>
        <w:t xml:space="preserve">Payments</w:t>
      </w:r>
      <w:r>
        <w:rPr>
          <w:sz w:val="22.038150787353516"/>
          <w:szCs w:val="22.038150787353516"/>
          <w:rtl w:val="0"/>
        </w:rPr>
        <w:t xml:space="preserve">. Interest will accrue and be added to the Principal loan balance (on which balance Interest will be based). If and when Lender elects to receive Interest payments, the Borrower will pay Interest via wire or ACH transfer to Holder using the wire delivery instructions as instructed by Holder, in writing) on a quarterly basis, within 15 days of the end of each quarter.</w:t>
      </w:r>
    </w:p>
    <w:p w:rsidR="00000000" w:rsidDel="00000000" w:rsidP="00000000" w:rsidRDefault="00000000" w:rsidRPr="00000000" w14:paraId="0000000A">
      <w:pPr>
        <w:spacing w:before="243.28094482421875" w:line="230.7806396484375" w:lineRule="auto"/>
        <w:ind w:left="90" w:right="-270" w:firstLine="0"/>
        <w:jc w:val="both"/>
        <w:rPr>
          <w:sz w:val="22.038150787353516"/>
          <w:szCs w:val="22.038150787353516"/>
        </w:rPr>
      </w:pPr>
      <w:r>
        <w:rPr>
          <w:sz w:val="22.038150787353516"/>
          <w:szCs w:val="22.038150787353516"/>
          <w:rtl w:val="0"/>
        </w:rPr>
        <w:t xml:space="preserve">1.4 </w:t>
      </w:r>
      <w:r>
        <w:rPr>
          <w:sz w:val="22.038150787353516"/>
          <w:szCs w:val="22.038150787353516"/>
          <w:u w:val="single"/>
          <w:rtl w:val="0"/>
        </w:rPr>
        <w:t xml:space="preserve">Prepayment</w:t>
      </w:r>
      <w:r>
        <w:rPr>
          <w:sz w:val="22.038150787353516"/>
          <w:szCs w:val="22.038150787353516"/>
          <w:rtl w:val="0"/>
        </w:rPr>
        <w:t xml:space="preserve">. Maker shall have the right to prepay any Principal or Interest under this Note prior to maturity without the prior written consent of the Holder.  </w:t>
      </w:r>
    </w:p>
    <w:p w:rsidR="00000000" w:rsidDel="00000000" w:rsidP="00000000" w:rsidRDefault="00000000" w:rsidRPr="00000000" w14:paraId="0000000B">
      <w:pPr>
        <w:spacing w:before="245.68115234375" w:line="240" w:lineRule="auto"/>
        <w:ind w:left="90" w:right="-270" w:firstLine="0"/>
        <w:jc w:val="both"/>
        <w:rPr>
          <w:sz w:val="22.038150787353516"/>
          <w:szCs w:val="22.038150787353516"/>
          <w:highlight w:val="white"/>
        </w:rPr>
      </w:pPr>
      <w:r>
        <w:rPr>
          <w:sz w:val="22.038150787353516"/>
          <w:szCs w:val="22.038150787353516"/>
          <w:rtl w:val="0"/>
        </w:rPr>
        <w:t xml:space="preserve">2. </w:t>
      </w:r>
      <w:r>
        <w:rPr>
          <w:sz w:val="22.038150787353516"/>
          <w:szCs w:val="22.038150787353516"/>
          <w:u w:val="single"/>
          <w:rtl w:val="0"/>
        </w:rPr>
        <w:t xml:space="preserve">Secured by Stage Point Fund LLC Equity</w:t>
      </w:r>
      <w:r>
        <w:rPr>
          <w:sz w:val="22.038150787353516"/>
          <w:szCs w:val="22.038150787353516"/>
          <w:rtl w:val="0"/>
        </w:rPr>
        <w:t xml:space="preserve">. This Note is secured by membership interests (“SPF Equity”) of Stage Point Fund LLC (“SPF”) issued by SPF and held by SPM. SPM will use the sum of all of the Lender’s proceeds (equal to the Principal) plus SPF-generated profits attributable to the Principal, to purchase SPF Equity. This Note is one of a series of other secured promissory notes of which this Note is a part (collectively with this Note, the “Secured Notes”). Other than Stage Point Capital which remains the sole Managing Member and equity holder of SPF, SPM is the only other equity holder in, and member of, SPF. SPM’s sole role is that of a holding company which holds SPF Equity as its sole material asset; and SPM’s only material liability is the Principal, Interest and all other obligations (together, “the Secured Notes Liabilities”) arising under the Secured Notes. This Note is secured by SPF Equity which the Borrower now holds and will always hold in an amount equal to or greater than the amount due under this Note. Furthermore, the aggregate SPF Equity held by SPM will be equal to or greater in value than the Secured Notes Liabilities as determined at the end of each monthly accounting </w:t>
      </w:r>
      <w:r>
        <w:rPr>
          <w:sz w:val="22.038150787353516"/>
          <w:szCs w:val="22.038150787353516"/>
          <w:highlight w:val="white"/>
          <w:rtl w:val="0"/>
        </w:rPr>
        <w:t xml:space="preserve">period.</w:t>
      </w:r>
    </w:p>
    <w:p w:rsidR="00000000" w:rsidDel="00000000" w:rsidP="00000000" w:rsidRDefault="00000000" w:rsidRPr="00000000" w14:paraId="0000000C">
      <w:pPr>
        <w:spacing w:before="234.814453125" w:line="240" w:lineRule="auto"/>
        <w:ind w:left="90" w:right="-270" w:firstLine="0"/>
        <w:jc w:val="both"/>
        <w:rPr>
          <w:sz w:val="22.038150787353516"/>
          <w:szCs w:val="22.038150787353516"/>
        </w:rPr>
      </w:pPr>
      <w:r>
        <w:rPr>
          <w:sz w:val="22.038150787353516"/>
          <w:szCs w:val="22.038150787353516"/>
          <w:rtl w:val="0"/>
        </w:rPr>
        <w:t xml:space="preserve">3. </w:t>
      </w:r>
      <w:r>
        <w:rPr>
          <w:b w:val="1"/>
          <w:bCs w:val="1"/>
          <w:sz w:val="22.038150787353516"/>
          <w:szCs w:val="22.038150787353516"/>
          <w:rtl w:val="0"/>
        </w:rPr>
        <w:t xml:space="preserve">Events of Default; Acceleration</w:t>
      </w:r>
      <w:r>
        <w:rPr>
          <w:sz w:val="22.038150787353516"/>
          <w:szCs w:val="22.038150787353516"/>
          <w:rtl w:val="0"/>
        </w:rPr>
        <w:t xml:space="preserve">.  </w:t>
      </w:r>
    </w:p>
    <w:p w:rsidR="00000000" w:rsidDel="00000000" w:rsidP="00000000" w:rsidRDefault="00000000" w:rsidRPr="00000000" w14:paraId="0000000D">
      <w:pPr>
        <w:spacing w:before="232.41561889648438" w:line="230.77842235565186" w:lineRule="auto"/>
        <w:ind w:left="90" w:right="-270" w:firstLine="0"/>
        <w:jc w:val="both"/>
        <w:rPr>
          <w:sz w:val="22.038150787353516"/>
          <w:szCs w:val="22.038150787353516"/>
        </w:rPr>
      </w:pPr>
      <w:r>
        <w:rPr>
          <w:sz w:val="22.038150787353516"/>
          <w:szCs w:val="22.038150787353516"/>
          <w:rtl w:val="0"/>
        </w:rPr>
        <w:t xml:space="preserve">3.1 </w:t>
      </w:r>
      <w:r>
        <w:rPr>
          <w:sz w:val="22.038150787353516"/>
          <w:szCs w:val="22.038150787353516"/>
          <w:u w:val="single"/>
          <w:rtl w:val="0"/>
        </w:rPr>
        <w:t xml:space="preserve">Event of Default</w:t>
      </w:r>
      <w:r>
        <w:rPr>
          <w:sz w:val="22.038150787353516"/>
          <w:szCs w:val="22.038150787353516"/>
          <w:rtl w:val="0"/>
        </w:rPr>
        <w:t xml:space="preserve">. Upon the occurrence of any one of the following events, the entire amount outstanding under this Note shall, at the option of the Holder, without any prior notice, presentment or demand, become immediately due and payable in full:  </w:t>
      </w:r>
    </w:p>
    <w:p w:rsidR="00000000" w:rsidDel="00000000" w:rsidP="00000000" w:rsidRDefault="00000000" w:rsidRPr="00000000" w14:paraId="0000000E">
      <w:pPr>
        <w:spacing w:before="232.413330078125" w:line="230.77945232391357" w:lineRule="auto"/>
        <w:ind w:left="90" w:right="-270" w:firstLine="0"/>
        <w:jc w:val="both"/>
        <w:rPr>
          <w:sz w:val="22.038150787353516"/>
          <w:szCs w:val="22.038150787353516"/>
        </w:rPr>
      </w:pPr>
      <w:r>
        <w:rPr>
          <w:sz w:val="22.038150787353516"/>
          <w:szCs w:val="22.038150787353516"/>
          <w:rtl w:val="0"/>
        </w:rPr>
        <w:t xml:space="preserve">(a) Failure of Maker to make any of the payments under this Note when due if such failure to pay continues for fifteen (15) days after written notice by the Holder to Maker of such failure to pay;  </w:t>
      </w:r>
    </w:p>
    <w:p w:rsidR="00000000" w:rsidDel="00000000" w:rsidP="00000000" w:rsidRDefault="00000000" w:rsidRPr="00000000" w14:paraId="0000000F">
      <w:pPr>
        <w:spacing w:before="243.280029296875" w:line="229.69146251678467" w:lineRule="auto"/>
        <w:ind w:left="90" w:right="-270" w:firstLine="0"/>
        <w:jc w:val="both"/>
        <w:rPr>
          <w:sz w:val="22.038150787353516"/>
          <w:szCs w:val="22.038150787353516"/>
        </w:rPr>
      </w:pPr>
      <w:r>
        <w:rPr>
          <w:sz w:val="22.038150787353516"/>
          <w:szCs w:val="22.038150787353516"/>
          <w:rtl w:val="0"/>
        </w:rPr>
        <w:t xml:space="preserve">(b) Failure of Maker to comply with, perform or observe any one or more of its covenants or agreements under this Note if such failure continues for thirty (30) days after written notice by the Holder to Maker of such failure;  </w:t>
      </w:r>
    </w:p>
    <w:p w:rsidR="00000000" w:rsidDel="00000000" w:rsidP="00000000" w:rsidRDefault="00000000" w:rsidRPr="00000000" w14:paraId="00000010">
      <w:pPr>
        <w:spacing w:before="244.27978515625" w:line="230.77945232391357" w:lineRule="auto"/>
        <w:ind w:left="90" w:right="-270" w:firstLine="0"/>
        <w:jc w:val="both"/>
        <w:rPr>
          <w:sz w:val="22.038150787353516"/>
          <w:szCs w:val="22.038150787353516"/>
        </w:rPr>
      </w:pPr>
      <w:r>
        <w:rPr>
          <w:sz w:val="22.038150787353516"/>
          <w:szCs w:val="22.038150787353516"/>
          <w:rtl w:val="0"/>
        </w:rPr>
        <w:t xml:space="preserve">(c) Maker becomes insolvent or bankrupt, becomes generally unable to pay its debts as they become due, or makes  a general assignment for the benefit of creditors; or  </w:t>
      </w:r>
    </w:p>
    <w:p w:rsidR="00000000" w:rsidDel="00000000" w:rsidP="00000000" w:rsidRDefault="00000000" w:rsidRPr="00000000" w14:paraId="00000011">
      <w:pPr>
        <w:spacing w:before="240.880126953125" w:line="230.23547172546387" w:lineRule="auto"/>
        <w:ind w:left="90" w:right="-270" w:firstLine="0"/>
        <w:jc w:val="both"/>
        <w:rPr>
          <w:sz w:val="22.038150787353516"/>
          <w:szCs w:val="22.038150787353516"/>
        </w:rPr>
      </w:pPr>
      <w:r>
        <w:rPr>
          <w:sz w:val="22.038150787353516"/>
          <w:szCs w:val="22.038150787353516"/>
          <w:rtl w:val="0"/>
        </w:rPr>
        <w:t xml:space="preserve">(d) The commencement by or against Maker of any bankruptcy, insolvency, liquidation, receivership or similar proceedings which, in the case of an involuntary proceeding, shall remain unstayed or undischarged for a period of ninety (90) days after its commencement or the taking by or against Maker of any corporate action for the purpose of effecting any of the foregoing.  </w:t>
      </w:r>
    </w:p>
    <w:p w:rsidR="00000000" w:rsidDel="00000000" w:rsidP="00000000" w:rsidRDefault="00000000" w:rsidRPr="00000000" w14:paraId="00000012">
      <w:pPr>
        <w:spacing w:before="241.380615234375" w:line="229.90914344787598" w:lineRule="auto"/>
        <w:ind w:left="90" w:right="-270" w:firstLine="0"/>
        <w:jc w:val="both"/>
        <w:rPr>
          <w:sz w:val="22.038150787353516"/>
          <w:szCs w:val="22.038150787353516"/>
        </w:rPr>
      </w:pPr>
      <w:r>
        <w:rPr>
          <w:sz w:val="22.038150787353516"/>
          <w:szCs w:val="22.038150787353516"/>
          <w:rtl w:val="0"/>
        </w:rPr>
        <w:t xml:space="preserve">3.2 </w:t>
      </w:r>
      <w:r>
        <w:rPr>
          <w:sz w:val="22.038150787353516"/>
          <w:szCs w:val="22.038150787353516"/>
          <w:u w:val="single"/>
          <w:rtl w:val="0"/>
        </w:rPr>
        <w:t xml:space="preserve">Remedies Upon Event of Default</w:t>
      </w:r>
      <w:r>
        <w:rPr>
          <w:sz w:val="22.038150787353516"/>
          <w:szCs w:val="22.038150787353516"/>
          <w:rtl w:val="0"/>
        </w:rPr>
        <w:t xml:space="preserve">. If an Event of Default has occurred and has not been cured within the applicable cure period, if any, or waived by the Holder in writing, the Holder may, at their option,  by written notice to Maker, declare the entire unpaid Principal and accrued but unpaid Interest immediately due and payable and exercise any and all rights and remedies available to the Holder under this Note and applicable laws. </w:t>
      </w:r>
      <w:r>
        <w:rPr>
          <w:sz w:val="22.038150787353516"/>
          <w:szCs w:val="22.038150787353516"/>
          <w:u w:val="single"/>
          <w:rtl w:val="0"/>
        </w:rPr>
        <w:t xml:space="preserve">Such rights and remedies include, without limitation, the right to collect all sums due under this Note and the right to claim the SPF Equity held as security for SPM’s performance of its obligations under this Note.</w:t>
      </w:r>
      <w:r>
        <w:rPr>
          <w:sz w:val="22.038150787353516"/>
          <w:szCs w:val="22.038150787353516"/>
          <w:rtl w:val="0"/>
        </w:rPr>
        <w:t xml:space="preserve">  </w:t>
      </w:r>
    </w:p>
    <w:p w:rsidR="00000000" w:rsidDel="00000000" w:rsidP="00000000" w:rsidRDefault="00000000" w:rsidRPr="00000000" w14:paraId="00000013">
      <w:pPr>
        <w:spacing w:before="240.88134765625" w:line="229.8123550415039" w:lineRule="auto"/>
        <w:ind w:left="90" w:right="-270" w:firstLine="0"/>
        <w:jc w:val="both"/>
        <w:rPr>
          <w:sz w:val="22.038150787353516"/>
          <w:szCs w:val="22.038150787353516"/>
        </w:rPr>
      </w:pPr>
      <w:r>
        <w:rPr>
          <w:sz w:val="22.038150787353516"/>
          <w:szCs w:val="22.038150787353516"/>
          <w:rtl w:val="0"/>
        </w:rPr>
        <w:t xml:space="preserve">4. </w:t>
      </w:r>
      <w:r>
        <w:rPr>
          <w:b w:val="1"/>
          <w:bCs w:val="1"/>
          <w:sz w:val="22.038150787353516"/>
          <w:szCs w:val="22.038150787353516"/>
          <w:rtl w:val="0"/>
        </w:rPr>
        <w:t xml:space="preserve">Waiver; Remedies; Costs</w:t>
      </w:r>
      <w:r>
        <w:rPr>
          <w:sz w:val="22.038150787353516"/>
          <w:szCs w:val="22.038150787353516"/>
          <w:rtl w:val="0"/>
        </w:rPr>
        <w:t xml:space="preserve">. Except as set forth herein, Maker hereby waives presentment, demand, diligence, protest, notice of non-payment or notice of dishonor. No waiver by Holder of any right or remedy under this Note shall be effective unless in a writing signed by Holder. Neither the failure nor any delay in exercising any right, power or privilege under this Note shall operate as a waiver of such right, power or privilege and no single or partial exercise of any such right, power or privilege by Holder shall preclude any other or further exercise of such right, power or privilege or the exercise of any other right, power, or privilege. The rights and remedies of Holder are cumulative and recourse to one or more rights or remedies shall not constitute a waiver of the others. Maker shall be liable for all reasonable costs, expenses and attorneys’ fees incurred by Holder in connection with the enforcement of Holder’s rights under this Note and the collection of the indebtedness evidenced by this Note.  </w:t>
      </w:r>
    </w:p>
    <w:p w:rsidR="00000000" w:rsidDel="00000000" w:rsidP="00000000" w:rsidRDefault="00000000" w:rsidRPr="00000000" w14:paraId="00000014">
      <w:pPr>
        <w:spacing w:before="241.771240234375" w:line="230.0542116165161" w:lineRule="auto"/>
        <w:ind w:left="90" w:right="-270" w:firstLine="0"/>
        <w:jc w:val="both"/>
        <w:rPr>
          <w:sz w:val="22.038150787353516"/>
          <w:szCs w:val="22.038150787353516"/>
        </w:rPr>
      </w:pPr>
      <w:r>
        <w:rPr>
          <w:sz w:val="22.038150787353516"/>
          <w:szCs w:val="22.038150787353516"/>
          <w:rtl w:val="0"/>
        </w:rPr>
        <w:t xml:space="preserve">5. </w:t>
      </w:r>
      <w:r>
        <w:rPr>
          <w:b w:val="1"/>
          <w:bCs w:val="1"/>
          <w:sz w:val="22.038150787353516"/>
          <w:szCs w:val="22.038150787353516"/>
          <w:rtl w:val="0"/>
        </w:rPr>
        <w:t xml:space="preserve">Notices</w:t>
      </w:r>
      <w:r>
        <w:rPr>
          <w:sz w:val="22.038150787353516"/>
          <w:szCs w:val="22.038150787353516"/>
          <w:rtl w:val="0"/>
        </w:rPr>
        <w:t xml:space="preserve">. Any notice required or permitted hereunder shall be in writing and shall be deemed effectively given: (a) upon personal delivery to the party to be notified; (b) if sent by email as a PDF document, with confirmation of transmission if sent during normal business hours of the recipient, if not, then on the next business day; (c) four days after having been sent by certified or registered mail, return receipt requested, postage prepaid; or (d) the next business day after deposit with a nationally recognized overnight courier, specifying next day delivery, with written verification of receipt. All communications shall be addressed as follows:  </w:t>
      </w:r>
    </w:p>
    <w:p w:rsidR="00000000" w:rsidDel="00000000" w:rsidP="00000000" w:rsidRDefault="00000000" w:rsidRPr="00000000" w14:paraId="00000015">
      <w:pPr>
        <w:keepNext w:val="1"/>
        <w:keepLines w:val="1"/>
        <w:spacing w:before="241.5484619140625" w:line="240" w:lineRule="auto"/>
        <w:ind w:left="90" w:right="-270" w:firstLine="0"/>
        <w:rPr>
          <w:sz w:val="22.038150787353516"/>
          <w:szCs w:val="22.038150787353516"/>
          <w:highlight w:val="white"/>
        </w:rPr>
      </w:pPr>
      <w:r>
        <w:rPr>
          <w:sz w:val="22.038150787353516"/>
          <w:szCs w:val="22.038150787353516"/>
          <w:highlight w:val="white"/>
          <w:rtl w:val="0"/>
        </w:rPr>
        <w:t xml:space="preserve">If to Holder: </w:t>
      </w:r>
    </w:p>
    <w:p w:rsidR="00000000" w:rsidDel="00000000" w:rsidP="00000000" w:rsidRDefault="00000000" w:rsidRPr="00000000" w14:paraId="00000016">
      <w:pPr>
        <w:keepNext w:val="1"/>
        <w:keepLines w:val="1"/>
        <w:spacing w:before="0" w:line="240" w:lineRule="auto"/>
        <w:ind w:left="90" w:right="-270" w:firstLine="0"/>
        <w:rPr>
          <w:sz w:val="22.038150787353516"/>
          <w:szCs w:val="22.038150787353516"/>
          <w:highlight w:val="white"/>
        </w:rPr>
      </w:pPr>
      <w:r>
        <w:rPr>
          <w:sz w:val="22.038150787353516"/>
          <w:szCs w:val="22.038150787353516"/>
          <w:highlight w:val="white"/>
          <w:rtl w:val="0"/>
        </w:rPr>
        <w:t xml:space="preserve">Address:</w:t>
        <w:tab/>
        <w:t xml:space="preserve">{{investor_address_line1}} </w:t>
      </w:r>
    </w:p>
    <w:p w:rsidR="00000000" w:rsidDel="00000000" w:rsidP="00000000" w:rsidRDefault="00000000" w:rsidRPr="00000000" w14:paraId="00000017">
      <w:pPr>
        <w:keepNext w:val="1"/>
        <w:keepLines w:val="1"/>
        <w:spacing w:before="0" w:line="240" w:lineRule="auto"/>
        <w:ind w:left="90" w:right="-270" w:firstLine="0"/>
        <w:rPr>
          <w:sz w:val="22.038150787353516"/>
          <w:szCs w:val="22.038150787353516"/>
          <w:highlight w:val="white"/>
        </w:rPr>
      </w:pPr>
      <w:r>
        <w:rPr>
          <w:sz w:val="22.038150787353516"/>
          <w:szCs w:val="22.038150787353516"/>
          <w:highlight w:val="white"/>
          <w:rtl w:val="0"/>
        </w:rPr>
        <w:tab/>
        <w:tab/>
        <w:t xml:space="preserve">{{investor_address_line2}} </w:t>
      </w:r>
    </w:p>
    <w:p w:rsidR="00000000" w:rsidDel="00000000" w:rsidP="00000000" w:rsidRDefault="00000000" w:rsidRPr="00000000" w14:paraId="00000018">
      <w:pPr>
        <w:keepNext w:val="1"/>
        <w:keepLines w:val="1"/>
        <w:spacing w:before="0" w:line="240" w:lineRule="auto"/>
        <w:ind w:left="90" w:right="-270" w:firstLine="0"/>
        <w:rPr>
          <w:sz w:val="22.038150787353516"/>
          <w:szCs w:val="22.038150787353516"/>
          <w:highlight w:val="white"/>
        </w:rPr>
      </w:pPr>
      <w:r>
        <w:rPr>
          <w:rtl w:val="0"/>
        </w:rPr>
      </w:r>
    </w:p>
    <w:p w:rsidR="00000000" w:rsidDel="00000000" w:rsidP="00000000" w:rsidRDefault="00000000" w:rsidRPr="00000000" w14:paraId="00000019">
      <w:pPr>
        <w:keepNext w:val="1"/>
        <w:keepLines w:val="1"/>
        <w:spacing w:before="0" w:line="240" w:lineRule="auto"/>
        <w:ind w:left="90" w:right="-270" w:firstLine="0"/>
        <w:rPr>
          <w:rFonts w:ascii="Roboto" w:cs="Roboto" w:eastAsia="Roboto" w:hAnsi="Roboto"/>
          <w:b w:val="1"/>
          <w:bCs w:val="1"/>
          <w:color w:val="5e5e5e"/>
          <w:highlight w:val="white"/>
          <w:u w:val="single"/>
        </w:rPr>
      </w:pPr>
      <w:r>
        <w:rPr>
          <w:sz w:val="22.038150787353516"/>
          <w:szCs w:val="22.038150787353516"/>
          <w:highlight w:val="white"/>
          <w:rtl w:val="0"/>
        </w:rPr>
        <w:t xml:space="preserve">Email:</w:t>
        <w:tab/>
        <w:tab/>
        <w:t xml:space="preserve">{{investor_email}}</w:t>
      </w:r>
      <w:r>
        <w:rPr>
          <w:rtl w:val="0"/>
        </w:rPr>
      </w:r>
    </w:p>
    <w:p w:rsidR="00000000" w:rsidDel="00000000" w:rsidP="00000000" w:rsidRDefault="00000000" w:rsidRPr="00000000" w14:paraId="0000001A">
      <w:pPr>
        <w:keepNext w:val="1"/>
        <w:keepLines w:val="1"/>
        <w:spacing w:before="0" w:line="240" w:lineRule="auto"/>
        <w:ind w:left="90" w:right="-270" w:firstLine="0"/>
        <w:rPr>
          <w:sz w:val="22.038150787353516"/>
          <w:szCs w:val="22.038150787353516"/>
          <w:highlight w:val="yellow"/>
        </w:rPr>
      </w:pPr>
      <w:r>
        <w:rPr>
          <w:rtl w:val="0"/>
        </w:rPr>
      </w:r>
    </w:p>
    <w:p w:rsidR="00000000" w:rsidDel="00000000" w:rsidP="00000000" w:rsidRDefault="00000000" w:rsidRPr="00000000" w14:paraId="0000001B">
      <w:pPr>
        <w:spacing w:line="240" w:lineRule="auto"/>
        <w:ind w:left="90" w:right="-270" w:firstLine="0"/>
        <w:rPr>
          <w:sz w:val="22.038150787353516"/>
          <w:szCs w:val="22.038150787353516"/>
        </w:rPr>
      </w:pPr>
      <w:r>
        <w:rPr>
          <w:sz w:val="22.038150787353516"/>
          <w:szCs w:val="22.038150787353516"/>
          <w:rtl w:val="0"/>
        </w:rPr>
        <w:t xml:space="preserve">If to Maker: Stage Point Master, LLC  </w:t>
      </w:r>
    </w:p>
    <w:p w:rsidR="00000000" w:rsidDel="00000000" w:rsidP="00000000" w:rsidRDefault="00000000" w:rsidRPr="00000000" w14:paraId="0000001C">
      <w:pPr>
        <w:spacing w:line="240" w:lineRule="auto"/>
        <w:ind w:left="90" w:right="-270" w:firstLine="0"/>
        <w:rPr>
          <w:sz w:val="22.038150787353516"/>
          <w:szCs w:val="22.038150787353516"/>
        </w:rPr>
      </w:pPr>
      <w:r>
        <w:rPr>
          <w:sz w:val="22.038150787353516"/>
          <w:szCs w:val="22.038150787353516"/>
          <w:rtl w:val="0"/>
        </w:rPr>
        <w:t xml:space="preserve">c/o Stage Point Capital, LLC</w:t>
      </w:r>
    </w:p>
    <w:p w:rsidR="00000000" w:rsidDel="00000000" w:rsidP="00000000" w:rsidRDefault="00000000" w:rsidRPr="00000000" w14:paraId="0000001D">
      <w:pPr>
        <w:spacing w:line="240" w:lineRule="auto"/>
        <w:ind w:left="90" w:right="-270" w:firstLine="0"/>
        <w:rPr>
          <w:sz w:val="22.038150787353516"/>
          <w:szCs w:val="22.038150787353516"/>
        </w:rPr>
      </w:pPr>
      <w:r>
        <w:rPr>
          <w:sz w:val="22.038150787353516"/>
          <w:szCs w:val="22.038150787353516"/>
          <w:rtl w:val="0"/>
        </w:rPr>
        <w:t xml:space="preserve">12 E. 49th St. Suite # 1808</w:t>
      </w:r>
    </w:p>
    <w:p w:rsidR="00000000" w:rsidDel="00000000" w:rsidP="00000000" w:rsidRDefault="00000000" w:rsidRPr="00000000" w14:paraId="0000001E">
      <w:pPr>
        <w:spacing w:line="240" w:lineRule="auto"/>
        <w:ind w:left="90" w:right="-270" w:firstLine="0"/>
        <w:rPr>
          <w:sz w:val="22.038150787353516"/>
          <w:szCs w:val="22.038150787353516"/>
        </w:rPr>
      </w:pPr>
      <w:r>
        <w:rPr>
          <w:sz w:val="22.038150787353516"/>
          <w:szCs w:val="22.038150787353516"/>
          <w:rtl w:val="0"/>
        </w:rPr>
        <w:t xml:space="preserve">New York, NY  10017</w:t>
      </w:r>
    </w:p>
    <w:p w:rsidR="00000000" w:rsidDel="00000000" w:rsidP="00000000" w:rsidRDefault="00000000" w:rsidRPr="00000000" w14:paraId="0000001F">
      <w:pPr>
        <w:spacing w:line="240" w:lineRule="auto"/>
        <w:ind w:left="90" w:right="-270" w:firstLine="0"/>
        <w:rPr>
          <w:sz w:val="22.038150787353516"/>
          <w:szCs w:val="22.038150787353516"/>
        </w:rPr>
      </w:pPr>
      <w:r>
        <w:rPr>
          <w:sz w:val="22.038150787353516"/>
          <w:szCs w:val="22.038150787353516"/>
          <w:rtl w:val="0"/>
        </w:rPr>
        <w:t xml:space="preserve">Attention: Whitney Quillen </w:t>
      </w:r>
    </w:p>
    <w:p w:rsidR="00000000" w:rsidDel="00000000" w:rsidP="00000000" w:rsidRDefault="00000000" w:rsidRPr="00000000" w14:paraId="00000020">
      <w:pPr>
        <w:spacing w:line="240" w:lineRule="auto"/>
        <w:ind w:left="90" w:right="-270" w:firstLine="0"/>
        <w:rPr>
          <w:sz w:val="22.038150787353516"/>
          <w:szCs w:val="22.038150787353516"/>
        </w:rPr>
      </w:pPr>
      <w:r>
        <w:rPr>
          <w:sz w:val="22.038150787353516"/>
          <w:szCs w:val="22.038150787353516"/>
          <w:rtl w:val="0"/>
        </w:rPr>
        <w:t xml:space="preserve">Email:</w:t>
      </w:r>
      <w:r>
        <w:rPr>
          <w:color w:val="1155cc"/>
          <w:sz w:val="22.038150787353516"/>
          <w:szCs w:val="22.038150787353516"/>
          <w:u w:val="single"/>
          <w:rtl w:val="0"/>
        </w:rPr>
        <w:t xml:space="preserve"> </w:t>
      </w:r>
      <w:hyperlink r:id="rId7">
        <w:r>
          <w:rPr>
            <w:color w:val="1155cc"/>
            <w:sz w:val="22.038150787353516"/>
            <w:szCs w:val="22.038150787353516"/>
            <w:u w:val="single"/>
            <w:rtl w:val="0"/>
          </w:rPr>
          <w:t xml:space="preserve">IR@stagepointcapital.com</w:t>
        </w:r>
      </w:hyperlink>
      <w:r>
        <w:rPr>
          <w:sz w:val="22.038150787353516"/>
          <w:szCs w:val="22.038150787353516"/>
          <w:rtl w:val="0"/>
        </w:rPr>
        <w:t xml:space="preserve">; cc: </w:t>
      </w:r>
      <w:r>
        <w:rPr>
          <w:color w:val="1155cc"/>
          <w:sz w:val="22.038150787353516"/>
          <w:szCs w:val="22.038150787353516"/>
          <w:u w:val="single"/>
          <w:rtl w:val="0"/>
        </w:rPr>
        <w:t xml:space="preserve">Whitney@stagepointcapital.com</w:t>
      </w:r>
      <w:r>
        <w:rPr>
          <w:rtl w:val="0"/>
        </w:rPr>
      </w:r>
    </w:p>
    <w:p w:rsidR="00000000" w:rsidDel="00000000" w:rsidP="00000000" w:rsidRDefault="00000000" w:rsidRPr="00000000" w14:paraId="00000021">
      <w:pPr>
        <w:spacing w:before="251.6162109375" w:line="240" w:lineRule="auto"/>
        <w:ind w:left="90" w:right="-270" w:firstLine="0"/>
        <w:jc w:val="left"/>
        <w:rPr>
          <w:sz w:val="22.038150787353516"/>
          <w:szCs w:val="22.038150787353516"/>
        </w:rPr>
      </w:pPr>
      <w:r>
        <w:rPr>
          <w:sz w:val="22.038150787353516"/>
          <w:szCs w:val="22.038150787353516"/>
          <w:rtl w:val="0"/>
        </w:rPr>
        <w:t xml:space="preserve">or to such other address as an above party shall specify by 10 days’ advance written notice so given.  </w:t>
      </w:r>
    </w:p>
    <w:p w:rsidR="00000000" w:rsidDel="00000000" w:rsidP="00000000" w:rsidRDefault="00000000" w:rsidRPr="00000000" w14:paraId="00000022">
      <w:pPr>
        <w:spacing w:before="232.41455078125" w:line="232.95660495758057" w:lineRule="auto"/>
        <w:ind w:left="90" w:right="-270" w:firstLine="0"/>
        <w:rPr>
          <w:sz w:val="22.038150787353516"/>
          <w:szCs w:val="22.038150787353516"/>
        </w:rPr>
      </w:pPr>
      <w:r>
        <w:rPr>
          <w:sz w:val="22.038150787353516"/>
          <w:szCs w:val="22.038150787353516"/>
          <w:rtl w:val="0"/>
        </w:rPr>
        <w:t xml:space="preserve">6. </w:t>
      </w:r>
      <w:r>
        <w:rPr>
          <w:b w:val="1"/>
          <w:bCs w:val="1"/>
          <w:sz w:val="22.038150787353516"/>
          <w:szCs w:val="22.038150787353516"/>
          <w:rtl w:val="0"/>
        </w:rPr>
        <w:t xml:space="preserve">Modifications; Amendments</w:t>
      </w:r>
      <w:r>
        <w:rPr>
          <w:sz w:val="22.038150787353516"/>
          <w:szCs w:val="22.038150787353516"/>
          <w:rtl w:val="0"/>
        </w:rPr>
        <w:t xml:space="preserve">. This Note may not be amended or modified except by a writing executed by Maker and the Holder. </w:t>
      </w:r>
    </w:p>
    <w:p w:rsidR="00000000" w:rsidDel="00000000" w:rsidP="00000000" w:rsidRDefault="00000000" w:rsidRPr="00000000" w14:paraId="00000023">
      <w:pPr>
        <w:spacing w:line="230.77945232391357" w:lineRule="auto"/>
        <w:ind w:left="90" w:right="-270" w:firstLine="0"/>
        <w:jc w:val="both"/>
        <w:rPr>
          <w:sz w:val="22.038150787353516"/>
          <w:szCs w:val="22.038150787353516"/>
        </w:rPr>
      </w:pPr>
      <w:r>
        <w:rPr>
          <w:rtl w:val="0"/>
        </w:rPr>
      </w:r>
    </w:p>
    <w:p w:rsidR="00000000" w:rsidDel="00000000" w:rsidP="00000000" w:rsidRDefault="00000000" w:rsidRPr="00000000" w14:paraId="00000024">
      <w:pPr>
        <w:spacing w:line="230.77945232391357" w:lineRule="auto"/>
        <w:ind w:left="90" w:right="-270" w:firstLine="0"/>
        <w:jc w:val="both"/>
        <w:rPr>
          <w:sz w:val="22.038150787353516"/>
          <w:szCs w:val="22.038150787353516"/>
        </w:rPr>
      </w:pPr>
      <w:r>
        <w:rPr>
          <w:sz w:val="22.038150787353516"/>
          <w:szCs w:val="22.038150787353516"/>
          <w:rtl w:val="0"/>
        </w:rPr>
        <w:t xml:space="preserve">7. </w:t>
      </w:r>
      <w:r>
        <w:rPr>
          <w:b w:val="1"/>
          <w:bCs w:val="1"/>
          <w:sz w:val="22.038150787353516"/>
          <w:szCs w:val="22.038150787353516"/>
          <w:rtl w:val="0"/>
        </w:rPr>
        <w:t xml:space="preserve">Severability</w:t>
      </w:r>
      <w:r>
        <w:rPr>
          <w:sz w:val="22.038150787353516"/>
          <w:szCs w:val="22.038150787353516"/>
          <w:rtl w:val="0"/>
        </w:rPr>
        <w:t xml:space="preserve">. If any provision of this Note is held to be invalid, void or unenforceable under applicable law, such provision shall be excluded from this Note and the balance of this Note shall be interpreted as if such provision were so excluded and shall be enforceable in accordance with its terms.  </w:t>
      </w:r>
    </w:p>
    <w:p w:rsidR="00000000" w:rsidDel="00000000" w:rsidP="00000000" w:rsidRDefault="00000000" w:rsidRPr="00000000" w14:paraId="00000025">
      <w:pPr>
        <w:spacing w:before="240.880126953125" w:line="230.0539255142212" w:lineRule="auto"/>
        <w:ind w:left="90" w:right="-270" w:firstLine="0"/>
        <w:jc w:val="both"/>
        <w:rPr>
          <w:sz w:val="22.038150787353516"/>
          <w:szCs w:val="22.038150787353516"/>
        </w:rPr>
      </w:pPr>
      <w:r>
        <w:rPr>
          <w:sz w:val="22.038150787353516"/>
          <w:szCs w:val="22.038150787353516"/>
          <w:rtl w:val="0"/>
        </w:rPr>
        <w:t xml:space="preserve">8. </w:t>
      </w:r>
      <w:r>
        <w:rPr>
          <w:b w:val="1"/>
          <w:bCs w:val="1"/>
          <w:sz w:val="22.038150787353516"/>
          <w:szCs w:val="22.038150787353516"/>
          <w:rtl w:val="0"/>
        </w:rPr>
        <w:t xml:space="preserve">Successors and Assigns</w:t>
      </w:r>
      <w:r>
        <w:rPr>
          <w:sz w:val="22.038150787353516"/>
          <w:szCs w:val="22.038150787353516"/>
          <w:rtl w:val="0"/>
        </w:rPr>
        <w:t xml:space="preserve">. This Note may not be assigned, conveyed or transferred by Maker without the prior written consent of Holder. Subject to the foregoing, this Note shall be binding on, shall inure to the benefit of, and shall be enforceable by the respective successors, assigns, heirs, personal  representatives, and administrators of Maker and Holder.  </w:t>
      </w:r>
    </w:p>
    <w:p w:rsidR="00000000" w:rsidDel="00000000" w:rsidP="00000000" w:rsidRDefault="00000000" w:rsidRPr="00000000" w14:paraId="00000026">
      <w:pPr>
        <w:spacing w:before="243.946533203125" w:line="229.69114780426025" w:lineRule="auto"/>
        <w:ind w:left="90" w:right="-270" w:firstLine="0"/>
        <w:jc w:val="both"/>
        <w:rPr>
          <w:sz w:val="22.038150787353516"/>
          <w:szCs w:val="22.038150787353516"/>
        </w:rPr>
      </w:pPr>
      <w:r>
        <w:rPr>
          <w:sz w:val="22.038150787353516"/>
          <w:szCs w:val="22.038150787353516"/>
          <w:rtl w:val="0"/>
        </w:rPr>
        <w:t xml:space="preserve">9. </w:t>
      </w:r>
      <w:r>
        <w:rPr>
          <w:b w:val="1"/>
          <w:bCs w:val="1"/>
          <w:sz w:val="22.038150787353516"/>
          <w:szCs w:val="22.038150787353516"/>
          <w:rtl w:val="0"/>
        </w:rPr>
        <w:t xml:space="preserve">Representations of the Holder</w:t>
      </w:r>
      <w:r>
        <w:rPr>
          <w:sz w:val="22.038150787353516"/>
          <w:szCs w:val="22.038150787353516"/>
          <w:rtl w:val="0"/>
        </w:rPr>
        <w:t xml:space="preserve">. Holder affirms that each an “accredited investor” as such term is defined in Rule 501 under the Securities Act of 1933, as amended (the “</w:t>
      </w:r>
      <w:r>
        <w:rPr>
          <w:sz w:val="22.038150787353516"/>
          <w:szCs w:val="22.038150787353516"/>
          <w:u w:val="single"/>
          <w:rtl w:val="0"/>
        </w:rPr>
        <w:t xml:space="preserve">Securities Act”)</w:t>
      </w:r>
      <w:r>
        <w:rPr>
          <w:sz w:val="22.038150787353516"/>
          <w:szCs w:val="22.038150787353516"/>
          <w:rtl w:val="0"/>
        </w:rPr>
        <w:t xml:space="preserve">. Holder understands that this Note, and the SPF Equity securing this Note, are being offered and sold under the  exemption from registration as set forth in Regulation D promulgated under the Securities Act, that transfer of this Note is restricted by applicable federal, state and non-U.S.  securities laws. Holder further understands that no federal or state agency has made any finding or determination as to the fairness for public investment or any recommendation or endorsement of the Notes. In addition, Holder understands that (i) this Note will not be, and Holder has no rights to require that they be, registered under the Securities Act; (ii) there will be no public market for this Note; (iii) Holder may not be able to avail itself of exemptions available for resale of the Note without registration, and accordingly, may have to hold this Note indefinitely if the Maker is unable or unwilling to satisfy the Note as and when due hereunder; and (iv) it may not be possible for Holder to liquidate their investment in Maker. The Holder do, however, have an absolute right to claim the SPF Equity held as security for this Note as per para. 3.2 (Remedies), above.</w:t>
      </w:r>
    </w:p>
    <w:p w:rsidR="00000000" w:rsidDel="00000000" w:rsidP="00000000" w:rsidRDefault="00000000" w:rsidRPr="00000000" w14:paraId="00000027">
      <w:pPr>
        <w:spacing w:before="241.8804931640625" w:line="229.84705924987793" w:lineRule="auto"/>
        <w:ind w:left="90" w:right="-270" w:firstLine="0"/>
        <w:jc w:val="both"/>
        <w:rPr>
          <w:sz w:val="22.038150787353516"/>
          <w:szCs w:val="22.038150787353516"/>
        </w:rPr>
      </w:pPr>
      <w:r>
        <w:rPr>
          <w:sz w:val="22.038150787353516"/>
          <w:szCs w:val="22.038150787353516"/>
          <w:rtl w:val="0"/>
        </w:rPr>
        <w:t xml:space="preserve">10. </w:t>
      </w:r>
      <w:r>
        <w:rPr>
          <w:b w:val="1"/>
          <w:bCs w:val="1"/>
          <w:sz w:val="22.038150787353516"/>
          <w:szCs w:val="22.038150787353516"/>
          <w:rtl w:val="0"/>
        </w:rPr>
        <w:t xml:space="preserve">Governing Law; Consent to Jurisdiction</w:t>
      </w:r>
      <w:r>
        <w:rPr>
          <w:sz w:val="22.038150787353516"/>
          <w:szCs w:val="22.038150787353516"/>
          <w:rtl w:val="0"/>
        </w:rPr>
        <w:t xml:space="preserve">. This Note shall be governed by and construed in accordance with the laws of the State of Delaware, without giving effect to principles of conflict of laws or  choice of law that would cause the substantive laws of any other jurisdiction to apply. Any dispute arising from or relating to this Note shall be resolved exclusively through binding arbitration. Maker and Holder hereby waive all rights each may have to trial by jury in any action, proceeding or claim arising out of or related to this Note. Maker and Holder acknowledge that the foregoing waiver is knowing and voluntary.  </w:t>
      </w:r>
    </w:p>
    <w:p w:rsidR="00000000" w:rsidDel="00000000" w:rsidP="00000000" w:rsidRDefault="00000000" w:rsidRPr="00000000" w14:paraId="00000028">
      <w:pPr>
        <w:spacing w:line="230.77888011932373" w:lineRule="auto"/>
        <w:ind w:left="90" w:right="-270" w:firstLine="0"/>
        <w:rPr>
          <w:sz w:val="22.038150787353516"/>
          <w:szCs w:val="22.038150787353516"/>
        </w:rPr>
      </w:pPr>
      <w:r>
        <w:rPr>
          <w:rtl w:val="0"/>
        </w:rPr>
      </w:r>
    </w:p>
    <w:p w:rsidR="00000000" w:rsidDel="00000000" w:rsidP="00000000" w:rsidRDefault="00000000" w:rsidRPr="00000000" w14:paraId="00000029">
      <w:pPr>
        <w:spacing w:line="230.77888011932373" w:lineRule="auto"/>
        <w:ind w:left="90" w:right="-270" w:firstLine="0"/>
        <w:rPr>
          <w:sz w:val="22.038150787353516"/>
          <w:szCs w:val="22.038150787353516"/>
        </w:rPr>
      </w:pPr>
      <w:r>
        <w:rPr>
          <w:sz w:val="22.038150787353516"/>
          <w:szCs w:val="22.038150787353516"/>
          <w:rtl w:val="0"/>
        </w:rPr>
        <w:t xml:space="preserve">IN WITNESS WHEREOF, the Borrower has duly executed this Secured Promissory Note of the date indicated below.  </w:t>
      </w:r>
    </w:p>
    <w:p w:rsidR="00000000" w:rsidDel="00000000" w:rsidP="00000000" w:rsidRDefault="00000000" w:rsidRPr="00000000" w14:paraId="0000002A">
      <w:pPr>
        <w:spacing w:line="230.77888011932373" w:lineRule="auto"/>
        <w:ind w:left="90" w:right="-270" w:firstLine="0"/>
        <w:rPr>
          <w:sz w:val="22.038150787353516"/>
          <w:szCs w:val="22.038150787353516"/>
          <w:highlight w:val="white"/>
        </w:rPr>
      </w:pPr>
      <w:r>
        <w:rPr>
          <w:rtl w:val="0"/>
        </w:rPr>
      </w:r>
    </w:p>
    <w:p w:rsidR="00000000" w:rsidDel="00000000" w:rsidP="00000000" w:rsidRDefault="00000000" w:rsidRPr="00000000" w14:paraId="0000002B">
      <w:pPr>
        <w:spacing w:line="230.77888011932373" w:lineRule="auto"/>
        <w:ind w:left="90" w:right="-270" w:firstLine="630"/>
        <w:rPr>
          <w:b w:val="1"/>
          <w:bCs w:val="1"/>
          <w:sz w:val="22.038150787353516"/>
          <w:szCs w:val="22.038150787353516"/>
          <w:highlight w:val="white"/>
        </w:rPr>
      </w:pPr>
      <w:r>
        <w:rPr>
          <w:b w:val="1"/>
          <w:bCs w:val="1"/>
          <w:sz w:val="22.038150787353516"/>
          <w:szCs w:val="22.038150787353516"/>
          <w:highlight w:val="white"/>
          <w:rtl w:val="0"/>
        </w:rPr>
        <w:t xml:space="preserve">Dated: {{effective_date}}</w:t>
      </w:r>
    </w:p>
    <w:p w:rsidR="00000000" w:rsidDel="00000000" w:rsidP="00000000" w:rsidRDefault="00000000" w:rsidRPr="00000000" w14:paraId="0000002C">
      <w:pPr>
        <w:spacing w:line="230.77888011932373" w:lineRule="auto"/>
        <w:ind w:left="90" w:right="-360" w:firstLine="0"/>
        <w:rPr>
          <w:sz w:val="22.038150787353516"/>
          <w:szCs w:val="22.038150787353516"/>
        </w:rPr>
      </w:pPr>
      <w:r>
        <w:rPr>
          <w:rtl w:val="0"/>
        </w:rPr>
      </w:r>
    </w:p>
    <w:p w:rsidR="00000000" w:rsidDel="00000000" w:rsidP="00000000" w:rsidRDefault="00000000" w:rsidRPr="00000000" w14:paraId="0000002D">
      <w:pPr>
        <w:spacing w:line="230.77888011932373" w:lineRule="auto"/>
        <w:ind w:left="90" w:right="-270" w:firstLine="0"/>
        <w:rPr>
          <w:sz w:val="22.038150787353516"/>
          <w:szCs w:val="22.038150787353516"/>
        </w:rPr>
      </w:pPr>
      <w:r>
        <w:rPr>
          <w:rtl w:val="0"/>
        </w:rPr>
      </w:r>
    </w:p>
    <w:p w:rsidR="00000000" w:rsidDel="00000000" w:rsidP="00000000" w:rsidRDefault="00000000" w:rsidRPr="00000000" w14:paraId="0000002E">
      <w:pPr>
        <w:spacing w:line="240" w:lineRule="auto"/>
        <w:ind w:left="1530" w:firstLine="630"/>
        <w:rPr>
          <w:rFonts w:ascii="Times New Roman" w:cs="Times New Roman" w:eastAsia="Times New Roman" w:hAnsi="Times New Roman"/>
          <w:color w:val="0a0a0a"/>
        </w:rPr>
      </w:pPr>
      <w:r>
        <w:rPr>
          <w:rFonts w:ascii="Times New Roman" w:cs="Times New Roman" w:eastAsia="Times New Roman" w:hAnsi="Times New Roman"/>
          <w:b w:val="1"/>
          <w:bCs w:val="1"/>
          <w:color w:val="0a0a0a"/>
          <w:sz w:val="24"/>
          <w:szCs w:val="24"/>
          <w:rtl w:val="0"/>
        </w:rPr>
        <w:t xml:space="preserve">Stage Point Master, LLC</w:t>
      </w:r>
      <w:r>
        <w:rPr>
          <w:rFonts w:ascii="Times New Roman" w:cs="Times New Roman" w:eastAsia="Times New Roman" w:hAnsi="Times New Roman"/>
          <w:color w:val="0a0a0a"/>
          <w:rtl w:val="0"/>
        </w:rPr>
        <w:t xml:space="preserve"> </w:t>
      </w:r>
    </w:p>
    <w:p w:rsidR="00000000" w:rsidDel="00000000" w:rsidP="00000000" w:rsidRDefault="00000000" w:rsidRPr="00000000" w14:paraId="0000002F">
      <w:pPr>
        <w:spacing w:line="240" w:lineRule="auto"/>
        <w:ind w:left="90" w:firstLine="0"/>
        <w:rPr>
          <w:rFonts w:ascii="Times New Roman" w:cs="Times New Roman" w:eastAsia="Times New Roman" w:hAnsi="Times New Roman"/>
          <w:color w:val="0a0a0a"/>
        </w:rPr>
      </w:pPr>
      <w:r>
        <w:rPr>
          <w:rFonts w:ascii="Times New Roman" w:cs="Times New Roman" w:eastAsia="Times New Roman" w:hAnsi="Times New Roman"/>
          <w:color w:val="0a0a0a"/>
          <w:rtl w:val="0"/>
        </w:rPr>
        <w:tab/>
        <w:tab/>
        <w:tab/>
        <w:t xml:space="preserve">By: Stage Point Capital, LLC, Managing Member</w:t>
      </w:r>
    </w:p>
    <w:p w:rsidR="00000000" w:rsidDel="00000000" w:rsidP="00000000" w:rsidRDefault="00000000" w:rsidRPr="00000000" w14:paraId="00000030">
      <w:pPr>
        <w:spacing w:line="240" w:lineRule="auto"/>
        <w:ind w:left="90" w:firstLine="0"/>
        <w:rPr>
          <w:rFonts w:ascii="Times New Roman" w:cs="Times New Roman" w:eastAsia="Times New Roman" w:hAnsi="Times New Roman"/>
          <w:color w:val="0a0a0a"/>
        </w:rPr>
      </w:pPr>
      <w:r>
        <w:rPr>
          <w:rtl w:val="0"/>
        </w:rPr>
      </w:r>
    </w:p>
    <w:p w:rsidR="00000000" w:rsidDel="00000000" w:rsidP="00000000" w:rsidRDefault="00000000" w:rsidRPr="00000000" w14:paraId="00000031">
      <w:pPr>
        <w:widowControl w:val="1"/>
        <w:spacing w:line="240" w:lineRule="auto"/>
        <w:ind w:left="1440" w:right="-720" w:firstLine="720"/>
        <w:rPr>
          <w:rFonts w:ascii="Inter" w:cs="Inter" w:eastAsia="Inter" w:hAnsi="Inter"/>
          <w:color w:val="1f1f1f"/>
          <w:sz w:val="16"/>
          <w:szCs w:val="16"/>
        </w:rPr>
      </w:pPr>
      <w:r>
        <w:rPr>
          <w:rtl w:val="0"/>
        </w:rPr>
      </w:r>
    </w:p>
    <w:p w:rsidR="00000000" w:rsidDel="00000000" w:rsidP="00000000" w:rsidRDefault="00000000" w:rsidRPr="00000000" w14:paraId="00000032">
      <w:pPr>
        <w:widowControl w:val="1"/>
        <w:spacing w:line="240" w:lineRule="auto"/>
        <w:ind w:left="1440" w:right="-720" w:firstLine="720"/>
        <w:rPr>
          <w:rFonts w:ascii="Times New Roman" w:cs="Times New Roman" w:eastAsia="Times New Roman" w:hAnsi="Times New Roman"/>
          <w:color w:val="0a0a0a"/>
        </w:rPr>
      </w:pPr>
      <w:r>
        <w:rPr>
          <w:rFonts w:ascii="Times New Roman" w:cs="Times New Roman" w:eastAsia="Times New Roman" w:hAnsi="Times New Roman"/>
          <w:color w:val="0a0a0a"/>
          <w:rtl w:val="0"/>
        </w:rPr>
        <w:t xml:space="preserve">______________________________</w:t>
      </w:r>
    </w:p>
    <w:p w:rsidR="00000000" w:rsidDel="00000000" w:rsidP="00000000" w:rsidRDefault="00000000" w:rsidRPr="00000000" w14:paraId="00000033">
      <w:pPr>
        <w:spacing w:line="240" w:lineRule="auto"/>
        <w:ind w:left="90" w:firstLine="0"/>
        <w:rPr>
          <w:rFonts w:ascii="Times New Roman" w:cs="Times New Roman" w:eastAsia="Times New Roman" w:hAnsi="Times New Roman"/>
          <w:color w:val="0a0a0a"/>
        </w:rPr>
      </w:pPr>
      <w:r>
        <w:rPr>
          <w:rFonts w:ascii="Times New Roman" w:cs="Times New Roman" w:eastAsia="Times New Roman" w:hAnsi="Times New Roman"/>
          <w:color w:val="0a0a0a"/>
          <w:rtl w:val="0"/>
        </w:rPr>
        <w:tab/>
        <w:t xml:space="preserve">        </w:t>
        <w:tab/>
        <w:tab/>
        <w:t xml:space="preserve">by: Whitney S. Quillen, CEO</w:t>
      </w:r>
    </w:p>
    <w:p w:rsidR="00000000" w:rsidDel="00000000" w:rsidP="00000000" w:rsidRDefault="00000000" w:rsidRPr="00000000" w14:paraId="00000034">
      <w:pPr>
        <w:spacing w:line="240" w:lineRule="auto"/>
        <w:ind w:left="90" w:firstLine="0"/>
        <w:rPr>
          <w:rFonts w:ascii="Times New Roman" w:cs="Times New Roman" w:eastAsia="Times New Roman" w:hAnsi="Times New Roman"/>
          <w:color w:val="0a0a0a"/>
        </w:rPr>
      </w:pPr>
      <w:r>
        <w:rPr>
          <w:rtl w:val="0"/>
        </w:rPr>
      </w:r>
    </w:p>
    <w:p w:rsidR="00000000" w:rsidDel="00000000" w:rsidP="00000000" w:rsidRDefault="00000000" w:rsidRPr="00000000" w14:paraId="00000035">
      <w:pPr>
        <w:spacing w:line="240" w:lineRule="auto"/>
        <w:ind w:left="90" w:firstLine="0"/>
        <w:rPr>
          <w:rFonts w:ascii="Times New Roman" w:cs="Times New Roman" w:eastAsia="Times New Roman" w:hAnsi="Times New Roman"/>
          <w:color w:val="0a0a0a"/>
        </w:rPr>
      </w:pPr>
      <w:r>
        <w:rPr>
          <w:rtl w:val="0"/>
        </w:rPr>
      </w:r>
    </w:p>
    <w:p w:rsidR="00000000" w:rsidDel="00000000" w:rsidP="00000000" w:rsidRDefault="00000000" w:rsidRPr="00000000" w14:paraId="00000036">
      <w:pPr>
        <w:spacing w:line="240" w:lineRule="auto"/>
        <w:ind w:left="90" w:firstLine="0"/>
        <w:rPr>
          <w:rFonts w:ascii="Times New Roman" w:cs="Times New Roman" w:eastAsia="Times New Roman" w:hAnsi="Times New Roman"/>
          <w:color w:val="0a0a0a"/>
        </w:rPr>
      </w:pPr>
      <w:r>
        <w:rPr>
          <w:rtl w:val="0"/>
        </w:rPr>
      </w:r>
    </w:p>
    <w:p w:rsidR="00000000" w:rsidDel="00000000" w:rsidP="00000000" w:rsidRDefault="00000000" w:rsidRPr="00000000" w14:paraId="00000037">
      <w:pPr>
        <w:spacing w:line="240" w:lineRule="auto"/>
        <w:ind w:left="0" w:firstLine="0"/>
        <w:rPr>
          <w:rFonts w:ascii="Times New Roman" w:cs="Times New Roman" w:eastAsia="Times New Roman" w:hAnsi="Times New Roman"/>
          <w:color w:val="0a0a0a"/>
        </w:rPr>
      </w:pPr>
      <w:r>
        <w:rPr>
          <w:rtl w:val="0"/>
        </w:rPr>
      </w:r>
    </w:p>
    <w:sectPr>
      <w:pgSz w:h="15840" w:w="12240" w:orient="portrait"/>
      <w:pgMar w:bottom="720" w:top="1080" w:left="108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R@stagepointcapital.com" TargetMode="External"/></Relationships>
</file>

<file path=word/_rels/fontTable.xml.rels><?xml version="1.0" encoding="UTF-8"?><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ZKFHp5NLC9akCnfwXmZmTlf1Fg==">CgMxLjA4AHIhMTV4M2FYT3JsS0QwZGlLcGRiM2F4MDZfOV9tX0l5Q21t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