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>
          <w:b/>
          <w:szCs w:val="28"/>
          <w:lang w:eastAsia="ru-RU" w:bidi="ar-SA"/>
        </w:rPr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</w:t>
      </w:r>
      <w:r>
        <w:rPr>
          <w:b/>
          <w:color w:val="auto"/>
          <w:szCs w:val="28"/>
          <w:lang w:eastAsia="ru-RU" w:bidi="ar-SA"/>
        </w:rPr>
        <w:t>те №</w:t>
      </w:r>
      <w:r>
        <w:rPr>
          <w:b/>
          <w:color w:val="auto"/>
          <w:szCs w:val="28"/>
          <w:lang w:eastAsia="ru-RU" w:bidi="ar-SA"/>
        </w:rPr>
        <w:t>6</w:t>
      </w:r>
    </w:p>
    <w:p>
      <w:pPr>
        <w:pStyle w:val="Standard"/>
        <w:jc w:val="center"/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дисципли</w:t>
      </w:r>
      <w:r>
        <w:rPr>
          <w:b/>
          <w:color w:val="auto"/>
          <w:szCs w:val="28"/>
          <w:lang w:eastAsia="ru-RU" w:bidi="ar-SA"/>
        </w:rPr>
        <w:t>не «Нейронные сети»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  <w:t xml:space="preserve">Тема: Прогноз успеха фильмов по обзорам 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5"/>
        <w:gridCol w:w="2609"/>
        <w:gridCol w:w="2900"/>
      </w:tblGrid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1306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Шаврин А.П.</w:t>
            </w:r>
          </w:p>
        </w:tc>
      </w:tr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auto"/>
        </w:rPr>
      </w:pPr>
      <w:r>
        <w:rPr/>
        <w:t>Цель работы.</w:t>
      </w:r>
    </w:p>
    <w:p>
      <w:pPr>
        <w:pStyle w:val="Textbody"/>
        <w:rPr>
          <w:color w:val="auto"/>
        </w:rPr>
      </w:pPr>
      <w:r>
        <w:rPr>
          <w:color w:val="auto"/>
        </w:rPr>
        <w:t>Прогноз успеха фильмов по обзорам (Predict Sentiment From Movie Reviews)</w:t>
      </w:r>
    </w:p>
    <w:p>
      <w:pPr>
        <w:pStyle w:val="Textbody"/>
        <w:ind w:hanging="0" w:left="0" w:right="0"/>
        <w:jc w:val="center"/>
        <w:rPr>
          <w:color w:val="FF0000"/>
        </w:rPr>
      </w:pPr>
      <w:r>
        <w:rPr/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lang w:eastAsia="ru-RU" w:bidi="ar-SA"/>
        </w:rPr>
      </w:pPr>
      <w:r>
        <w:rPr/>
        <w:t>Задание.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Ознакомиться с задачей классификации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Изучить способы представления текста для передачи в ИНС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Достигнуть точность прогноза не менее 95%</w:t>
      </w:r>
    </w:p>
    <w:p>
      <w:pPr>
        <w:pStyle w:val="Standard"/>
        <w:numPr>
          <w:ilvl w:val="0"/>
          <w:numId w:val="0"/>
        </w:numPr>
        <w:ind w:hanging="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szCs w:val="28"/>
          <w:lang w:eastAsia="ru-RU" w:bidi="ar-SA"/>
        </w:rPr>
      </w:pPr>
      <w:r>
        <w:rPr>
          <w:color w:val="auto"/>
        </w:rPr>
        <w:t>Выполнение работы.</w:t>
      </w:r>
    </w:p>
    <w:p>
      <w:pPr>
        <w:pStyle w:val="Textbody"/>
        <w:ind w:firstLine="709" w:left="0" w:right="0"/>
        <w:rPr>
          <w:b/>
          <w:bCs/>
          <w:color w:val="auto"/>
          <w:szCs w:val="28"/>
          <w:lang w:eastAsia="ru-RU" w:bidi="ar-SA"/>
        </w:rPr>
      </w:pPr>
      <w:r>
        <w:rPr>
          <w:b/>
          <w:bCs/>
          <w:color w:val="auto"/>
          <w:szCs w:val="28"/>
          <w:lang w:eastAsia="ru-RU" w:bidi="ar-SA"/>
        </w:rPr>
        <w:t>Исследование данных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Проведен анализ структуры датасета:</w:t>
      </w:r>
    </w:p>
    <w:p>
      <w:pPr>
        <w:pStyle w:val="Standard"/>
        <w:numPr>
          <w:ilvl w:val="0"/>
          <w:numId w:val="3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Категории: [0 1] (отрицательные и положительные отзывы).</w:t>
      </w:r>
    </w:p>
    <w:p>
      <w:pPr>
        <w:pStyle w:val="Standard"/>
        <w:numPr>
          <w:ilvl w:val="0"/>
          <w:numId w:val="3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Количество уникальных слов в выборке при num_words=10000 составило 9998 (остальные два — служебные токены).</w:t>
      </w:r>
    </w:p>
    <w:p>
      <w:pPr>
        <w:pStyle w:val="Standard"/>
        <w:numPr>
          <w:ilvl w:val="0"/>
          <w:numId w:val="3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Статистика длины рецензий: средняя длина – 235 слов, стандартное отклонение – 173, максимальная – 2494 слова.п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В индексации слов предусмотрены специальные токены: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    </w:t>
      </w:r>
      <w:r>
        <w:rPr>
          <w:color w:val="auto"/>
          <w:szCs w:val="28"/>
          <w:lang w:eastAsia="ru-RU" w:bidi="ar-SA"/>
        </w:rPr>
        <w:t>0 – padding (дополнение до одинаковой длины)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    </w:t>
      </w:r>
      <w:r>
        <w:rPr>
          <w:color w:val="auto"/>
          <w:szCs w:val="28"/>
          <w:lang w:eastAsia="ru-RU" w:bidi="ar-SA"/>
        </w:rPr>
        <w:t>1 – start (начало текста)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    </w:t>
      </w:r>
      <w:r>
        <w:rPr>
          <w:color w:val="auto"/>
          <w:szCs w:val="28"/>
          <w:lang w:eastAsia="ru-RU" w:bidi="ar-SA"/>
        </w:rPr>
        <w:t>2 – unknown (неизвестное слово)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    </w:t>
      </w:r>
      <w:r>
        <w:rPr>
          <w:color w:val="auto"/>
          <w:szCs w:val="28"/>
          <w:lang w:eastAsia="ru-RU" w:bidi="ar-SA"/>
        </w:rPr>
        <w:t>3 – unused (зарезервирован)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При декодировании индексов в слова используется сдвиг на 3, поэтому, например, индекс 1 соответствует слову the (после вычитания 3 получаем 4, что в исходном словаре действительно соответствует слову the). Это стандартная практика в наборе данных IMDb.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Предобработка данных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Для подачи в нейронную сеть исследованы </w:t>
      </w:r>
      <w:r>
        <w:rPr>
          <w:color w:val="auto"/>
          <w:szCs w:val="28"/>
          <w:lang w:eastAsia="ru-RU" w:bidi="ar-SA"/>
        </w:rPr>
        <w:t>2 способа</w:t>
      </w:r>
      <w:r>
        <w:rPr>
          <w:color w:val="auto"/>
          <w:szCs w:val="28"/>
          <w:lang w:eastAsia="ru-RU" w:bidi="ar-SA"/>
        </w:rPr>
        <w:t xml:space="preserve"> преобразования текста:</w:t>
      </w:r>
    </w:p>
    <w:p>
      <w:pPr>
        <w:pStyle w:val="Standard"/>
        <w:numPr>
          <w:ilvl w:val="0"/>
          <w:numId w:val="4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One-hot векторизация – каждый отзыв представляется двоичным вектором длины, равной размеру словаря, где единицами отмечены присутствующие слова.</w:t>
      </w:r>
    </w:p>
    <w:p>
      <w:pPr>
        <w:pStyle w:val="Standard"/>
        <w:numPr>
          <w:ilvl w:val="0"/>
          <w:numId w:val="4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Padding + Embedding – отзывы дополняются нулями до фиксированной длины (max_len=300) и затем пропускаются через слой Embedding, который преобразует индексы в плотные векторные представления. В качестве максимальной длины (max_len) было выбрано значение 300. Это решение основано на анализе статистики длин рецензий в датасете. Средняя длина отзыва составляет 235 слов. Стандартное отклонение – 173. 75% отзывов имеют длину не более 285 слов. Выбор 300 слов позволяет сохранить практически полный текст для подавляющего большинства рецензий (около 85–90% отзывов укладываются в этот лимит). Более длинные отзывы (редкие) обрезаются, что может приводить к незначительной потере информации, но это оправдано, так как основные смысловые обороты обычно сосредоточены в начале или середине текста. </w:t>
      </w:r>
      <w:r>
        <w:rPr>
          <w:b w:val="false"/>
          <w:bCs w:val="false"/>
          <w:color w:val="auto"/>
          <w:szCs w:val="28"/>
          <w:lang w:eastAsia="ru-RU" w:bidi="ar-SA"/>
        </w:rPr>
        <w:t xml:space="preserve">Если бы мы выбрали слишком маленькое значение (например, 100), многие отзывы были бы сильно урезаны, и модель теряла бы важный контекст. Если бы </w:t>
      </w:r>
      <w:r>
        <w:rPr>
          <w:b w:val="false"/>
          <w:bCs w:val="false"/>
          <w:color w:val="auto"/>
          <w:szCs w:val="28"/>
          <w:lang w:eastAsia="ru-RU" w:bidi="ar-SA"/>
        </w:rPr>
        <w:t>было</w:t>
      </w:r>
      <w:r>
        <w:rPr>
          <w:b w:val="false"/>
          <w:bCs w:val="false"/>
          <w:color w:val="auto"/>
          <w:szCs w:val="28"/>
          <w:lang w:eastAsia="ru-RU" w:bidi="ar-SA"/>
        </w:rPr>
        <w:t xml:space="preserve"> выбра</w:t>
      </w:r>
      <w:r>
        <w:rPr>
          <w:b w:val="false"/>
          <w:bCs w:val="false"/>
          <w:color w:val="auto"/>
          <w:szCs w:val="28"/>
          <w:lang w:eastAsia="ru-RU" w:bidi="ar-SA"/>
        </w:rPr>
        <w:t>но</w:t>
      </w:r>
      <w:r>
        <w:rPr>
          <w:b w:val="false"/>
          <w:bCs w:val="false"/>
          <w:color w:val="auto"/>
          <w:szCs w:val="28"/>
          <w:lang w:eastAsia="ru-RU" w:bidi="ar-SA"/>
        </w:rPr>
        <w:t xml:space="preserve"> слишком большое значение (например, 1000), это увеличило бы размерность входных данных, замедлило обучение и могло бы привести к переобучению, так как длинные отзывы – редки. Таким образом, значение 300 является компромиссом, учитывающим распределение длин и эффективность обучения.</w:t>
      </w:r>
    </w:p>
    <w:p>
      <w:pPr>
        <w:pStyle w:val="Standard"/>
        <w:ind w:hanging="0" w:left="0" w:right="0"/>
        <w:rPr>
          <w:color w:val="auto"/>
          <w:szCs w:val="28"/>
          <w:lang w:eastAsia="ru-RU" w:bidi="ar-SA"/>
        </w:rPr>
      </w:pPr>
      <w:r>
        <w:rPr/>
        <w:tab/>
      </w:r>
      <w:r>
        <w:rPr>
          <w:b/>
          <w:bCs/>
        </w:rPr>
        <w:t>Построение и обучение моделей</w:t>
      </w:r>
    </w:p>
    <w:p>
      <w:pPr>
        <w:pStyle w:val="Standard"/>
        <w:ind w:hanging="0" w:left="0" w:right="0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1. </w:t>
      </w:r>
      <w:r>
        <w:rPr>
          <w:b w:val="false"/>
          <w:bCs w:val="false"/>
        </w:rPr>
        <w:t>Модель на основе one-hot представления.</w:t>
      </w:r>
    </w:p>
    <w:p>
      <w:pPr>
        <w:pStyle w:val="Standard"/>
        <w:ind w:hanging="0" w:left="0" w:right="0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ab/>
        <w:t>Использована полносвязная сеть со следующей архитектурой:</w:t>
      </w:r>
    </w:p>
    <w:p>
      <w:pPr>
        <w:pStyle w:val="Standard"/>
        <w:numPr>
          <w:ilvl w:val="0"/>
          <w:numId w:val="5"/>
        </w:numPr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>Входной слой: размерность = размер словаря</w:t>
      </w:r>
    </w:p>
    <w:p>
      <w:pPr>
        <w:pStyle w:val="Standard"/>
        <w:numPr>
          <w:ilvl w:val="0"/>
          <w:numId w:val="5"/>
        </w:numPr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>Скрытые слои: Dense(64, relu), Dropout(0.3), Dense(64, relu), Dropout(0.3), Dense(32, relu)</w:t>
      </w:r>
    </w:p>
    <w:p>
      <w:pPr>
        <w:pStyle w:val="Standard"/>
        <w:numPr>
          <w:ilvl w:val="0"/>
          <w:numId w:val="5"/>
        </w:numPr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>Выходной слой: Dense(1, sigmoid)</w:t>
      </w:r>
    </w:p>
    <w:p>
      <w:pPr>
        <w:pStyle w:val="Standard"/>
        <w:ind w:hanging="0" w:left="0" w:right="0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ab/>
        <w:t xml:space="preserve">Обучение проводилось с оптимизатором adam, функцией потерь binary_crossentropy, метрикой accuracy. Количество эпох – </w:t>
      </w:r>
      <w:r>
        <w:rPr>
          <w:b w:val="false"/>
          <w:bCs w:val="false"/>
        </w:rPr>
        <w:t>2-</w:t>
      </w:r>
      <w:r>
        <w:rPr>
          <w:b w:val="false"/>
          <w:bCs w:val="false"/>
        </w:rPr>
        <w:t>3, размер батча – 500–512.</w:t>
      </w:r>
    </w:p>
    <w:p>
      <w:pPr>
        <w:pStyle w:val="Standard"/>
        <w:ind w:hanging="0" w:left="0" w:right="0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2. </w:t>
      </w:r>
      <w:r>
        <w:rPr>
          <w:b w:val="false"/>
          <w:bCs w:val="false"/>
        </w:rPr>
        <w:t>Модель на основе Embedding</w:t>
      </w:r>
    </w:p>
    <w:p>
      <w:pPr>
        <w:pStyle w:val="Standard"/>
        <w:ind w:hanging="0" w:left="0" w:right="0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ab/>
        <w:t>Архитектура:</w:t>
      </w:r>
    </w:p>
    <w:p>
      <w:pPr>
        <w:pStyle w:val="Standard"/>
        <w:numPr>
          <w:ilvl w:val="0"/>
          <w:numId w:val="6"/>
        </w:numPr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>Embedding(input_dim=размер словаря, output_dim=128, input_length=300) - преобразует каждый целочисленный индекс слова в плотный вектор фиксированной размерности (output_dim=128).</w:t>
      </w:r>
    </w:p>
    <w:p>
      <w:pPr>
        <w:pStyle w:val="Standard"/>
        <w:numPr>
          <w:ilvl w:val="0"/>
          <w:numId w:val="6"/>
        </w:numPr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 xml:space="preserve">GlobalAveragePooling1D() - </w:t>
      </w:r>
      <w:r>
        <w:rPr/>
        <w:t>вычисляет среднее значение каждого из 128 признаков по всей длине последовательности, чтобы передать эти данные в полносвязные слои</w:t>
      </w:r>
    </w:p>
    <w:p>
      <w:pPr>
        <w:pStyle w:val="Standard"/>
        <w:numPr>
          <w:ilvl w:val="0"/>
          <w:numId w:val="6"/>
        </w:numPr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>Dense(128, relu), Dropout(0.4)</w:t>
      </w:r>
    </w:p>
    <w:p>
      <w:pPr>
        <w:pStyle w:val="Standard"/>
        <w:numPr>
          <w:ilvl w:val="0"/>
          <w:numId w:val="6"/>
        </w:numPr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>Dense(64, relu)</w:t>
      </w:r>
    </w:p>
    <w:p>
      <w:pPr>
        <w:pStyle w:val="Standard"/>
        <w:numPr>
          <w:ilvl w:val="0"/>
          <w:numId w:val="6"/>
        </w:numPr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>Dense(1, sigmoid)</w:t>
      </w:r>
    </w:p>
    <w:p>
      <w:pPr>
        <w:pStyle w:val="Standard"/>
        <w:ind w:hanging="0" w:left="0" w:right="0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</w:rPr>
        <w:tab/>
        <w:t>Обучение проводилось в течение 6 эпох, батч 512.</w:t>
      </w:r>
    </w:p>
    <w:p>
      <w:pPr>
        <w:pStyle w:val="Standard"/>
        <w:ind w:hanging="0" w:left="0" w:right="0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ab/>
      </w:r>
      <w:r>
        <w:rPr>
          <w:b/>
          <w:bCs/>
          <w:szCs w:val="28"/>
          <w:lang w:eastAsia="ru-RU" w:bidi="ar-SA"/>
        </w:rPr>
        <w:t>Эксперименты.</w:t>
      </w:r>
    </w:p>
    <w:p>
      <w:pPr>
        <w:pStyle w:val="BodyText"/>
        <w:suppressAutoHyphens w:val="true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 xml:space="preserve">Проведены эксперименты с размерами словаря 2000, 5000, 10 000, 15 000 при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one-hot кодировании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. Результаты в ходе обучения представленны на рисунках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1-4, а результаты на тестовой выборке представленны в таблице 1.</w:t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drawing>
          <wp:inline distT="0" distB="0" distL="0" distR="0">
            <wp:extent cx="4786630" cy="16891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30" cy="168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1. Точность и потери при one-hot кодировании с размером словаря 2000.</w:t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drawing>
          <wp:inline distT="0" distB="0" distL="0" distR="0">
            <wp:extent cx="5186680" cy="183007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183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2. Точность и потери при one-hot кодировании с размером словаря 5000.</w:t>
      </w:r>
    </w:p>
    <w:p>
      <w:pPr>
        <w:pStyle w:val="Standard"/>
        <w:bidi w:val="0"/>
        <w:ind w:hanging="0" w:left="0" w:right="0"/>
        <w:jc w:val="center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drawing>
          <wp:inline distT="0" distB="0" distL="0" distR="0">
            <wp:extent cx="5175885" cy="182626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182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3. Точность и потери при one-hot кодировании с размером словаря 10000.</w:t>
      </w:r>
    </w:p>
    <w:p>
      <w:pPr>
        <w:pStyle w:val="Standard"/>
        <w:bidi w:val="0"/>
        <w:ind w:hanging="0" w:left="360" w:right="0"/>
        <w:jc w:val="left"/>
        <w:rPr/>
      </w:pPr>
      <w:r>
        <w:rPr/>
        <w:drawing>
          <wp:inline distT="0" distB="0" distL="0" distR="0">
            <wp:extent cx="5381625" cy="189865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89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4. Точность и потери при one-hot кодировании с размером словаря 15000.</w:t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 xml:space="preserve">Таблица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1. Тестовые точность и потери при one-hot кодировании.</w:t>
      </w:r>
    </w:p>
    <w:tbl>
      <w:tblPr>
        <w:tblW w:w="983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58"/>
        <w:gridCol w:w="3421"/>
        <w:gridCol w:w="3054"/>
      </w:tblGrid>
      <w:tr>
        <w:trPr>
          <w:tblHeader w:val="true"/>
        </w:trPr>
        <w:tc>
          <w:tcPr>
            <w:tcW w:w="3358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  <w:t>Размер словаря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  <w:t>Тестовая точность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  <w:t>Тестовые потери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2000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0.8736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0.2973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5000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0.8900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0.2699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10 000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0.8926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0.2799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15 000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0.8892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0.3059</w:t>
            </w:r>
          </w:p>
        </w:tc>
      </w:tr>
    </w:tbl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Анализируя результаты эксперементов можно заметить, что в экспериментах с one-hot представлением текста размер словаря напрямую определяет размерность входного вектора (количество признаков). Каждое слово кодируется битом в этом векторе, поэтому чем больше словарь, тем больше потенциально информативных признаков получает модель.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При словаре в 2000 слов модель оперирует только самыми частотными словами. Многие важные, но менее частотные термины (например, названия актеров, специфическая лексика) исключаются. Это приводит к потере части смысла и ограничивает точность (0.8736).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Увеличение словаря до 5000 и 10000 добавляет в модель все больше значимых слов. Модель начинает лучше различать положительные и отрицательные отзывы, поскольку получает доступ к более полному набору признаков. Наивысшая точность достигается при 10 000 слов (0.8926).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При расширении словаря до 15 000 в модель добавляются редкие слова, которые встречаются всего в нескольких рецензиях. Модель начинает запоминать эти редкие признаки как уникальные идентификаторы конкретных примеров, вместо того чтобы обобщать закономерности. Это классический признак переобучения: точность на обучающей выборке растет (до 0.9523), а на тестовой – падает (0.8892). Кроме того, увеличение входной размерности (15000 против 10000) добавляет 5000 новых параметров, что при фиксированном объеме данных также способствует переобучению.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 xml:space="preserve">Проведены эксперименты с размерами словаря 2000, 5000, 10 000, 15 000 при embedding. Результаты в ходе обучения представленны на рисунках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5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-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8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, а результаты на тестовой выборке представленны в таблице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2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.</w:t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drawing>
          <wp:inline distT="0" distB="0" distL="0" distR="0">
            <wp:extent cx="4979670" cy="175514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670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5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. Точность и потери при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embedding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 с размером словаря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2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000.</w:t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drawing>
          <wp:inline distT="0" distB="0" distL="0" distR="0">
            <wp:extent cx="4885690" cy="172402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0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6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. Точность и потери при embedding с размером словаря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5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000.</w:t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drawing>
          <wp:inline distT="0" distB="0" distL="0" distR="0">
            <wp:extent cx="5308600" cy="187261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187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7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. Точность и потери при embedding с размером словаря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10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000.</w:t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drawing>
          <wp:inline distT="0" distB="0" distL="0" distR="0">
            <wp:extent cx="5286375" cy="186499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86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8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. Точность и потери при embedding с размером словаря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15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000.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 xml:space="preserve">Таблица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2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. Тестовые точность и потери при embedding.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</w:r>
    </w:p>
    <w:tbl>
      <w:tblPr>
        <w:tblW w:w="895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02"/>
        <w:gridCol w:w="3157"/>
        <w:gridCol w:w="2995"/>
      </w:tblGrid>
      <w:tr>
        <w:trPr>
          <w:tblHeader w:val="true"/>
        </w:trPr>
        <w:tc>
          <w:tcPr>
            <w:tcW w:w="2802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  <w:t>Размер словаря</w:t>
            </w:r>
          </w:p>
        </w:tc>
        <w:tc>
          <w:tcPr>
            <w:tcW w:w="3157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  <w:t>Тестовая точность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  <w:t>Тестовые потери</w:t>
            </w:r>
          </w:p>
        </w:tc>
      </w:tr>
      <w:tr>
        <w:trPr/>
        <w:tc>
          <w:tcPr>
            <w:tcW w:w="2802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2000</w:t>
            </w:r>
          </w:p>
        </w:tc>
        <w:tc>
          <w:tcPr>
            <w:tcW w:w="3157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0.8138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0.4286</w:t>
            </w:r>
          </w:p>
        </w:tc>
      </w:tr>
      <w:tr>
        <w:trPr/>
        <w:tc>
          <w:tcPr>
            <w:tcW w:w="2802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5000</w:t>
            </w:r>
          </w:p>
        </w:tc>
        <w:tc>
          <w:tcPr>
            <w:tcW w:w="3157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0.8622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0.3388</w:t>
            </w:r>
          </w:p>
        </w:tc>
      </w:tr>
      <w:tr>
        <w:trPr/>
        <w:tc>
          <w:tcPr>
            <w:tcW w:w="2802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10 000</w:t>
            </w:r>
          </w:p>
        </w:tc>
        <w:tc>
          <w:tcPr>
            <w:tcW w:w="3157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0.8920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0.2794</w:t>
            </w:r>
          </w:p>
        </w:tc>
      </w:tr>
      <w:tr>
        <w:trPr/>
        <w:tc>
          <w:tcPr>
            <w:tcW w:w="2802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15 000</w:t>
            </w:r>
          </w:p>
        </w:tc>
        <w:tc>
          <w:tcPr>
            <w:tcW w:w="3157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0.8464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0.3706</w:t>
            </w:r>
          </w:p>
        </w:tc>
      </w:tr>
    </w:tbl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Анализируя результаты исследования для моделей с embedding</w:t>
        <w:noBreakHyphen/>
        <w:t>слоем размер словаря определяет количество обучаемых векторов в первом слое. Каждый вектор имеет размерность 128, поэтому общее число параметров слоя Embedding равно input_dim * 128.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При словаре в 2000 слов количество обучаемых параметров относительно невелико (256 000), но словарь слишком мал, чтобы охватить ключевую лексику. Точность на тесте составляет всего 0.8138, модель не может построить качественные семантические представления.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Словарь 5000 увеличивает количество параметров до 640 000. Точность растет до 0.8622, модель начинает улавливать больше смысловых нюансов.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При 10 000 слов достигается наилучшая точность 0.8920. Словарь уже содержит большинство значимых слов, а количество параметров (1 280 000) еще не приводит к переобучению.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Словарь 15 000 добавляет 5 000 новых векторов (640 000 дополнительных параметров). Редкие слова, входящие в этот диапазон, имеют слишком мало примеров в обучающей выборке. Их эмбеддинги плохо обучаются и вносят шум. Как следствие, точность падает до 0.8464, а потери растут (0.3706). Это также свидетельствует о переобучении: модель начинает подстраиваться под редкие шумовые признаки, теряя способность к обобщению.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 w:bidi="ar-SA"/>
        </w:rPr>
        <w:tab/>
        <w:t>Работа на пользовательском тексте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eastAsia="ru-RU" w:bidi="ar-SA"/>
        </w:rPr>
        <w:t>Была написана функция, которая анализирует пользовательский текст по предоставленной модели (рисунок 9)</w:t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eastAsia="ru-RU" w:bidi="ar-SA"/>
        </w:rPr>
        <w:drawing>
          <wp:inline distT="0" distB="0" distL="0" distR="0">
            <wp:extent cx="4069715" cy="1736090"/>
            <wp:effectExtent l="0" t="0" r="0" b="0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715" cy="173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Рисунок 9. Ф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eastAsia="ru-RU" w:bidi="ar-SA"/>
        </w:rPr>
        <w:t>ункция, которая анализирует пользовательский текст по предоставленной модели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Д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ля демонстрации обучена модель (one-hot, размер словаря 15 000) и протестирована на нескольких пользовательских фразах.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Результаты представленны на рисунке 10.</w:t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drawing>
          <wp:inline distT="0" distB="0" distL="0" distR="0">
            <wp:extent cx="2653030" cy="1809750"/>
            <wp:effectExtent l="0" t="0" r="0" b="0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03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Рисунок 10. Пользовательские отзывы.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Модель правильно распознает явно положительные и отрицательные отзывы. Нейтральный отзыв ("okay") классифицирован как положительный (вероятность чуть выше 0.5), а противоречивый отзыв – как отрицательный, что может быть обусловлено перевесом негативных слов.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 w:bidi="ar-SA"/>
        </w:rPr>
        <w:t>Анализ достигнутых результатов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Максимальная точность, полученная в ходе экспериментов, составила 0.8926 (one-hot, размер словаря 10 000). Это значение не достигает заданной планки 95%, что объясняется следующими факторами:</w:t>
      </w:r>
    </w:p>
    <w:p>
      <w:pPr>
        <w:pStyle w:val="BodyText"/>
        <w:numPr>
          <w:ilvl w:val="0"/>
          <w:numId w:val="7"/>
        </w:numPr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Простота архитектуры – полносвязные сети не учитывают порядок слов, что важно для понимания контекста.</w:t>
      </w:r>
    </w:p>
    <w:p>
      <w:pPr>
        <w:pStyle w:val="BodyText"/>
        <w:numPr>
          <w:ilvl w:val="0"/>
          <w:numId w:val="7"/>
        </w:numPr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Объем обучающих данных – хотя использовалось 45 000 примеров (после разделения 50 000 на обучение и валидацию), этого недостаточно для обучения глубоких моделей с большим числом параметров без риска переобучения.</w:t>
      </w:r>
    </w:p>
    <w:p>
      <w:pPr>
        <w:pStyle w:val="BodyText"/>
        <w:numPr>
          <w:ilvl w:val="0"/>
          <w:numId w:val="7"/>
        </w:numPr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Ограничения вычислительных ресурсов – для one</w:t>
        <w:noBreakHyphen/>
        <w:t xml:space="preserve">hot представления при размере словаря 15 000 входной вектор имел размерность 15 000, что при 45 000 примерах требовало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значительный обьем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 оперативной памяти только для хранения признаков. Попытка использовать словарь больше 15 000 приводила к исчерпанию памяти в Google Colab, что ограничило эксперименты этим значением.</w:t>
      </w:r>
    </w:p>
    <w:p>
      <w:pPr>
        <w:pStyle w:val="BodyText"/>
        <w:numPr>
          <w:ilvl w:val="0"/>
          <w:numId w:val="7"/>
        </w:numPr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Отсутствие тонкой настройки гиперпараметров – количество эпох, размер слоев, dropout подбирались интуитивно, не проводился систематический поиск.</w:t>
      </w:r>
    </w:p>
    <w:p>
      <w:pPr>
        <w:pStyle w:val="BodyText"/>
        <w:numPr>
          <w:ilvl w:val="0"/>
          <w:numId w:val="7"/>
        </w:numPr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Переобучение – на модели с embedding при словаре 15 000 точность на обучении достигала 0.911, а на тесте 0.846, что свидетельствует о подстройке под редкие шумовые признаки. Аналогично, one</w:t>
        <w:noBreakHyphen/>
        <w:t>hot модель при словаре 15 000 показывала на обучении 0.952, а на тесте 0.889.</w:t>
      </w:r>
    </w:p>
    <w:p>
      <w:pPr>
        <w:pStyle w:val="BodyText"/>
        <w:suppressAutoHyphens w:val="true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Для достижения 95% и выше необходимо использовать более сложные архитектуры, например, рекуррентные сети (LSTM, GRU).</w:t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szCs w:val="28"/>
          <w:lang w:eastAsia="ru-RU" w:bidi="ar-SA"/>
        </w:rPr>
      </w:pPr>
      <w:r>
        <w:rPr/>
        <w:t>Выводы.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 xml:space="preserve">В ходе лабораторной работы </w:t>
      </w:r>
      <w:r>
        <w:rPr>
          <w:b w:val="false"/>
          <w:bCs w:val="false"/>
          <w:color w:val="auto"/>
          <w:szCs w:val="28"/>
          <w:lang w:eastAsia="ru-RU" w:bidi="ar-SA"/>
        </w:rPr>
        <w:t>были р</w:t>
      </w:r>
      <w:r>
        <w:rPr>
          <w:b w:val="false"/>
          <w:bCs w:val="false"/>
          <w:color w:val="auto"/>
          <w:szCs w:val="28"/>
          <w:lang w:eastAsia="ru-RU" w:bidi="ar-SA"/>
        </w:rPr>
        <w:t xml:space="preserve">еализованы и обучены две нейросетевые модели для классификации тональности отзывов на основе one-hot представления и embedding. Проведено исследование влияния размера словаря на качество классификации, </w:t>
      </w:r>
      <w:r>
        <w:rPr>
          <w:b w:val="false"/>
          <w:bCs w:val="false"/>
          <w:color w:val="auto"/>
          <w:szCs w:val="28"/>
          <w:lang w:eastAsia="ru-RU" w:bidi="ar-SA"/>
        </w:rPr>
        <w:t>по результатам которого</w:t>
      </w:r>
      <w:r>
        <w:rPr>
          <w:b w:val="false"/>
          <w:bCs w:val="false"/>
          <w:color w:val="auto"/>
          <w:szCs w:val="28"/>
          <w:lang w:eastAsia="ru-RU" w:bidi="ar-SA"/>
        </w:rPr>
        <w:t xml:space="preserve"> оптимальным оказался словарь из 10 000 слов. Показано, что увеличение размера словаря свыше 10 000 не приводит к росту точности из-за переобучения и шума от редких слов. Достигнутая точность (~89%) соответствует результатам, полученным создателями датасета (88.89%). Продемонстрирована работа модели на пользовательских текстах.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 xml:space="preserve">Таким образом, задача классификации сентимента решена с качеством, близким к </w:t>
      </w:r>
      <w:r>
        <w:rPr>
          <w:b w:val="false"/>
          <w:bCs w:val="false"/>
          <w:color w:val="auto"/>
          <w:szCs w:val="28"/>
          <w:lang w:eastAsia="ru-RU" w:bidi="ar-SA"/>
        </w:rPr>
        <w:t>с</w:t>
      </w:r>
      <w:r>
        <w:rPr>
          <w:b w:val="false"/>
          <w:bCs w:val="false"/>
          <w:color w:val="auto"/>
          <w:szCs w:val="28"/>
          <w:lang w:eastAsia="ru-RU" w:bidi="ar-SA"/>
        </w:rPr>
        <w:t>тандартам на момент создания датасета, но не достигнута планка в 95% из-за ограничен</w:t>
      </w:r>
      <w:r>
        <w:rPr>
          <w:b w:val="false"/>
          <w:bCs w:val="false"/>
          <w:color w:val="auto"/>
          <w:szCs w:val="28"/>
          <w:lang w:eastAsia="ru-RU" w:bidi="ar-SA"/>
        </w:rPr>
        <w:t>ий использованных архитектур и вычислительных ресурсов.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/>
      </w:pPr>
      <w:r>
        <w:rPr/>
        <w:t>Приложение А</w:t>
        <w:br/>
        <w:t>Исходный код программы</w:t>
      </w:r>
    </w:p>
    <w:p>
      <w:pPr>
        <w:pStyle w:val="Standard"/>
        <w:rPr/>
      </w:pPr>
      <w:r>
        <w:rPr/>
        <w:t xml:space="preserve">Название файла: </w:t>
      </w:r>
      <w:r>
        <w:rPr>
          <w:lang w:val="en-US"/>
        </w:rPr>
        <w:t>lab</w:t>
      </w:r>
      <w:r>
        <w:rPr>
          <w:lang w:val="en-US"/>
        </w:rPr>
        <w:t>6</w:t>
      </w:r>
      <w:r>
        <w:rPr>
          <w:lang w:val="en-US"/>
        </w:rPr>
        <w:t>.ipynb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Установка зависимостей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!pip install pandas numpy matplotlib scikit-learn tensorflow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Импорт"""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numpy as np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keras.datasets import imdb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 import models, layers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pandas as pd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keras.preprocessing.sequence import pad_sequences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 import regularizers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Загрузка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load_data(num_words=10000):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(train_data, train_targets), (test_data, test_targets) = imdb.load_data(num_words=num_words)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data = np.concatenate((train_data, test_data), axis=0)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targets = np.concatenate((train_targets, test_targets), axis=0)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data, targets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data, targets = load_data(num_words=10000)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word_index = imdb.get_word_index()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Анализ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print("Категории:", np.unique(targets))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print("Количество уникальных слов:", len(np.unique(np.hstack(data))), end=3*'\n')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df = pd.DataFrame({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'review_length': [len(review) for review in data],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'sentiment': targets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})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print(df['review_length'].describe(), end=3*'\n')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print(df.groupby('sentiment')['review_length'].describe())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print("Label:", targets[0])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print(data[0])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print(word_index)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print(len(word_index))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reverse_index = {value: key for key, value in word_index.items()}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dict(sorted(reverse_index.items()))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"""**Служебные токены:**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*   0 - padding (выравнивание длины)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*   1 - start (начало текста)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*   2 - unknown (неизвестное слово)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*   3 - unused (зарезервировано)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decode_review(encoded_review, word_index):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reverse_index = {value: key for key, value in word_index.items()}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" ".join([reverse_index.get(i - 3, "#") for i in encoded_review])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decode_review(data[0], word_index)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Предобработка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split_data(data, targets, test_size=5000):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x_test = data[:test_size]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y_test = targets[:test_size]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x_train = data[test_size:]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y_train = targets[test_size:]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x_train, y_train, x_test, y_test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vectorize_sequences(sequences, dimension=10000):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result = np.zeros((len(sequences), dimension), dtype=np.float32)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for i, sequence in enumerate(sequences):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result[i, sequence] = 1.0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return result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padding_sequences(sequences, max_len=250):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return pad_sequences(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sequences,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maxlen=max_len,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padding='post',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truncating='post'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data = vectorize_sequences(data)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targets = np.array(targets).astype("float32")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x_train, y_train, x_test, y_test = split_data(data, targets)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Создание модели"""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build_model(input_dim):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models.Sequential()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model.add(layers.Dense(64, activation="relu", input_shape=(input_dim,)))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model.add(layers.Dropout(0.3))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model.add(layers.Dense(64, activation="relu"))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model.add(layers.Dropout(0.3))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model.add(layers.Dense(32, activation="relu"))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model.add(layers.Dense(1, activation="sigmoid"))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model.compile(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optimizer="adam",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loss="binary_crossentropy",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metrics=["accuracy"]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model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build_embedding_model(num_words, max_len=250):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models.Sequential()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model.add(layers.Embedding(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input_dim=num_words,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output_dim=128,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input_length=max_len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model.add(layers.GlobalAveragePooling1D())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model.add(layers.Dense(128, activation="relu"))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model.add(layers.Dropout(0.4))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model.add(layers.Dense(64, activation="relu"))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model.add(layers.Dense(1, activation="sigmoid"))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model.compile(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optimizer="adam",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loss="binary_crossentropy",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metrics=["accuracy"]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model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plot_training_history(history):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fig, axes = plt.subplots(1, 2, figsize=(14, 5))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# График точности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axes[0].plot(history.history['accuracy'], label='Обучение')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axes[0].plot(history.history['val_accuracy'], label='Валидация')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axes[0].set_title('Точность (Accuracy)', fontsize=12, fontweight='bold')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axes[0].set_xlabel('Эпоха')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axes[0].set_ylabel('Accuracy')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axes[0].legend()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axes[0].grid(True, alpha=0.3)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axes[0].text(0.02, 0.02,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f"Train: {history.history['accuracy'][-1]:.3f}\n"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f"Val: {history.history['val_accuracy'][-1]:.3f}",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transform=axes[0].transAxes,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bbox=dict(boxstyle='round', facecolor='lightgreen', alpha=0.8))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# График потерь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axes[1].plot(history.history['loss'], label='Обучение')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axes[1].plot(history.history['val_loss'], label='Валидация')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axes[1].set_title('Потери (Loss)', fontsize=12, fontweight='bold')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axes[1].set_xlabel('Эпоха')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axes[1].set_ylabel('Loss')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axes[1].legend()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axes[1].grid(True, alpha=0.3)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axes[1].text(0.02, 0.95,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f"Train: {history.history['loss'][-1]:.3f}\n"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f"Val: {history.history['val_loss'][-1]:.3f}",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transform=axes[1].transAxes,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bbox=dict(boxstyle='round', facecolor='lightcoral', alpha=0.8))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plt.tight_layout()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 Обучение модели"""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model = build_model(10000)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model.summary()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history = model.fit(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x_train,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epochs=2,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batch_size=500,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validation_split=0.1,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verbose=1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test_loss, test_acc = model.evaluate(x_test, y_test)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print(f"Тестовая точность: {test_acc:.4f}")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print(f"Тестовые потери: {test_loss:.4f}")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plot_training_history(history)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Исследование"""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run_experiment(num_words_list):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results = {}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dim in num_words_list: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print(f"Размер словаря: {dim}")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data, targets = load_data(num_words=dim)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data = vectorize_sequences(data, dimension=dim)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targets = np.array(targets).astype("float32")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x_train, y_train, x_test, y_test = split_data(data, targets)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model = build_model(dim)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history = model.fit(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x_train, 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epochs=3,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batch_size=512,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validation_split=0.1,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verbose=1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test_loss, test_acc = model.evaluate(x_test, y_test, verbose=0)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print(f"Точность на тесте: {test_acc:.4f}, Потери: {test_loss:.4f}")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results[dim] = {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"history": history,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"test_acc": test_acc,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"test_loss": test_loss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results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run_embedding_experiment(num_words_list, max_len=250):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results = {}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dim in num_words_list: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print(f"Размер словаря: {dim}")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data, targets = load_data(num_words=dim)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data = padding_sequences(data, max_len=max_len)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targets = np.array(targets).astype("float32")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x_train, y_train, x_test, y_test = split_data(data, targets)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model = build_embedding_model(dim, max_len)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history = model.fit(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x_train, 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epochs=6,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batch_size=512,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validation_split=0.1,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verbose=1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test_loss, test_acc = model.evaluate(x_test, y_test, verbose=0)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print(f"Точность на тесте: {test_acc:.4f}, Потери: {test_loss:.4f}")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results[dim] = {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"history": history,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"test_acc": test_acc,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"test_loss": test_loss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results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num_words_list = [2000, 5000, 10000, 15000]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results = run_experiment(num_words_list)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dim in num_words_list: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plot_training_history(results[dim]["history"])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num_words_list = [2000, 5000, 10000, 15000]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results = run_embedding_experiment(num_words_list, max_len=300)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dim in num_words_list: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plot_training_history(results[dim]["history"])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  # Пользовательский текст"""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encode_text(text, word_index, dimension):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words = text.lower().split()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encoded = []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word in words: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index = word_index.get(word)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index is not None and index &lt; dimension: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encoded.append(index)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vector = np.zeros((1, dimension))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vector[0, encoded] = 1.0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vector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predict_text(model, text, word_index, dimension=10000):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vector = encode_text(text, word_index, dimension)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prediction = model.predict(vector)[0][0]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print("Текст:", text)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print("Вероятность положительного отзыва:", prediction)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prediction &gt; 0.5: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print("Результат: ПОЛОЖИТЕЛЬНЫЙ")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else: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print("Результат: ОТРИЦАТЕЛЬНЫЙ")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data, targets = load_data(num_words=15000)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data = vectorize_sequences(data, dimension=15000)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targets = np.array(targets).astype("float32")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x_train, y_train, x_test, y_test = split_data(data, targets)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user_text_model = build_model(dim)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history = user_text_model.fit(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x_train, 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epochs=3,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batch_size=512,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validation_split=0.1,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verbose=0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test_loss, test_acc = user_text_model.evaluate(x_test, y_test, verbose=0)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print(f"Точность на тесте: {test_acc:.4f}, Потери: {test_loss:.4f}")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text = input()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predict_text(user_text_model, text, word_index, dimension=15000)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print(word_index["terrible"])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print(word_index["awful"])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print(word_index["borin"])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print(word_index["great"])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print(word_index["amazing"])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print(word_index["wonderful"])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Хороший отзыв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text1 = "This movie is great amazing wonderful fantastic"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predict_text(user_text_model, text1, word_index, dimension=15000)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Плохой отзыв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text2 = "This movie is awful"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predict_text(user_text_model, text2, word_index, dimension=15000)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Нейтральный отзыв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text3 = "The movie was okay"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predict_text(user_text_model, text3, word_index, dimension=15000)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Противоречивый отзыв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text6 = "The acting was bad but the story was good"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predict_text(user_text_model, text6, word_index, dimension=15000)</w:t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4"/>
  <w:defaultTabStop w:val="708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;Times New Roman" w:hAnsi="Liberation Serif;Times New Roman" w:eastAsia="Noto Serif CJK SC" w:cs="Noto Sans Devanagari"/>
      <w:b/>
      <w:bCs/>
      <w:sz w:val="20"/>
      <w:szCs w:val="20"/>
    </w:rPr>
  </w:style>
  <w:style w:type="character" w:styleId="WW8Num2z0">
    <w:name w:val="WW8Num2z0"/>
    <w:qFormat/>
    <w:rPr>
      <w:rFonts w:ascii="Symbol" w:hAnsi="Symbol" w:cs="OpenSymbol;Arial Unicode MS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WW8Num3z0">
    <w:name w:val="WW8Num3z0"/>
    <w:qFormat/>
    <w:rPr>
      <w:rFonts w:ascii="Symbol" w:hAnsi="Symbol" w:cs="OpenSymbol;Arial Unicode MS"/>
    </w:rPr>
  </w:style>
  <w:style w:type="character" w:styleId="WW8Num3z1">
    <w:name w:val="WW8Num3z1"/>
    <w:qFormat/>
    <w:rPr>
      <w:rFonts w:ascii="OpenSymbol;Arial Unicode MS" w:hAnsi="OpenSymbol;Arial Unicode MS" w:cs="OpenSymbol;Arial Unicode MS"/>
    </w:rPr>
  </w:style>
  <w:style w:type="character" w:styleId="WW8Num4z0">
    <w:name w:val="WW8Num4z0"/>
    <w:qFormat/>
    <w:rPr>
      <w:rFonts w:ascii="Symbol" w:hAnsi="Symbol" w:cs="OpenSymbol;Arial Unicode MS"/>
    </w:rPr>
  </w:style>
  <w:style w:type="character" w:styleId="WW8Num4z1">
    <w:name w:val="WW8Num4z1"/>
    <w:qFormat/>
    <w:rPr>
      <w:rFonts w:ascii="OpenSymbol;Arial Unicode MS" w:hAnsi="OpenSymbol;Arial Unicode MS" w:cs="OpenSymbol;Arial Unicode MS"/>
    </w:rPr>
  </w:style>
  <w:style w:type="character" w:styleId="WW8Num5z0">
    <w:name w:val="WW8Num5z0"/>
    <w:qFormat/>
    <w:rPr>
      <w:rFonts w:ascii="Symbol" w:hAnsi="Symbol" w:cs="OpenSymbol;Arial Unicode MS"/>
    </w:rPr>
  </w:style>
  <w:style w:type="character" w:styleId="WW8Num5z1">
    <w:name w:val="WW8Num5z1"/>
    <w:qFormat/>
    <w:rPr>
      <w:rFonts w:ascii="OpenSymbol;Arial Unicode MS" w:hAnsi="OpenSymbol;Arial Unicode MS" w:cs="OpenSymbol;Arial Unicode MS"/>
    </w:rPr>
  </w:style>
  <w:style w:type="character" w:styleId="WW8Num6z0">
    <w:name w:val="WW8Num6z0"/>
    <w:qFormat/>
    <w:rPr>
      <w:rFonts w:ascii="Symbol" w:hAnsi="Symbol" w:cs="OpenSymbol;Arial Unicode MS"/>
    </w:rPr>
  </w:style>
  <w:style w:type="character" w:styleId="WW8Num6z1">
    <w:name w:val="WW8Num6z1"/>
    <w:qFormat/>
    <w:rPr>
      <w:rFonts w:ascii="OpenSymbol;Arial Unicode MS" w:hAnsi="OpenSymbol;Arial Unicode MS" w:cs="OpenSymbol;Arial Unicode MS"/>
    </w:rPr>
  </w:style>
  <w:style w:type="character" w:styleId="WW8Num7z0">
    <w:name w:val="WW8Num7z0"/>
    <w:qFormat/>
    <w:rPr>
      <w:rFonts w:ascii="Symbol" w:hAnsi="Symbol" w:cs="OpenSymbol;Arial Unicode MS"/>
    </w:rPr>
  </w:style>
  <w:style w:type="character" w:styleId="WW8Num7z1">
    <w:name w:val="WW8Num7z1"/>
    <w:qFormat/>
    <w:rPr>
      <w:rFonts w:ascii="OpenSymbol;Arial Unicode MS" w:hAnsi="OpenSymbol;Arial Unicode MS" w:cs="OpenSymbol;Arial Unicode MS"/>
    </w:rPr>
  </w:style>
  <w:style w:type="character" w:styleId="WW8Num8z0">
    <w:name w:val="WW8Num8z0"/>
    <w:qFormat/>
    <w:rPr>
      <w:rFonts w:ascii="Symbol" w:hAnsi="Symbol" w:cs="OpenSymbol;Arial Unicode MS"/>
    </w:rPr>
  </w:style>
  <w:style w:type="character" w:styleId="WW8Num8z1">
    <w:name w:val="WW8Num8z1"/>
    <w:qFormat/>
    <w:rPr>
      <w:rFonts w:ascii="OpenSymbol;Arial Unicode MS" w:hAnsi="OpenSymbol;Arial Unicode MS" w:cs="OpenSymbol;Arial Unicode MS"/>
    </w:rPr>
  </w:style>
  <w:style w:type="character" w:styleId="WW8Num9z0">
    <w:name w:val="WW8Num9z0"/>
    <w:qFormat/>
    <w:rPr>
      <w:rFonts w:ascii="Symbol" w:hAnsi="Symbol" w:cs="OpenSymbol;Arial Unicode MS"/>
    </w:rPr>
  </w:style>
  <w:style w:type="character" w:styleId="WW8Num9z1">
    <w:name w:val="WW8Num9z1"/>
    <w:qFormat/>
    <w:rPr>
      <w:rFonts w:ascii="OpenSymbol;Arial Unicode MS" w:hAnsi="OpenSymbol;Arial Unicode MS" w:cs="OpenSymbol;Arial Unicode MS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9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;Courier New" w:hAnsi="Liberation Mono;Courier New" w:eastAsia="Noto Sans Mono CJK SC" w:cs="Liberation Mono;Courier New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1">
    <w:name w:val="caption1111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DocumentMap">
    <w:name w:val="DocumentMap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tabs>
        <w:tab w:val="clear" w:pos="708"/>
        <w:tab w:val="left" w:pos="709" w:leader="none"/>
      </w:tabs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0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1111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1111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user">
    <w:name w:val="Frame Contents (user)"/>
    <w:basedOn w:val="Standard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LibreOffice/25.8.5.2$Linux_X86_64 LibreOffice_project/252c20f6956e3db0b52e6e2f9dda67263513c8fc</Application>
  <AppVersion>15.0000</AppVersion>
  <Pages>18</Pages>
  <Words>2175</Words>
  <Characters>17097</Characters>
  <CharactersWithSpaces>19979</CharactersWithSpaces>
  <Paragraphs>389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2026-03-09T19:46:14Z</cp:lastPrinted>
  <dcterms:modified xsi:type="dcterms:W3CDTF">2026-03-21T13:47:08Z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