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Standard"/>
        <w:jc w:val="center"/>
        <w:rPr>
          <w:b/>
          <w:caps/>
          <w:szCs w:val="28"/>
          <w:lang w:eastAsia="ru-RU" w:bidi="ar-SA"/>
        </w:rPr>
      </w:pPr>
      <w:r>
        <w:rPr>
          <w:b/>
          <w:caps/>
          <w:szCs w:val="28"/>
          <w:lang w:eastAsia="ru-RU" w:bidi="ar-SA"/>
        </w:rPr>
        <w:t>МИНОБРНАУКИ РОССИИ</w:t>
      </w:r>
    </w:p>
    <w:p>
      <w:pPr>
        <w:pStyle w:val="Standard"/>
        <w:jc w:val="center"/>
        <w:rPr>
          <w:b/>
          <w:caps/>
          <w:szCs w:val="28"/>
          <w:lang w:eastAsia="ru-RU" w:bidi="ar-SA"/>
        </w:rPr>
      </w:pPr>
      <w:r>
        <w:rPr>
          <w:b/>
          <w:caps/>
          <w:szCs w:val="28"/>
          <w:lang w:eastAsia="ru-RU" w:bidi="ar-SA"/>
        </w:rPr>
        <w:t>Санкт-Петербургский государственный</w:t>
      </w:r>
    </w:p>
    <w:p>
      <w:pPr>
        <w:pStyle w:val="Standard"/>
        <w:jc w:val="center"/>
        <w:rPr>
          <w:b/>
          <w:caps/>
          <w:szCs w:val="28"/>
          <w:lang w:eastAsia="ru-RU" w:bidi="ar-SA"/>
        </w:rPr>
      </w:pPr>
      <w:r>
        <w:rPr>
          <w:b/>
          <w:caps/>
          <w:szCs w:val="28"/>
          <w:lang w:eastAsia="ru-RU" w:bidi="ar-SA"/>
        </w:rPr>
        <w:t>электротехнический университет</w:t>
      </w:r>
    </w:p>
    <w:p>
      <w:pPr>
        <w:pStyle w:val="Standard"/>
        <w:jc w:val="center"/>
        <w:rPr>
          <w:b/>
          <w:szCs w:val="28"/>
          <w:lang w:eastAsia="ru-RU" w:bidi="ar-SA"/>
        </w:rPr>
      </w:pPr>
      <w:r>
        <w:rPr>
          <w:b/>
          <w:caps/>
          <w:szCs w:val="28"/>
          <w:lang w:eastAsia="ru-RU" w:bidi="ar-SA"/>
        </w:rPr>
        <w:t>«ЛЭТИ» им. В.И. Ульянова (Ленина)</w:t>
      </w:r>
    </w:p>
    <w:p>
      <w:pPr>
        <w:pStyle w:val="Standard"/>
        <w:jc w:val="center"/>
        <w:rPr>
          <w:b/>
          <w:caps/>
          <w:szCs w:val="28"/>
          <w:lang w:eastAsia="ru-RU" w:bidi="ar-SA"/>
        </w:rPr>
      </w:pPr>
      <w:r>
        <w:rPr>
          <w:b/>
          <w:szCs w:val="28"/>
          <w:lang w:eastAsia="ru-RU" w:bidi="ar-SA"/>
        </w:rPr>
        <w:t>Кафедра МО ЭВМ</w:t>
      </w:r>
    </w:p>
    <w:p>
      <w:pPr>
        <w:pStyle w:val="Standard"/>
        <w:jc w:val="center"/>
        <w:rPr>
          <w:b/>
          <w:caps/>
          <w:szCs w:val="28"/>
          <w:lang w:eastAsia="ru-RU" w:bidi="ar-SA"/>
        </w:rPr>
      </w:pPr>
      <w:r>
        <w:rPr>
          <w:b/>
          <w:caps/>
          <w:szCs w:val="28"/>
          <w:lang w:eastAsia="ru-RU" w:bidi="ar-SA"/>
        </w:rPr>
      </w:r>
    </w:p>
    <w:p>
      <w:pPr>
        <w:pStyle w:val="Standard"/>
        <w:jc w:val="center"/>
        <w:rPr>
          <w:b/>
          <w:caps/>
          <w:szCs w:val="28"/>
          <w:lang w:eastAsia="ru-RU" w:bidi="ar-SA"/>
        </w:rPr>
      </w:pPr>
      <w:r>
        <w:rPr>
          <w:b/>
          <w:caps/>
          <w:szCs w:val="28"/>
          <w:lang w:eastAsia="ru-RU" w:bidi="ar-SA"/>
        </w:rPr>
      </w:r>
    </w:p>
    <w:p>
      <w:pPr>
        <w:pStyle w:val="Standard"/>
        <w:jc w:val="center"/>
        <w:rPr>
          <w:b/>
          <w:caps/>
          <w:szCs w:val="28"/>
          <w:lang w:eastAsia="ru-RU" w:bidi="ar-SA"/>
        </w:rPr>
      </w:pPr>
      <w:r>
        <w:rPr>
          <w:b/>
          <w:caps/>
          <w:szCs w:val="28"/>
          <w:lang w:eastAsia="ru-RU" w:bidi="ar-SA"/>
        </w:rPr>
      </w:r>
    </w:p>
    <w:p>
      <w:pPr>
        <w:pStyle w:val="Standard"/>
        <w:jc w:val="center"/>
        <w:rPr>
          <w:b/>
          <w:caps/>
          <w:szCs w:val="28"/>
          <w:lang w:eastAsia="ru-RU" w:bidi="ar-SA"/>
        </w:rPr>
      </w:pPr>
      <w:r>
        <w:rPr>
          <w:b/>
          <w:caps/>
          <w:szCs w:val="28"/>
          <w:lang w:eastAsia="ru-RU" w:bidi="ar-SA"/>
        </w:rPr>
      </w:r>
    </w:p>
    <w:p>
      <w:pPr>
        <w:pStyle w:val="Standard"/>
        <w:jc w:val="center"/>
        <w:rPr>
          <w:b/>
          <w:caps/>
          <w:szCs w:val="28"/>
          <w:lang w:eastAsia="ru-RU" w:bidi="ar-SA"/>
        </w:rPr>
      </w:pPr>
      <w:r>
        <w:rPr>
          <w:b/>
          <w:caps/>
          <w:szCs w:val="28"/>
          <w:lang w:eastAsia="ru-RU" w:bidi="ar-SA"/>
        </w:rPr>
      </w:r>
    </w:p>
    <w:p>
      <w:pPr>
        <w:pStyle w:val="Standard"/>
        <w:jc w:val="center"/>
        <w:rPr>
          <w:b/>
          <w:caps/>
          <w:szCs w:val="28"/>
          <w:lang w:eastAsia="ru-RU" w:bidi="ar-SA"/>
        </w:rPr>
      </w:pPr>
      <w:r>
        <w:rPr>
          <w:b/>
          <w:caps/>
          <w:szCs w:val="28"/>
          <w:lang w:eastAsia="ru-RU" w:bidi="ar-SA"/>
        </w:rPr>
      </w:r>
    </w:p>
    <w:p>
      <w:pPr>
        <w:pStyle w:val="Standard"/>
        <w:jc w:val="center"/>
        <w:rPr>
          <w:szCs w:val="28"/>
          <w:lang w:eastAsia="ru-RU" w:bidi="ar-SA"/>
        </w:rPr>
      </w:pPr>
      <w:r>
        <w:rPr>
          <w:szCs w:val="28"/>
          <w:lang w:eastAsia="ru-RU" w:bidi="ar-SA"/>
        </w:rPr>
      </w:r>
    </w:p>
    <w:p>
      <w:pPr>
        <w:pStyle w:val="Times1421"/>
        <w:spacing w:lineRule="auto" w:line="360"/>
        <w:ind w:firstLine="737" w:left="0" w:right="0"/>
        <w:jc w:val="center"/>
        <w:rPr>
          <w:b/>
          <w:szCs w:val="28"/>
          <w:lang w:eastAsia="ru-RU" w:bidi="ar-SA"/>
        </w:rPr>
      </w:pPr>
      <w:r>
        <w:rPr>
          <w:rStyle w:val="BookTitle"/>
          <w:bCs/>
          <w:caps/>
          <w:szCs w:val="28"/>
        </w:rPr>
        <w:t>отчет</w:t>
      </w:r>
    </w:p>
    <w:p>
      <w:pPr>
        <w:pStyle w:val="Standard"/>
        <w:jc w:val="center"/>
        <w:rPr/>
      </w:pPr>
      <w:r>
        <w:rPr>
          <w:b/>
          <w:szCs w:val="28"/>
          <w:lang w:eastAsia="ru-RU" w:bidi="ar-SA"/>
        </w:rPr>
        <w:t>по лабораторной рабо</w:t>
      </w:r>
      <w:r>
        <w:rPr>
          <w:b/>
          <w:color w:val="auto"/>
          <w:szCs w:val="28"/>
          <w:lang w:eastAsia="ru-RU" w:bidi="ar-SA"/>
        </w:rPr>
        <w:t>те №</w:t>
      </w:r>
      <w:r>
        <w:rPr>
          <w:b/>
          <w:color w:val="auto"/>
          <w:szCs w:val="28"/>
          <w:lang w:eastAsia="ru-RU" w:bidi="ar-SA"/>
        </w:rPr>
        <w:t>4</w:t>
      </w:r>
    </w:p>
    <w:p>
      <w:pPr>
        <w:pStyle w:val="Standard"/>
        <w:jc w:val="center"/>
        <w:rPr>
          <w:rStyle w:val="BookTitle"/>
          <w:bCs/>
          <w:caps w:val="false"/>
          <w:smallCaps w:val="false"/>
          <w:color w:val="auto"/>
          <w:szCs w:val="28"/>
          <w:lang w:eastAsia="ru-RU" w:bidi="ar-SA"/>
        </w:rPr>
      </w:pPr>
      <w:r>
        <w:rPr>
          <w:b/>
          <w:szCs w:val="28"/>
          <w:lang w:eastAsia="ru-RU" w:bidi="ar-SA"/>
        </w:rPr>
        <w:t>по дисципли</w:t>
      </w:r>
      <w:r>
        <w:rPr>
          <w:b/>
          <w:color w:val="auto"/>
          <w:szCs w:val="28"/>
          <w:lang w:eastAsia="ru-RU" w:bidi="ar-SA"/>
        </w:rPr>
        <w:t>не «Нейронные сети»</w:t>
      </w:r>
    </w:p>
    <w:p>
      <w:pPr>
        <w:pStyle w:val="Standard"/>
        <w:jc w:val="center"/>
        <w:rPr/>
      </w:pPr>
      <w:r>
        <w:rPr>
          <w:rStyle w:val="BookTitle"/>
          <w:bCs/>
          <w:caps w:val="false"/>
          <w:smallCaps w:val="false"/>
          <w:color w:val="auto"/>
          <w:szCs w:val="28"/>
          <w:lang w:eastAsia="ru-RU" w:bidi="ar-SA"/>
        </w:rPr>
        <w:t xml:space="preserve">Тема: Распознавание рукописных символов </w:t>
      </w:r>
    </w:p>
    <w:p>
      <w:pPr>
        <w:pStyle w:val="Standard"/>
        <w:jc w:val="center"/>
        <w:rPr>
          <w:szCs w:val="28"/>
          <w:lang w:eastAsia="ru-RU" w:bidi="ar-SA"/>
        </w:rPr>
      </w:pPr>
      <w:r>
        <w:rPr>
          <w:szCs w:val="28"/>
          <w:lang w:eastAsia="ru-RU" w:bidi="ar-SA"/>
        </w:rPr>
      </w:r>
    </w:p>
    <w:p>
      <w:pPr>
        <w:pStyle w:val="Standard"/>
        <w:jc w:val="center"/>
        <w:rPr>
          <w:szCs w:val="28"/>
          <w:lang w:eastAsia="ru-RU" w:bidi="ar-SA"/>
        </w:rPr>
      </w:pPr>
      <w:r>
        <w:rPr>
          <w:szCs w:val="28"/>
          <w:lang w:eastAsia="ru-RU" w:bidi="ar-SA"/>
        </w:rPr>
      </w:r>
    </w:p>
    <w:p>
      <w:pPr>
        <w:pStyle w:val="Standard"/>
        <w:jc w:val="center"/>
        <w:rPr>
          <w:szCs w:val="28"/>
          <w:lang w:eastAsia="ru-RU" w:bidi="ar-SA"/>
        </w:rPr>
      </w:pPr>
      <w:r>
        <w:rPr>
          <w:szCs w:val="28"/>
          <w:lang w:eastAsia="ru-RU" w:bidi="ar-SA"/>
        </w:rPr>
      </w:r>
    </w:p>
    <w:p>
      <w:pPr>
        <w:pStyle w:val="Standard"/>
        <w:jc w:val="center"/>
        <w:rPr>
          <w:szCs w:val="28"/>
          <w:lang w:eastAsia="ru-RU" w:bidi="ar-SA"/>
        </w:rPr>
      </w:pPr>
      <w:r>
        <w:rPr>
          <w:szCs w:val="28"/>
          <w:lang w:eastAsia="ru-RU" w:bidi="ar-SA"/>
        </w:rPr>
      </w:r>
    </w:p>
    <w:p>
      <w:pPr>
        <w:pStyle w:val="Standard"/>
        <w:jc w:val="center"/>
        <w:rPr>
          <w:szCs w:val="28"/>
          <w:lang w:eastAsia="ru-RU" w:bidi="ar-SA"/>
        </w:rPr>
      </w:pPr>
      <w:r>
        <w:rPr>
          <w:szCs w:val="28"/>
          <w:lang w:eastAsia="ru-RU" w:bidi="ar-SA"/>
        </w:rPr>
      </w:r>
    </w:p>
    <w:p>
      <w:pPr>
        <w:pStyle w:val="Standard"/>
        <w:jc w:val="center"/>
        <w:rPr>
          <w:szCs w:val="28"/>
          <w:lang w:eastAsia="ru-RU" w:bidi="ar-SA"/>
        </w:rPr>
      </w:pPr>
      <w:r>
        <w:rPr>
          <w:szCs w:val="28"/>
          <w:lang w:eastAsia="ru-RU" w:bidi="ar-SA"/>
        </w:rPr>
      </w:r>
    </w:p>
    <w:tbl>
      <w:tblPr>
        <w:tblW w:w="9854" w:type="dxa"/>
        <w:jc w:val="left"/>
        <w:tblInd w:w="-109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45"/>
        <w:gridCol w:w="2609"/>
        <w:gridCol w:w="2900"/>
      </w:tblGrid>
      <w:tr>
        <w:trPr>
          <w:trHeight w:val="614" w:hRule="atLeast"/>
        </w:trPr>
        <w:tc>
          <w:tcPr>
            <w:tcW w:w="4345" w:type="dxa"/>
            <w:tcBorders/>
            <w:vAlign w:val="bottom"/>
          </w:tcPr>
          <w:p>
            <w:pPr>
              <w:pStyle w:val="Standard"/>
              <w:rPr>
                <w:szCs w:val="28"/>
              </w:rPr>
            </w:pPr>
            <w:r>
              <w:rPr>
                <w:szCs w:val="28"/>
              </w:rPr>
              <w:t>Студент гр. 1306</w:t>
            </w:r>
          </w:p>
        </w:tc>
        <w:tc>
          <w:tcPr>
            <w:tcW w:w="2609" w:type="dxa"/>
            <w:tcBorders>
              <w:bottom w:val="single" w:sz="4" w:space="0" w:color="000000"/>
            </w:tcBorders>
            <w:vAlign w:val="bottom"/>
          </w:tcPr>
          <w:p>
            <w:pPr>
              <w:pStyle w:val="Standard"/>
              <w:snapToGrid w:val="false"/>
              <w:ind w:hanging="0" w:left="0" w:right="0"/>
              <w:rPr>
                <w:szCs w:val="28"/>
              </w:rPr>
            </w:pPr>
            <w:r>
              <w:rPr>
                <w:szCs w:val="28"/>
              </w:rPr>
            </w:r>
          </w:p>
        </w:tc>
        <w:tc>
          <w:tcPr>
            <w:tcW w:w="2900" w:type="dxa"/>
            <w:tcBorders/>
            <w:vAlign w:val="bottom"/>
          </w:tcPr>
          <w:p>
            <w:pPr>
              <w:pStyle w:val="Standard"/>
              <w:jc w:val="center"/>
              <w:rPr>
                <w:color w:val="auto"/>
                <w:szCs w:val="28"/>
              </w:rPr>
            </w:pPr>
            <w:r>
              <w:rPr>
                <w:color w:val="auto"/>
                <w:szCs w:val="28"/>
              </w:rPr>
              <w:t>Шаврин А.П.</w:t>
            </w:r>
          </w:p>
        </w:tc>
      </w:tr>
      <w:tr>
        <w:trPr>
          <w:trHeight w:val="614" w:hRule="atLeast"/>
        </w:trPr>
        <w:tc>
          <w:tcPr>
            <w:tcW w:w="4345" w:type="dxa"/>
            <w:tcBorders/>
            <w:vAlign w:val="bottom"/>
          </w:tcPr>
          <w:p>
            <w:pPr>
              <w:pStyle w:val="Standard"/>
              <w:rPr>
                <w:szCs w:val="28"/>
              </w:rPr>
            </w:pPr>
            <w:r>
              <w:rPr>
                <w:szCs w:val="28"/>
              </w:rPr>
              <w:t>Преподаватель</w:t>
            </w:r>
          </w:p>
        </w:tc>
        <w:tc>
          <w:tcPr>
            <w:tcW w:w="2609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Standard"/>
              <w:snapToGrid w:val="false"/>
              <w:ind w:hanging="0" w:left="0" w:right="0"/>
              <w:rPr>
                <w:szCs w:val="28"/>
              </w:rPr>
            </w:pPr>
            <w:r>
              <w:rPr>
                <w:szCs w:val="28"/>
              </w:rPr>
            </w:r>
          </w:p>
        </w:tc>
        <w:tc>
          <w:tcPr>
            <w:tcW w:w="2900" w:type="dxa"/>
            <w:tcBorders/>
            <w:vAlign w:val="bottom"/>
          </w:tcPr>
          <w:p>
            <w:pPr>
              <w:pStyle w:val="Standard"/>
              <w:jc w:val="center"/>
              <w:rPr>
                <w:color w:val="auto"/>
                <w:szCs w:val="28"/>
              </w:rPr>
            </w:pPr>
            <w:r>
              <w:rPr>
                <w:color w:val="auto"/>
                <w:szCs w:val="28"/>
              </w:rPr>
              <w:t>Жангиров Т.Р.</w:t>
            </w:r>
          </w:p>
        </w:tc>
      </w:tr>
    </w:tbl>
    <w:p>
      <w:pPr>
        <w:pStyle w:val="Standard"/>
        <w:jc w:val="center"/>
        <w:rPr>
          <w:bCs/>
          <w:szCs w:val="28"/>
          <w:lang w:eastAsia="ru-RU" w:bidi="ar-SA"/>
        </w:rPr>
      </w:pPr>
      <w:r>
        <w:rPr>
          <w:bCs/>
          <w:szCs w:val="28"/>
          <w:lang w:eastAsia="ru-RU" w:bidi="ar-SA"/>
        </w:rPr>
      </w:r>
    </w:p>
    <w:p>
      <w:pPr>
        <w:pStyle w:val="Standard"/>
        <w:jc w:val="center"/>
        <w:rPr>
          <w:bCs/>
          <w:szCs w:val="28"/>
          <w:lang w:eastAsia="ru-RU" w:bidi="ar-SA"/>
        </w:rPr>
      </w:pPr>
      <w:r>
        <w:rPr>
          <w:bCs/>
          <w:szCs w:val="28"/>
          <w:lang w:eastAsia="ru-RU" w:bidi="ar-SA"/>
        </w:rPr>
      </w:r>
    </w:p>
    <w:p>
      <w:pPr>
        <w:pStyle w:val="Standard"/>
        <w:jc w:val="center"/>
        <w:rPr>
          <w:bCs/>
          <w:szCs w:val="28"/>
          <w:lang w:eastAsia="ru-RU" w:bidi="ar-SA"/>
        </w:rPr>
      </w:pPr>
      <w:r>
        <w:rPr>
          <w:bCs/>
          <w:szCs w:val="28"/>
          <w:lang w:eastAsia="ru-RU" w:bidi="ar-SA"/>
        </w:rPr>
        <w:t>Санкт-Петербург</w:t>
      </w:r>
    </w:p>
    <w:p>
      <w:pPr>
        <w:pStyle w:val="Standard"/>
        <w:jc w:val="center"/>
        <w:rPr>
          <w:bCs/>
          <w:szCs w:val="28"/>
          <w:lang w:eastAsia="ru-RU" w:bidi="ar-SA"/>
        </w:rPr>
      </w:pPr>
      <w:r>
        <w:rPr>
          <w:bCs/>
          <w:szCs w:val="28"/>
          <w:lang w:eastAsia="ru-RU" w:bidi="ar-SA"/>
        </w:rPr>
        <w:t>2026</w:t>
      </w:r>
      <w:r>
        <w:br w:type="page"/>
      </w:r>
    </w:p>
    <w:p>
      <w:pPr>
        <w:pStyle w:val="Heading2"/>
        <w:numPr>
          <w:ilvl w:val="1"/>
          <w:numId w:val="1"/>
        </w:numPr>
        <w:spacing w:before="0" w:after="0"/>
        <w:ind w:firstLine="709" w:left="0" w:right="0"/>
        <w:rPr>
          <w:color w:val="auto"/>
        </w:rPr>
      </w:pPr>
      <w:r>
        <w:rPr/>
        <w:t>Цель работы.</w:t>
      </w:r>
    </w:p>
    <w:p>
      <w:pPr>
        <w:pStyle w:val="Textbody"/>
        <w:rPr>
          <w:color w:val="auto"/>
        </w:rPr>
      </w:pPr>
      <w:r>
        <w:rPr>
          <w:color w:val="auto"/>
        </w:rPr>
        <w:t>Реализовать классификацию черно-белых изображений рукописных цифр (28x28) по 10 категориям (от 0 до 9).</w:t>
      </w:r>
    </w:p>
    <w:p>
      <w:pPr>
        <w:pStyle w:val="Textbody"/>
        <w:ind w:hanging="0" w:left="0"/>
        <w:jc w:val="center"/>
        <w:rPr>
          <w:color w:val="auto"/>
        </w:rPr>
      </w:pPr>
      <w:r>
        <w:rPr>
          <w:color w:val="auto"/>
        </w:rPr>
        <w:drawing>
          <wp:inline distT="0" distB="0" distL="0" distR="0">
            <wp:extent cx="2339340" cy="1851660"/>
            <wp:effectExtent l="0" t="0" r="0" b="0"/>
            <wp:docPr id="1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3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9340" cy="18516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Textbody"/>
        <w:rPr>
          <w:color w:val="auto"/>
        </w:rPr>
      </w:pPr>
      <w:r>
        <w:rPr>
          <w:color w:val="auto"/>
        </w:rPr>
        <w:t>Набор данных содержит 60,000 изображений для обучения и 10,000 изображений для тестирования.</w:t>
      </w:r>
    </w:p>
    <w:p>
      <w:pPr>
        <w:pStyle w:val="Textbody"/>
        <w:rPr>
          <w:color w:val="auto"/>
        </w:rPr>
      </w:pPr>
      <w:r>
        <w:rPr>
          <w:color w:val="auto"/>
        </w:rPr>
        <w:t>Подробнее: https://keras.io/datasets/ http://yann.lecun.com/exdb/mnist/</w:t>
      </w:r>
    </w:p>
    <w:p>
      <w:pPr>
        <w:pStyle w:val="Textbody"/>
        <w:rPr>
          <w:color w:val="FF0000"/>
        </w:rPr>
      </w:pPr>
      <w:r>
        <w:rPr>
          <w:color w:val="FF0000"/>
        </w:rPr>
      </w:r>
    </w:p>
    <w:p>
      <w:pPr>
        <w:pStyle w:val="Heading2"/>
        <w:numPr>
          <w:ilvl w:val="1"/>
          <w:numId w:val="1"/>
        </w:numPr>
        <w:ind w:firstLine="709" w:left="0" w:right="0"/>
        <w:rPr>
          <w:color w:val="auto"/>
          <w:lang w:eastAsia="ru-RU" w:bidi="ar-SA"/>
        </w:rPr>
      </w:pPr>
      <w:r>
        <w:rPr/>
        <w:t>Задание.</w:t>
      </w:r>
    </w:p>
    <w:p>
      <w:pPr>
        <w:pStyle w:val="Standard"/>
        <w:numPr>
          <w:ilvl w:val="0"/>
          <w:numId w:val="2"/>
        </w:numPr>
        <w:ind w:hanging="360" w:left="720" w:right="0"/>
        <w:rPr>
          <w:color w:val="auto"/>
          <w:lang w:eastAsia="ru-RU" w:bidi="ar-SA"/>
        </w:rPr>
      </w:pPr>
      <w:r>
        <w:rPr>
          <w:color w:val="auto"/>
          <w:lang w:eastAsia="ru-RU" w:bidi="ar-SA"/>
        </w:rPr>
        <w:t>Ознакомиться с представлением графических данных</w:t>
      </w:r>
    </w:p>
    <w:p>
      <w:pPr>
        <w:pStyle w:val="Standard"/>
        <w:numPr>
          <w:ilvl w:val="0"/>
          <w:numId w:val="2"/>
        </w:numPr>
        <w:ind w:hanging="360" w:left="720" w:right="0"/>
        <w:rPr>
          <w:color w:val="auto"/>
          <w:lang w:eastAsia="ru-RU" w:bidi="ar-SA"/>
        </w:rPr>
      </w:pPr>
      <w:r>
        <w:rPr>
          <w:color w:val="auto"/>
          <w:lang w:eastAsia="ru-RU" w:bidi="ar-SA"/>
        </w:rPr>
        <w:t>Ознакомиться с простейшим способом передачи графических данных</w:t>
      </w:r>
    </w:p>
    <w:p>
      <w:pPr>
        <w:pStyle w:val="Standard"/>
        <w:numPr>
          <w:ilvl w:val="0"/>
          <w:numId w:val="2"/>
        </w:numPr>
        <w:ind w:hanging="360" w:left="720" w:right="0"/>
        <w:rPr>
          <w:color w:val="auto"/>
          <w:lang w:eastAsia="ru-RU" w:bidi="ar-SA"/>
        </w:rPr>
      </w:pPr>
      <w:r>
        <w:rPr>
          <w:color w:val="auto"/>
          <w:lang w:eastAsia="ru-RU" w:bidi="ar-SA"/>
        </w:rPr>
        <w:t>нейронной сети</w:t>
      </w:r>
    </w:p>
    <w:p>
      <w:pPr>
        <w:pStyle w:val="Standard"/>
        <w:numPr>
          <w:ilvl w:val="0"/>
          <w:numId w:val="2"/>
        </w:numPr>
        <w:ind w:hanging="360" w:left="720" w:right="0"/>
        <w:rPr>
          <w:color w:val="auto"/>
          <w:lang w:eastAsia="ru-RU" w:bidi="ar-SA"/>
        </w:rPr>
      </w:pPr>
      <w:r>
        <w:rPr>
          <w:color w:val="auto"/>
          <w:lang w:eastAsia="ru-RU" w:bidi="ar-SA"/>
        </w:rPr>
        <w:t>Создать модель</w:t>
      </w:r>
    </w:p>
    <w:p>
      <w:pPr>
        <w:pStyle w:val="Standard"/>
        <w:numPr>
          <w:ilvl w:val="0"/>
          <w:numId w:val="2"/>
        </w:numPr>
        <w:ind w:hanging="360" w:left="720" w:right="0"/>
        <w:rPr>
          <w:color w:val="auto"/>
          <w:lang w:eastAsia="ru-RU" w:bidi="ar-SA"/>
        </w:rPr>
      </w:pPr>
      <w:r>
        <w:rPr>
          <w:color w:val="auto"/>
          <w:lang w:eastAsia="ru-RU" w:bidi="ar-SA"/>
        </w:rPr>
        <w:t>Настроить параметры обучения</w:t>
      </w:r>
    </w:p>
    <w:p>
      <w:pPr>
        <w:pStyle w:val="Standard"/>
        <w:numPr>
          <w:ilvl w:val="0"/>
          <w:numId w:val="2"/>
        </w:numPr>
        <w:ind w:hanging="360" w:left="720" w:right="0"/>
        <w:rPr>
          <w:color w:val="auto"/>
          <w:lang w:eastAsia="ru-RU" w:bidi="ar-SA"/>
        </w:rPr>
      </w:pPr>
      <w:r>
        <w:rPr>
          <w:color w:val="auto"/>
          <w:lang w:eastAsia="ru-RU" w:bidi="ar-SA"/>
        </w:rPr>
        <w:t>Написать функцию, позволяющая загружать изображение пользователи и</w:t>
      </w:r>
    </w:p>
    <w:p>
      <w:pPr>
        <w:pStyle w:val="Standard"/>
        <w:numPr>
          <w:ilvl w:val="0"/>
          <w:numId w:val="2"/>
        </w:numPr>
        <w:ind w:hanging="360" w:left="720" w:right="0"/>
        <w:rPr>
          <w:color w:val="auto"/>
          <w:lang w:eastAsia="ru-RU" w:bidi="ar-SA"/>
        </w:rPr>
      </w:pPr>
      <w:r>
        <w:rPr>
          <w:color w:val="auto"/>
          <w:lang w:eastAsia="ru-RU" w:bidi="ar-SA"/>
        </w:rPr>
        <w:t>классифицировать его</w:t>
      </w:r>
    </w:p>
    <w:p>
      <w:pPr>
        <w:pStyle w:val="Standard"/>
        <w:numPr>
          <w:ilvl w:val="0"/>
          <w:numId w:val="0"/>
        </w:numPr>
        <w:ind w:hanging="0" w:left="720" w:right="0"/>
        <w:rPr>
          <w:color w:val="auto"/>
          <w:lang w:eastAsia="ru-RU" w:bidi="ar-SA"/>
        </w:rPr>
      </w:pPr>
      <w:r>
        <w:rPr>
          <w:color w:val="auto"/>
          <w:lang w:eastAsia="ru-RU" w:bidi="ar-SA"/>
        </w:rPr>
      </w:r>
    </w:p>
    <w:p>
      <w:pPr>
        <w:pStyle w:val="Heading2"/>
        <w:numPr>
          <w:ilvl w:val="1"/>
          <w:numId w:val="1"/>
        </w:numPr>
        <w:ind w:firstLine="709" w:left="0" w:right="0"/>
        <w:rPr>
          <w:color w:val="auto"/>
          <w:szCs w:val="28"/>
          <w:lang w:eastAsia="ru-RU" w:bidi="ar-SA"/>
        </w:rPr>
      </w:pPr>
      <w:r>
        <w:rPr>
          <w:color w:val="auto"/>
        </w:rPr>
        <w:t>Выполнение работы.</w:t>
      </w:r>
    </w:p>
    <w:p>
      <w:pPr>
        <w:pStyle w:val="Standard"/>
        <w:rPr>
          <w:color w:val="auto"/>
          <w:szCs w:val="28"/>
          <w:lang w:eastAsia="ru-RU" w:bidi="ar-SA"/>
        </w:rPr>
      </w:pPr>
      <w:r>
        <w:rPr>
          <w:color w:val="auto"/>
          <w:szCs w:val="28"/>
          <w:lang w:eastAsia="ru-RU" w:bidi="ar-SA"/>
        </w:rPr>
        <w:t>Для работы использован встроенный в Keras набор данных MNIST, который содержит 60 000 изображений для обучения и 10 000 для тестирования. Загрузка выполнена с помощью mnist.load_data().</w:t>
      </w:r>
    </w:p>
    <w:p>
      <w:pPr>
        <w:pStyle w:val="Standard"/>
        <w:ind w:hanging="0" w:left="0"/>
        <w:rPr>
          <w:color w:val="auto"/>
          <w:szCs w:val="28"/>
          <w:lang w:eastAsia="ru-RU" w:bidi="ar-SA"/>
        </w:rPr>
      </w:pPr>
      <w:r>
        <w:rPr>
          <w:color w:val="auto"/>
          <w:szCs w:val="28"/>
          <w:lang w:eastAsia="ru-RU" w:bidi="ar-SA"/>
        </w:rPr>
        <w:tab/>
        <w:t>Изображения представлены массивами чисел в диапазоне [0, 255]. Для приведения их к формату, удобному для обучения, выполнена нормировка. Метки преобразованы в one-hot представление с помощью to_categorical, что необходимо для использования категориальной кросс-энтропии в качестве функции потерь. (рисунок 1).</w:t>
      </w:r>
    </w:p>
    <w:p>
      <w:pPr>
        <w:pStyle w:val="Standard"/>
        <w:ind w:hanging="0" w:left="0" w:right="0"/>
        <w:jc w:val="center"/>
        <w:rPr>
          <w:color w:val="auto"/>
          <w:szCs w:val="28"/>
          <w:lang w:eastAsia="ru-RU" w:bidi="ar-SA"/>
        </w:rPr>
      </w:pPr>
      <w:r>
        <w:rPr>
          <w:color w:val="auto"/>
          <w:szCs w:val="28"/>
          <w:lang w:eastAsia="ru-RU" w:bidi="ar-SA"/>
        </w:rPr>
        <w:drawing>
          <wp:inline distT="0" distB="0" distL="0" distR="0">
            <wp:extent cx="4155440" cy="2525395"/>
            <wp:effectExtent l="0" t="0" r="0" b="0"/>
            <wp:docPr id="2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5440" cy="25253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Standard"/>
        <w:jc w:val="center"/>
        <w:rPr>
          <w:color w:val="auto"/>
          <w:szCs w:val="28"/>
          <w:lang w:eastAsia="ru-RU" w:bidi="ar-SA"/>
        </w:rPr>
      </w:pPr>
      <w:r>
        <w:rPr>
          <w:color w:val="auto"/>
          <w:szCs w:val="28"/>
          <w:lang w:eastAsia="ru-RU" w:bidi="ar-SA"/>
        </w:rPr>
        <w:t>Рисунок 1. Чтение и предобработка данных.</w:t>
      </w:r>
    </w:p>
    <w:p>
      <w:pPr>
        <w:pStyle w:val="Standard"/>
        <w:rPr>
          <w:color w:val="auto"/>
          <w:szCs w:val="28"/>
          <w:lang w:eastAsia="ru-RU" w:bidi="ar-SA"/>
        </w:rPr>
      </w:pPr>
      <w:r>
        <w:rPr>
          <w:color w:val="auto"/>
          <w:szCs w:val="28"/>
          <w:lang w:eastAsia="ru-RU" w:bidi="ar-SA"/>
        </w:rPr>
        <w:t>Для классификации использована полносвязная нейронная сеть следующей архитектуры:</w:t>
      </w:r>
    </w:p>
    <w:p>
      <w:pPr>
        <w:pStyle w:val="Standard"/>
        <w:numPr>
          <w:ilvl w:val="0"/>
          <w:numId w:val="3"/>
        </w:numPr>
        <w:rPr>
          <w:color w:val="auto"/>
          <w:szCs w:val="28"/>
          <w:lang w:eastAsia="ru-RU" w:bidi="ar-SA"/>
        </w:rPr>
      </w:pPr>
      <w:r>
        <w:rPr>
          <w:color w:val="auto"/>
          <w:szCs w:val="28"/>
          <w:lang w:eastAsia="ru-RU" w:bidi="ar-SA"/>
        </w:rPr>
        <w:t>Входной слой Flatten, преобразующий двумерное изображение 28×28 в одномерный вектор (784 признака).</w:t>
      </w:r>
    </w:p>
    <w:p>
      <w:pPr>
        <w:pStyle w:val="Standard"/>
        <w:numPr>
          <w:ilvl w:val="0"/>
          <w:numId w:val="3"/>
        </w:numPr>
        <w:rPr>
          <w:color w:val="auto"/>
          <w:szCs w:val="28"/>
          <w:lang w:eastAsia="ru-RU" w:bidi="ar-SA"/>
        </w:rPr>
      </w:pPr>
      <w:r>
        <w:rPr>
          <w:color w:val="auto"/>
          <w:szCs w:val="28"/>
          <w:lang w:eastAsia="ru-RU" w:bidi="ar-SA"/>
        </w:rPr>
        <w:t>Скрытый слой из 256 нейронов с функцией активации ReLU.</w:t>
      </w:r>
    </w:p>
    <w:p>
      <w:pPr>
        <w:pStyle w:val="Standard"/>
        <w:numPr>
          <w:ilvl w:val="0"/>
          <w:numId w:val="3"/>
        </w:numPr>
        <w:rPr>
          <w:color w:val="auto"/>
          <w:szCs w:val="28"/>
          <w:lang w:eastAsia="ru-RU" w:bidi="ar-SA"/>
        </w:rPr>
      </w:pPr>
      <w:r>
        <w:rPr>
          <w:color w:val="auto"/>
          <w:szCs w:val="28"/>
          <w:lang w:eastAsia="ru-RU" w:bidi="ar-SA"/>
        </w:rPr>
        <w:t>Выходной слой из 10 нейронов с функцией активации softmax для получения вероятностей принадлежности каждому классу.</w:t>
      </w:r>
    </w:p>
    <w:p>
      <w:pPr>
        <w:pStyle w:val="Standard"/>
        <w:rPr>
          <w:color w:val="auto"/>
          <w:szCs w:val="28"/>
          <w:lang w:eastAsia="ru-RU" w:bidi="ar-SA"/>
        </w:rPr>
      </w:pPr>
      <w:r>
        <w:rPr>
          <w:color w:val="auto"/>
          <w:szCs w:val="28"/>
          <w:lang w:eastAsia="ru-RU" w:bidi="ar-SA"/>
        </w:rPr>
        <w:t>Такая архитектура обеспечивает достаточную емкость для решения задачи MNIST и при правильном подборе гиперпараметров позволяет достичь точности выше 95%.</w:t>
      </w:r>
    </w:p>
    <w:p>
      <w:pPr>
        <w:pStyle w:val="Standard"/>
        <w:rPr>
          <w:color w:val="auto"/>
          <w:szCs w:val="28"/>
          <w:lang w:eastAsia="ru-RU" w:bidi="ar-SA"/>
        </w:rPr>
      </w:pPr>
      <w:r>
        <w:rPr>
          <w:color w:val="auto"/>
          <w:szCs w:val="28"/>
          <w:lang w:eastAsia="ru-RU" w:bidi="ar-SA"/>
        </w:rPr>
        <w:t xml:space="preserve">Для удобства проведения экспериментов написана функция, которая создает модель заданной архитектуры, затем компилирует ее с переданным оптимизатором, функцией потерь categorical_crossentropy и метрикой точности, а после обучает модель на обучающей выборке в течение 5 эпох с размером пакета 128 и оценивает точность на тестовой выборке, с последующим возвратом истории обучения и значением точности. Это позволило систематически исследовать различные оптимизаторы и их параметры без дублирования кода. Функции генерации модели и обучения представленны на рисунке </w:t>
      </w:r>
      <w:r>
        <w:rPr>
          <w:color w:val="auto"/>
          <w:szCs w:val="28"/>
          <w:lang w:eastAsia="ru-RU" w:bidi="ar-SA"/>
        </w:rPr>
        <w:t>2.</w:t>
      </w:r>
    </w:p>
    <w:p>
      <w:pPr>
        <w:pStyle w:val="Standard"/>
        <w:jc w:val="center"/>
        <w:rPr>
          <w:color w:val="auto"/>
          <w:szCs w:val="28"/>
          <w:lang w:eastAsia="ru-RU" w:bidi="ar-SA"/>
        </w:rPr>
      </w:pPr>
      <w:r>
        <w:drawing>
          <wp:anchor distT="0" distB="0" distL="0" distR="0" simplePos="0" relativeHeight="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4236720"/>
            <wp:effectExtent l="0" t="0" r="0" b="0"/>
            <wp:wrapSquare wrapText="largest"/>
            <wp:docPr id="3" name="Image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4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2367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 xml:space="preserve">Рисунок </w:t>
      </w:r>
      <w:r>
        <w:rPr/>
        <w:t>2</w:t>
      </w:r>
      <w:r>
        <w:rPr/>
        <w:t xml:space="preserve">. </w:t>
      </w:r>
      <w:r>
        <w:rPr>
          <w:color w:val="auto"/>
          <w:szCs w:val="28"/>
          <w:lang w:eastAsia="ru-RU" w:bidi="ar-SA"/>
        </w:rPr>
        <w:t>Функции генерации модели и обучения</w:t>
      </w:r>
      <w:r>
        <w:rPr/>
        <w:t>.</w:t>
      </w:r>
    </w:p>
    <w:p>
      <w:pPr>
        <w:pStyle w:val="Standard"/>
        <w:rPr>
          <w:b/>
          <w:bCs/>
          <w:color w:val="auto"/>
          <w:szCs w:val="28"/>
          <w:lang w:eastAsia="ru-RU" w:bidi="ar-SA"/>
        </w:rPr>
      </w:pPr>
      <w:r>
        <w:rPr>
          <w:b/>
          <w:bCs/>
          <w:color w:val="auto"/>
          <w:szCs w:val="28"/>
          <w:lang w:eastAsia="ru-RU" w:bidi="ar-SA"/>
        </w:rPr>
        <w:t>1. Исследование влияния оптимизаторов и их параметров</w:t>
      </w:r>
    </w:p>
    <w:p>
      <w:pPr>
        <w:pStyle w:val="Standard"/>
        <w:numPr>
          <w:ilvl w:val="0"/>
          <w:numId w:val="0"/>
        </w:numPr>
        <w:ind w:hanging="0" w:left="0" w:right="0"/>
        <w:rPr>
          <w:color w:val="auto"/>
          <w:szCs w:val="28"/>
          <w:lang w:eastAsia="ru-RU" w:bidi="ar-SA"/>
        </w:rPr>
      </w:pPr>
      <w:r>
        <w:rPr>
          <w:color w:val="auto"/>
          <w:szCs w:val="28"/>
          <w:lang w:eastAsia="ru-RU" w:bidi="ar-SA"/>
        </w:rPr>
        <w:t xml:space="preserve"> </w:t>
      </w:r>
      <w:r>
        <w:rPr>
          <w:color w:val="auto"/>
          <w:szCs w:val="28"/>
          <w:lang w:eastAsia="ru-RU" w:bidi="ar-SA"/>
        </w:rPr>
        <w:tab/>
        <w:t>Для исследования были выбраны три популярных оптимизатора: SGD, Adam и RMSprop. Каждый из них исследовался путем варьирования одного из ключевых параметров при фиксированных остальных (равных значениям по умолчанию). Такой подход позволяет оценить чувствительность алгоритма к конкретному параметру.</w:t>
      </w:r>
    </w:p>
    <w:p>
      <w:pPr>
        <w:pStyle w:val="Standard"/>
        <w:numPr>
          <w:ilvl w:val="0"/>
          <w:numId w:val="0"/>
        </w:numPr>
        <w:ind w:hanging="0" w:left="0" w:right="0"/>
        <w:rPr>
          <w:b/>
          <w:bCs/>
          <w:color w:val="auto"/>
          <w:szCs w:val="28"/>
          <w:lang w:eastAsia="ru-RU" w:bidi="ar-SA"/>
        </w:rPr>
      </w:pPr>
      <w:r>
        <w:rPr>
          <w:b/>
          <w:bCs/>
          <w:color w:val="auto"/>
          <w:szCs w:val="28"/>
          <w:lang w:eastAsia="ru-RU" w:bidi="ar-SA"/>
        </w:rPr>
        <w:tab/>
        <w:t>SGD (стохастический градиентный спуск)</w:t>
      </w:r>
    </w:p>
    <w:p>
      <w:pPr>
        <w:pStyle w:val="Standard"/>
        <w:numPr>
          <w:ilvl w:val="0"/>
          <w:numId w:val="0"/>
        </w:numPr>
        <w:ind w:hanging="0" w:left="0" w:right="0"/>
        <w:rPr>
          <w:b w:val="false"/>
          <w:bCs w:val="false"/>
          <w:color w:val="auto"/>
          <w:szCs w:val="28"/>
          <w:lang w:eastAsia="ru-RU" w:bidi="ar-SA"/>
        </w:rPr>
      </w:pPr>
      <w:r>
        <w:rPr>
          <w:b w:val="false"/>
          <w:bCs w:val="false"/>
          <w:color w:val="auto"/>
          <w:szCs w:val="28"/>
          <w:lang w:eastAsia="ru-RU" w:bidi="ar-SA"/>
        </w:rPr>
        <w:t>Б</w:t>
      </w:r>
      <w:r>
        <w:rPr>
          <w:b w:val="false"/>
          <w:bCs w:val="false"/>
          <w:color w:val="auto"/>
          <w:szCs w:val="28"/>
          <w:lang w:eastAsia="ru-RU" w:bidi="ar-SA"/>
        </w:rPr>
        <w:t xml:space="preserve">азовый метод оптимизации, обновляющий веса модели в направлении, противоположном градиенту функции потерь, вычисленному на небольшом пакете данных. </w:t>
      </w:r>
      <w:r>
        <w:rPr>
          <w:rFonts w:eastAsia="Times New Roman" w:cs="Times New Roman"/>
          <w:b w:val="false"/>
          <w:bCs w:val="false"/>
          <w:color w:val="auto"/>
          <w:sz w:val="28"/>
          <w:szCs w:val="28"/>
          <w:lang w:eastAsia="ru-RU" w:bidi="ar-SA"/>
        </w:rPr>
        <w:t>Формула обновления:</w:t>
      </w:r>
    </w:p>
    <w:p>
      <w:pPr>
        <w:pStyle w:val="BodyText"/>
        <w:suppressAutoHyphens w:val="true"/>
        <w:spacing w:lineRule="auto" w:line="360"/>
        <w:ind w:hanging="0" w:left="0" w:right="0"/>
        <w:jc w:val="center"/>
        <w:rPr>
          <w:rFonts w:ascii="Times New Roman" w:hAnsi="Times New Roman" w:eastAsia="Times New Roman" w:cs="Times New Roman"/>
          <w:sz w:val="28"/>
          <w:szCs w:val="28"/>
          <w:lang w:eastAsia="ru-RU" w:bidi="ar-SA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 w:bidi="ar-SA"/>
        </w:rPr>
      </w:r>
      <m:oMathPara xmlns:m="http://schemas.openxmlformats.org/officeDocument/2006/math">
        <m:oMathParaPr>
          <m:jc m:val="center"/>
        </m:oMathParaPr>
        <m:oMath>
          <m:sSub>
            <m:e>
              <m:r>
                <w:rPr>
                  <w:rFonts w:ascii="Cambria Math" w:hAnsi="Cambria Math"/>
                </w:rPr>
                <m:t xml:space="preserve">w</m:t>
              </m:r>
            </m:e>
            <m:sub>
              <m:d>
                <m:dPr>
                  <m:begChr m:val="("/>
                  <m:endChr m:val=")"/>
                </m:dPr>
                <m:e>
                  <m:r>
                    <w:rPr>
                      <w:rFonts w:ascii="Cambria Math" w:hAnsi="Cambria Math"/>
                    </w:rPr>
                    <m:t xml:space="preserve">t</m:t>
                  </m:r>
                  <m:r>
                    <w:rPr>
                      <w:rFonts w:ascii="Cambria Math" w:hAnsi="Cambria Math"/>
                    </w:rPr>
                    <m:t xml:space="preserve">+</m:t>
                  </m:r>
                  <m:r>
                    <w:rPr>
                      <w:rFonts w:ascii="Cambria Math" w:hAnsi="Cambria Math"/>
                    </w:rPr>
                    <m:t xml:space="preserve">1</m:t>
                  </m:r>
                </m:e>
              </m:d>
            </m:sub>
          </m:sSub>
          <m:r>
            <w:rPr>
              <w:rFonts w:ascii="Cambria Math" w:hAnsi="Cambria Math"/>
            </w:rPr>
            <m:t xml:space="preserve">​</m:t>
          </m:r>
          <m:r>
            <w:rPr>
              <w:rFonts w:ascii="Cambria Math" w:hAnsi="Cambria Math"/>
            </w:rPr>
            <m:t xml:space="preserve">=</m:t>
          </m:r>
          <m:sSub>
            <m:e>
              <m:r>
                <w:rPr>
                  <w:rFonts w:ascii="Cambria Math" w:hAnsi="Cambria Math"/>
                </w:rPr>
                <m:t xml:space="preserve">w</m:t>
              </m:r>
            </m:e>
            <m:sub>
              <m:r>
                <w:rPr>
                  <w:rFonts w:ascii="Cambria Math" w:hAnsi="Cambria Math"/>
                </w:rPr>
                <m:t xml:space="preserve">t</m:t>
              </m:r>
            </m:sub>
          </m:sSub>
          <m:r>
            <w:rPr>
              <w:rFonts w:ascii="Cambria Math" w:hAnsi="Cambria Math"/>
            </w:rPr>
            <m:t xml:space="preserve">​</m:t>
          </m:r>
          <m:r>
            <w:rPr>
              <w:rFonts w:ascii="Cambria Math" w:hAnsi="Cambria Math"/>
            </w:rPr>
            <m:t xml:space="preserve">−</m:t>
          </m:r>
          <m:r>
            <w:rPr>
              <w:rFonts w:ascii="Cambria Math" w:hAnsi="Cambria Math"/>
            </w:rPr>
            <m:t xml:space="preserve">η</m:t>
          </m:r>
          <m:r>
            <w:rPr>
              <w:rFonts w:ascii="Cambria Math" w:hAnsi="Cambria Math"/>
            </w:rPr>
            <m:t xml:space="preserve">∇</m:t>
          </m:r>
          <m:r>
            <w:rPr>
              <w:rFonts w:ascii="Cambria Math" w:hAnsi="Cambria Math"/>
            </w:rPr>
            <m:t xml:space="preserve">L</m:t>
          </m:r>
          <m:d>
            <m:dPr>
              <m:begChr m:val="("/>
              <m:endChr m:val=")"/>
            </m:dPr>
            <m:e>
              <m:sSub>
                <m:e>
                  <m:r>
                    <w:rPr>
                      <w:rFonts w:ascii="Cambria Math" w:hAnsi="Cambria Math"/>
                    </w:rPr>
                    <m:t xml:space="preserve">w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t</m:t>
                  </m:r>
                </m:sub>
              </m:sSub>
              <m:r>
                <w:rPr>
                  <w:rFonts w:ascii="Cambria Math" w:hAnsi="Cambria Math"/>
                </w:rPr>
                <m:t xml:space="preserve">​</m:t>
              </m:r>
            </m:e>
          </m:d>
        </m:oMath>
      </m:oMathPara>
    </w:p>
    <w:p>
      <w:pPr>
        <w:pStyle w:val="BodyText"/>
        <w:suppressAutoHyphens w:val="true"/>
        <w:spacing w:lineRule="auto" w:line="360"/>
        <w:ind w:hanging="0" w:left="0" w:right="0"/>
        <w:jc w:val="both"/>
        <w:rPr>
          <w:rFonts w:ascii="Times New Roman" w:hAnsi="Times New Roman" w:eastAsia="Times New Roman" w:cs="Times New Roman"/>
          <w:sz w:val="28"/>
          <w:szCs w:val="28"/>
          <w:lang w:eastAsia="ru-RU" w:bidi="ar-SA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 w:bidi="ar-SA"/>
        </w:rPr>
        <w:t xml:space="preserve">где η - скорость обучения (learning rate), wt​ - это вектор весов модели на текущем шаге (эпохе) t, L - функция потерь (loss function), ∇L(wt​) - градиент функции потерь по весам. </w:t>
      </w:r>
    </w:p>
    <w:p>
      <w:pPr>
        <w:pStyle w:val="Standard"/>
        <w:numPr>
          <w:ilvl w:val="0"/>
          <w:numId w:val="0"/>
        </w:numPr>
        <w:ind w:hanging="0" w:left="0" w:right="0"/>
        <w:rPr>
          <w:b w:val="false"/>
          <w:bCs w:val="false"/>
          <w:color w:val="auto"/>
          <w:szCs w:val="28"/>
          <w:lang w:eastAsia="ru-RU" w:bidi="ar-SA"/>
        </w:rPr>
      </w:pPr>
      <w:r>
        <w:rPr>
          <w:b w:val="false"/>
          <w:bCs w:val="false"/>
          <w:color w:val="auto"/>
          <w:szCs w:val="28"/>
          <w:lang w:eastAsia="ru-RU" w:bidi="ar-SA"/>
        </w:rPr>
        <w:t>Модификация с моментом (momentum): Добавление момента позволяет ускорить сходимость и сгладить колебания. Обновление происходит с учётом предыдущего шага:</w:t>
      </w:r>
    </w:p>
    <w:p>
      <w:pPr>
        <w:pStyle w:val="Standard"/>
        <w:numPr>
          <w:ilvl w:val="0"/>
          <w:numId w:val="0"/>
        </w:numPr>
        <w:ind w:hanging="0" w:left="0" w:right="0"/>
        <w:jc w:val="center"/>
        <w:rPr>
          <w:b w:val="false"/>
          <w:bCs w:val="false"/>
          <w:color w:val="auto"/>
          <w:szCs w:val="28"/>
          <w:lang w:eastAsia="ru-RU" w:bidi="ar-SA"/>
        </w:rPr>
      </w:pPr>
      <w:r>
        <w:rPr>
          <w:b w:val="false"/>
          <w:bCs w:val="false"/>
          <w:color w:val="auto"/>
          <w:szCs w:val="28"/>
          <w:lang w:eastAsia="ru-RU" w:bidi="ar-SA"/>
        </w:rPr>
      </w:r>
      <m:oMathPara xmlns:m="http://schemas.openxmlformats.org/officeDocument/2006/math">
        <m:oMathParaPr>
          <m:jc m:val="center"/>
        </m:oMathParaPr>
        <m:oMath>
          <m:sSub>
            <m:e>
              <m:r>
                <w:rPr>
                  <w:rFonts w:ascii="Cambria Math" w:hAnsi="Cambria Math"/>
                </w:rPr>
                <m:t xml:space="preserve">v</m:t>
              </m:r>
            </m:e>
            <m:sub>
              <m:r>
                <w:rPr>
                  <w:rFonts w:ascii="Cambria Math" w:hAnsi="Cambria Math"/>
                </w:rPr>
                <m:t xml:space="preserve">t</m:t>
              </m:r>
            </m:sub>
          </m:sSub>
          <m:r>
            <w:rPr>
              <w:rFonts w:ascii="Cambria Math" w:hAnsi="Cambria Math"/>
            </w:rPr>
            <m:t xml:space="preserve">=</m:t>
          </m:r>
          <m:sSub>
            <m:e>
              <m:r>
                <w:rPr>
                  <w:rFonts w:ascii="Cambria Math" w:hAnsi="Cambria Math"/>
                </w:rPr>
                <m:t xml:space="preserve">μv</m:t>
              </m:r>
            </m:e>
            <m:sub>
              <m:d>
                <m:dPr>
                  <m:begChr m:val="("/>
                  <m:endChr m:val=")"/>
                </m:dPr>
                <m:e>
                  <m:r>
                    <w:rPr>
                      <w:rFonts w:ascii="Cambria Math" w:hAnsi="Cambria Math"/>
                    </w:rPr>
                    <m:t xml:space="preserve">t</m:t>
                  </m:r>
                  <m:r>
                    <w:rPr>
                      <w:rFonts w:ascii="Cambria Math" w:hAnsi="Cambria Math"/>
                    </w:rPr>
                    <m:t xml:space="preserve">−</m:t>
                  </m:r>
                  <m:r>
                    <w:rPr>
                      <w:rFonts w:ascii="Cambria Math" w:hAnsi="Cambria Math"/>
                    </w:rPr>
                    <m:t xml:space="preserve">1</m:t>
                  </m:r>
                </m:e>
              </m:d>
            </m:sub>
          </m:sSub>
          <m:r>
            <w:rPr>
              <w:rFonts w:ascii="Cambria Math" w:hAnsi="Cambria Math"/>
            </w:rPr>
            <m:t xml:space="preserve">−</m:t>
          </m:r>
          <m:r>
            <w:rPr>
              <w:rFonts w:ascii="Cambria Math" w:hAnsi="Cambria Math"/>
            </w:rPr>
            <m:t xml:space="preserve">η</m:t>
          </m:r>
          <m:r>
            <w:rPr>
              <w:rFonts w:ascii="Cambria Math" w:hAnsi="Cambria Math"/>
            </w:rPr>
            <m:t xml:space="preserve">∇</m:t>
          </m:r>
          <m:r>
            <w:rPr>
              <w:rFonts w:ascii="Cambria Math" w:hAnsi="Cambria Math"/>
            </w:rPr>
            <m:t xml:space="preserve">L</m:t>
          </m:r>
          <m:d>
            <m:dPr>
              <m:begChr m:val="("/>
              <m:endChr m:val=")"/>
            </m:dPr>
            <m:e>
              <m:sSub>
                <m:e>
                  <m:r>
                    <w:rPr>
                      <w:rFonts w:ascii="Cambria Math" w:hAnsi="Cambria Math"/>
                    </w:rPr>
                    <m:t xml:space="preserve">w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t</m:t>
                  </m:r>
                </m:sub>
              </m:sSub>
            </m:e>
          </m:d>
        </m:oMath>
      </m:oMathPara>
    </w:p>
    <w:p>
      <w:pPr>
        <w:pStyle w:val="Standard"/>
        <w:numPr>
          <w:ilvl w:val="0"/>
          <w:numId w:val="0"/>
        </w:numPr>
        <w:ind w:hanging="0" w:left="0" w:right="0"/>
        <w:jc w:val="center"/>
        <w:rPr>
          <w:b w:val="false"/>
          <w:bCs w:val="false"/>
          <w:color w:val="auto"/>
          <w:szCs w:val="28"/>
          <w:lang w:eastAsia="ru-RU" w:bidi="ar-SA"/>
        </w:rPr>
      </w:pPr>
      <w:r>
        <w:rPr>
          <w:b w:val="false"/>
          <w:bCs w:val="false"/>
          <w:color w:val="auto"/>
          <w:szCs w:val="28"/>
          <w:lang w:eastAsia="ru-RU" w:bidi="ar-SA"/>
        </w:rPr>
      </w:r>
      <m:oMathPara xmlns:m="http://schemas.openxmlformats.org/officeDocument/2006/math">
        <m:oMathParaPr>
          <m:jc m:val="center"/>
        </m:oMathParaPr>
        <m:oMath>
          <m:sSub>
            <m:e>
              <m:r>
                <w:rPr>
                  <w:rFonts w:ascii="Cambria Math" w:hAnsi="Cambria Math"/>
                </w:rPr>
                <m:t xml:space="preserve">w</m:t>
              </m:r>
            </m:e>
            <m:sub>
              <m:d>
                <m:dPr>
                  <m:begChr m:val="("/>
                  <m:endChr m:val=")"/>
                </m:dPr>
                <m:e>
                  <m:r>
                    <w:rPr>
                      <w:rFonts w:ascii="Cambria Math" w:hAnsi="Cambria Math"/>
                    </w:rPr>
                    <m:t xml:space="preserve">t</m:t>
                  </m:r>
                  <m:r>
                    <w:rPr>
                      <w:rFonts w:ascii="Cambria Math" w:hAnsi="Cambria Math"/>
                    </w:rPr>
                    <m:t xml:space="preserve">+</m:t>
                  </m:r>
                  <m:r>
                    <w:rPr>
                      <w:rFonts w:ascii="Cambria Math" w:hAnsi="Cambria Math"/>
                    </w:rPr>
                    <m:t xml:space="preserve">1</m:t>
                  </m:r>
                </m:e>
              </m:d>
            </m:sub>
          </m:sSub>
          <m:r>
            <w:rPr>
              <w:rFonts w:ascii="Cambria Math" w:hAnsi="Cambria Math"/>
            </w:rPr>
            <m:t xml:space="preserve">=</m:t>
          </m:r>
          <m:sSub>
            <m:e>
              <m:r>
                <w:rPr>
                  <w:rFonts w:ascii="Cambria Math" w:hAnsi="Cambria Math"/>
                </w:rPr>
                <m:t xml:space="preserve">w</m:t>
              </m:r>
            </m:e>
            <m:sub>
              <m:r>
                <w:rPr>
                  <w:rFonts w:ascii="Cambria Math" w:hAnsi="Cambria Math"/>
                </w:rPr>
                <m:t xml:space="preserve">t</m:t>
              </m:r>
            </m:sub>
          </m:sSub>
          <m:r>
            <w:rPr>
              <w:rFonts w:ascii="Cambria Math" w:hAnsi="Cambria Math"/>
            </w:rPr>
            <m:t xml:space="preserve">+</m:t>
          </m:r>
          <m:sSub>
            <m:e>
              <m:r>
                <w:rPr>
                  <w:rFonts w:ascii="Cambria Math" w:hAnsi="Cambria Math"/>
                </w:rPr>
                <m:t xml:space="preserve">v</m:t>
              </m:r>
            </m:e>
            <m:sub>
              <m:r>
                <w:rPr>
                  <w:rFonts w:ascii="Cambria Math" w:hAnsi="Cambria Math"/>
                </w:rPr>
                <m:t xml:space="preserve">t</m:t>
              </m:r>
            </m:sub>
          </m:sSub>
        </m:oMath>
      </m:oMathPara>
    </w:p>
    <w:p>
      <w:pPr>
        <w:pStyle w:val="Standard"/>
        <w:numPr>
          <w:ilvl w:val="0"/>
          <w:numId w:val="0"/>
        </w:numPr>
        <w:ind w:hanging="0" w:left="0" w:right="0"/>
        <w:rPr>
          <w:b w:val="false"/>
          <w:bCs w:val="false"/>
          <w:color w:val="auto"/>
          <w:szCs w:val="28"/>
          <w:lang w:eastAsia="ru-RU" w:bidi="ar-SA"/>
        </w:rPr>
      </w:pPr>
      <w:r>
        <w:rPr>
          <w:b w:val="false"/>
          <w:bCs w:val="false"/>
          <w:color w:val="auto"/>
          <w:szCs w:val="28"/>
          <w:lang w:eastAsia="ru-RU" w:bidi="ar-SA"/>
        </w:rPr>
        <w:t>Где п</w:t>
      </w:r>
      <w:r>
        <w:rPr>
          <w:b w:val="false"/>
          <w:bCs w:val="false"/>
          <w:color w:val="auto"/>
          <w:szCs w:val="28"/>
          <w:lang w:eastAsia="ru-RU" w:bidi="ar-SA"/>
        </w:rPr>
        <w:t xml:space="preserve">араметр μ (momentum) определяет вклад предыдущего направления, </w:t>
      </w:r>
      <w:r>
        <w:rPr>
          <w:b w:val="false"/>
          <w:bCs w:val="false"/>
          <w:color w:val="auto"/>
          <w:szCs w:val="28"/>
          <w:lang w:eastAsia="ru-RU" w:bidi="ar-SA"/>
        </w:rPr>
        <w:t xml:space="preserve">а </w:t>
      </w:r>
      <w:r>
        <w:rPr>
          <w:b w:val="false"/>
          <w:bCs w:val="false"/>
          <w:color w:val="auto"/>
          <w:szCs w:val="28"/>
          <w:lang w:eastAsia="ru-RU" w:bidi="ar-SA"/>
        </w:rPr>
        <w:t>vt​ - накопленная скорость на текущем шаге. Она хранит экспоненциально затухающее среднее предыдущих градиентов.</w:t>
      </w:r>
    </w:p>
    <w:p>
      <w:pPr>
        <w:pStyle w:val="Standard"/>
        <w:numPr>
          <w:ilvl w:val="0"/>
          <w:numId w:val="0"/>
        </w:numPr>
        <w:ind w:hanging="0" w:left="0" w:right="0"/>
        <w:rPr>
          <w:color w:val="auto"/>
          <w:szCs w:val="28"/>
          <w:lang w:eastAsia="ru-RU" w:bidi="ar-SA"/>
        </w:rPr>
      </w:pPr>
      <w:r>
        <w:rPr>
          <w:color w:val="auto"/>
          <w:szCs w:val="28"/>
          <w:lang w:eastAsia="ru-RU" w:bidi="ar-SA"/>
        </w:rPr>
        <w:t>Исследовались два параметра:</w:t>
      </w:r>
    </w:p>
    <w:p>
      <w:pPr>
        <w:pStyle w:val="Standard"/>
        <w:numPr>
          <w:ilvl w:val="0"/>
          <w:numId w:val="4"/>
        </w:numPr>
        <w:rPr>
          <w:color w:val="auto"/>
          <w:szCs w:val="28"/>
          <w:lang w:eastAsia="ru-RU" w:bidi="ar-SA"/>
        </w:rPr>
      </w:pPr>
      <w:r>
        <w:rPr>
          <w:color w:val="auto"/>
          <w:szCs w:val="28"/>
          <w:lang w:eastAsia="ru-RU" w:bidi="ar-SA"/>
        </w:rPr>
        <w:t>learning rate (</w:t>
      </w:r>
      <w:r>
        <w:rPr>
          <w:color w:val="auto"/>
          <w:szCs w:val="28"/>
          <w:lang w:eastAsia="ru-RU" w:bidi="ar-SA"/>
        </w:rPr>
        <w:t>о</w:t>
      </w:r>
      <w:r>
        <w:rPr/>
        <w:t>пределяет величину шага</w:t>
      </w:r>
      <w:r>
        <w:rPr>
          <w:color w:val="auto"/>
          <w:szCs w:val="28"/>
          <w:lang w:eastAsia="ru-RU" w:bidi="ar-SA"/>
        </w:rPr>
        <w:t>): 0.1, 0.01, 0.001, 0.0001.</w:t>
      </w:r>
    </w:p>
    <w:p>
      <w:pPr>
        <w:pStyle w:val="Standard"/>
        <w:numPr>
          <w:ilvl w:val="0"/>
          <w:numId w:val="4"/>
        </w:numPr>
        <w:rPr>
          <w:color w:val="auto"/>
          <w:szCs w:val="28"/>
          <w:lang w:eastAsia="ru-RU" w:bidi="ar-SA"/>
        </w:rPr>
      </w:pPr>
      <w:r>
        <w:rPr>
          <w:color w:val="auto"/>
          <w:szCs w:val="28"/>
          <w:lang w:eastAsia="ru-RU" w:bidi="ar-SA"/>
        </w:rPr>
        <w:t xml:space="preserve">momentum </w:t>
      </w:r>
      <w:r>
        <w:rPr>
          <w:color w:val="auto"/>
          <w:szCs w:val="28"/>
          <w:lang w:eastAsia="ru-RU" w:bidi="ar-SA"/>
        </w:rPr>
        <w:t>(</w:t>
      </w:r>
      <w:r>
        <w:rPr/>
        <w:t>коэффициент инерции</w:t>
      </w:r>
      <w:r>
        <w:rPr>
          <w:color w:val="auto"/>
          <w:szCs w:val="28"/>
          <w:lang w:eastAsia="ru-RU" w:bidi="ar-SA"/>
        </w:rPr>
        <w:t>)</w:t>
      </w:r>
      <w:r>
        <w:rPr>
          <w:color w:val="auto"/>
          <w:szCs w:val="28"/>
          <w:lang w:eastAsia="ru-RU" w:bidi="ar-SA"/>
        </w:rPr>
        <w:t>: 0.0, 0.5, 0.9, 0.99 (при фиксированном lr=0.01).</w:t>
      </w:r>
    </w:p>
    <w:p>
      <w:pPr>
        <w:pStyle w:val="Standard"/>
        <w:numPr>
          <w:ilvl w:val="0"/>
          <w:numId w:val="0"/>
        </w:numPr>
        <w:ind w:hanging="0" w:left="0"/>
        <w:jc w:val="left"/>
        <w:rPr>
          <w:color w:val="auto"/>
          <w:szCs w:val="28"/>
          <w:lang w:eastAsia="ru-RU" w:bidi="ar-SA"/>
        </w:rPr>
      </w:pPr>
      <w:r>
        <w:rPr>
          <w:color w:val="auto"/>
          <w:szCs w:val="28"/>
          <w:lang w:eastAsia="ru-RU" w:bidi="ar-SA"/>
        </w:rPr>
        <w:t xml:space="preserve">Результаты точности представленны на рисунке </w:t>
      </w:r>
      <w:r>
        <w:rPr>
          <w:color w:val="auto"/>
          <w:szCs w:val="28"/>
          <w:lang w:eastAsia="ru-RU" w:bidi="ar-SA"/>
        </w:rPr>
        <w:t>3.</w:t>
      </w:r>
    </w:p>
    <w:p>
      <w:pPr>
        <w:pStyle w:val="Standard"/>
        <w:numPr>
          <w:ilvl w:val="0"/>
          <w:numId w:val="0"/>
        </w:numPr>
        <w:ind w:hanging="0" w:left="0"/>
        <w:jc w:val="center"/>
        <w:rPr>
          <w:color w:val="auto"/>
          <w:szCs w:val="28"/>
          <w:lang w:eastAsia="ru-RU" w:bidi="ar-SA"/>
        </w:rPr>
      </w:pPr>
      <w:r>
        <w:rPr>
          <w:color w:val="auto"/>
          <w:szCs w:val="28"/>
          <w:lang w:eastAsia="ru-RU" w:bidi="ar-SA"/>
        </w:rPr>
        <w:drawing>
          <wp:inline distT="0" distB="0" distL="0" distR="0">
            <wp:extent cx="6120130" cy="3025775"/>
            <wp:effectExtent l="0" t="0" r="0" b="0"/>
            <wp:docPr id="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025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Standard"/>
        <w:ind w:hanging="0" w:left="0"/>
        <w:jc w:val="center"/>
        <w:rPr>
          <w:color w:val="auto"/>
          <w:szCs w:val="28"/>
          <w:lang w:eastAsia="ru-RU" w:bidi="ar-SA"/>
        </w:rPr>
      </w:pPr>
      <w:r>
        <w:rPr>
          <w:color w:val="auto"/>
          <w:szCs w:val="28"/>
          <w:lang w:eastAsia="ru-RU" w:bidi="ar-SA"/>
        </w:rPr>
        <w:t xml:space="preserve">Рисунок </w:t>
      </w:r>
      <w:r>
        <w:rPr>
          <w:color w:val="auto"/>
          <w:szCs w:val="28"/>
          <w:lang w:eastAsia="ru-RU" w:bidi="ar-SA"/>
        </w:rPr>
        <w:t>3</w:t>
      </w:r>
      <w:r>
        <w:rPr>
          <w:color w:val="auto"/>
          <w:szCs w:val="28"/>
          <w:lang w:eastAsia="ru-RU" w:bidi="ar-SA"/>
        </w:rPr>
        <w:t xml:space="preserve">. Точность модели с </w:t>
      </w:r>
      <w:r>
        <w:rPr>
          <w:color w:val="auto"/>
          <w:szCs w:val="28"/>
          <w:lang w:eastAsia="ru-RU" w:bidi="ar-SA"/>
        </w:rPr>
        <w:t xml:space="preserve">SGD </w:t>
      </w:r>
      <w:r>
        <w:rPr>
          <w:color w:val="auto"/>
          <w:szCs w:val="28"/>
          <w:lang w:eastAsia="ru-RU" w:bidi="ar-SA"/>
        </w:rPr>
        <w:t>при различных гипперпараметрах.</w:t>
        <w:tab/>
      </w:r>
    </w:p>
    <w:p>
      <w:pPr>
        <w:pStyle w:val="Standard"/>
        <w:ind w:hanging="0" w:left="0"/>
        <w:jc w:val="left"/>
        <w:rPr>
          <w:color w:val="auto"/>
          <w:szCs w:val="28"/>
          <w:lang w:eastAsia="ru-RU" w:bidi="ar-SA"/>
        </w:rPr>
      </w:pPr>
      <w:r>
        <w:rPr>
          <w:color w:val="auto"/>
          <w:szCs w:val="28"/>
          <w:lang w:eastAsia="ru-RU" w:bidi="ar-SA"/>
        </w:rPr>
        <w:t xml:space="preserve">    </w:t>
      </w:r>
      <w:r>
        <w:rPr>
          <w:color w:val="auto"/>
          <w:szCs w:val="28"/>
          <w:lang w:eastAsia="ru-RU" w:bidi="ar-SA"/>
        </w:rPr>
        <w:t>Скорость обучения 0.1 да</w:t>
      </w:r>
      <w:r>
        <w:rPr>
          <w:color w:val="auto"/>
          <w:szCs w:val="28"/>
          <w:lang w:eastAsia="ru-RU" w:bidi="ar-SA"/>
        </w:rPr>
        <w:t>е</w:t>
      </w:r>
      <w:r>
        <w:rPr>
          <w:color w:val="auto"/>
          <w:szCs w:val="28"/>
          <w:lang w:eastAsia="ru-RU" w:bidi="ar-SA"/>
        </w:rPr>
        <w:t>т наилучший результат среди исследованных значений, но при этом шаг может быть слишком большим, что иногда приводит к расходимости (в паре с высоким моментом позже это подтвердилось).</w:t>
      </w:r>
    </w:p>
    <w:p>
      <w:pPr>
        <w:pStyle w:val="Standard"/>
        <w:ind w:hanging="0" w:left="0"/>
        <w:jc w:val="left"/>
        <w:rPr>
          <w:color w:val="auto"/>
          <w:szCs w:val="28"/>
          <w:lang w:eastAsia="ru-RU" w:bidi="ar-SA"/>
        </w:rPr>
      </w:pPr>
      <w:r>
        <w:rPr>
          <w:color w:val="auto"/>
          <w:szCs w:val="28"/>
          <w:lang w:eastAsia="ru-RU" w:bidi="ar-SA"/>
        </w:rPr>
        <w:t xml:space="preserve">    </w:t>
      </w:r>
      <w:r>
        <w:rPr>
          <w:color w:val="auto"/>
          <w:szCs w:val="28"/>
          <w:lang w:eastAsia="ru-RU" w:bidi="ar-SA"/>
        </w:rPr>
        <w:t>Значения 0.01 и 0.001 дают постепенное снижение точности из-за недостаточной скорости обучения. При 0.0001 обучение практически не происходит (точность 25%).</w:t>
      </w:r>
    </w:p>
    <w:p>
      <w:pPr>
        <w:pStyle w:val="Standard"/>
        <w:ind w:hanging="0" w:left="0"/>
        <w:jc w:val="left"/>
        <w:rPr>
          <w:color w:val="auto"/>
          <w:szCs w:val="28"/>
          <w:lang w:eastAsia="ru-RU" w:bidi="ar-SA"/>
        </w:rPr>
      </w:pPr>
      <w:r>
        <w:rPr>
          <w:color w:val="auto"/>
          <w:szCs w:val="28"/>
          <w:lang w:eastAsia="ru-RU" w:bidi="ar-SA"/>
        </w:rPr>
        <w:t xml:space="preserve">    </w:t>
      </w:r>
      <w:r>
        <w:rPr>
          <w:color w:val="auto"/>
          <w:szCs w:val="28"/>
          <w:lang w:eastAsia="ru-RU" w:bidi="ar-SA"/>
        </w:rPr>
        <w:t>Увеличение момента значительно улучшает сходимость, особенно μ=0.99 да</w:t>
      </w:r>
      <w:r>
        <w:rPr>
          <w:color w:val="auto"/>
          <w:szCs w:val="28"/>
          <w:lang w:eastAsia="ru-RU" w:bidi="ar-SA"/>
        </w:rPr>
        <w:t>е</w:t>
      </w:r>
      <w:r>
        <w:rPr>
          <w:color w:val="auto"/>
          <w:szCs w:val="28"/>
          <w:lang w:eastAsia="ru-RU" w:bidi="ar-SA"/>
        </w:rPr>
        <w:t>т почти 98% точности. Момент помогает накапливать инерцию и быстрее преодолевать локальные минимумы и пологие участки.</w:t>
      </w:r>
    </w:p>
    <w:p>
      <w:pPr>
        <w:pStyle w:val="Standard"/>
        <w:ind w:hanging="0" w:left="0"/>
        <w:jc w:val="left"/>
        <w:rPr>
          <w:color w:val="auto"/>
          <w:szCs w:val="28"/>
          <w:lang w:eastAsia="ru-RU" w:bidi="ar-SA"/>
        </w:rPr>
      </w:pPr>
      <w:r>
        <w:rPr>
          <w:color w:val="auto"/>
          <w:szCs w:val="28"/>
          <w:lang w:eastAsia="ru-RU" w:bidi="ar-SA"/>
        </w:rPr>
      </w:r>
    </w:p>
    <w:p>
      <w:pPr>
        <w:pStyle w:val="Standard"/>
        <w:ind w:hanging="0" w:left="0"/>
        <w:jc w:val="left"/>
        <w:rPr>
          <w:b/>
          <w:bCs/>
          <w:color w:val="auto"/>
          <w:szCs w:val="28"/>
          <w:lang w:eastAsia="ru-RU" w:bidi="ar-SA"/>
        </w:rPr>
      </w:pPr>
      <w:r>
        <w:rPr>
          <w:b/>
          <w:bCs/>
          <w:color w:val="auto"/>
          <w:szCs w:val="28"/>
          <w:lang w:eastAsia="ru-RU" w:bidi="ar-SA"/>
        </w:rPr>
        <w:tab/>
        <w:t>Adam</w:t>
      </w:r>
    </w:p>
    <w:p>
      <w:pPr>
        <w:pStyle w:val="Standard"/>
        <w:ind w:hanging="0" w:left="0"/>
        <w:jc w:val="left"/>
        <w:rPr/>
      </w:pPr>
      <w:r>
        <w:rPr>
          <w:b w:val="false"/>
          <w:bCs w:val="false"/>
          <w:color w:val="auto"/>
          <w:szCs w:val="28"/>
          <w:lang w:eastAsia="ru-RU" w:bidi="ar-SA"/>
        </w:rPr>
        <w:t>Алгоритм</w:t>
      </w:r>
      <w:r>
        <w:rPr>
          <w:b w:val="false"/>
          <w:bCs w:val="false"/>
          <w:color w:val="auto"/>
          <w:szCs w:val="28"/>
          <w:lang w:eastAsia="ru-RU" w:bidi="ar-SA"/>
        </w:rPr>
        <w:t xml:space="preserve"> сочетает идеи момента и адаптивной подстройки скорости обучения для каждого параметра. Он хранит скользящие средние градиента (первый момент) и квадрата градиента (второй момент) и использует их для адаптивного шага. </w:t>
      </w:r>
      <w:r>
        <w:rPr/>
        <w:t xml:space="preserve">Параметры </w:t>
      </w:r>
      <w:r>
        <w:rPr>
          <w:color w:val="auto"/>
          <w:szCs w:val="28"/>
          <w:lang w:eastAsia="ru-RU" w:bidi="ar-SA"/>
        </w:rPr>
        <w:t>beta_1</w:t>
      </w:r>
      <w:r>
        <w:rPr/>
        <w:t xml:space="preserve">​ и </w:t>
      </w:r>
      <w:r>
        <w:rPr>
          <w:color w:val="auto"/>
          <w:szCs w:val="28"/>
          <w:lang w:eastAsia="ru-RU" w:bidi="ar-SA"/>
        </w:rPr>
        <w:t>beta_</w:t>
      </w:r>
      <w:r>
        <w:rPr>
          <w:color w:val="auto"/>
          <w:szCs w:val="28"/>
          <w:lang w:eastAsia="ru-RU" w:bidi="ar-SA"/>
        </w:rPr>
        <w:t xml:space="preserve">2 </w:t>
      </w:r>
      <w:r>
        <w:rPr/>
        <w:t xml:space="preserve">управляют затуханием скользящих средних (обычно </w:t>
      </w:r>
      <w:r>
        <w:rPr>
          <w:color w:val="auto"/>
          <w:szCs w:val="28"/>
          <w:lang w:eastAsia="ru-RU" w:bidi="ar-SA"/>
        </w:rPr>
        <w:t>beta_1</w:t>
      </w:r>
      <w:r>
        <w:rPr/>
        <w:t xml:space="preserve">​=0.9, </w:t>
      </w:r>
      <w:r>
        <w:rPr>
          <w:color w:val="auto"/>
          <w:szCs w:val="28"/>
          <w:lang w:eastAsia="ru-RU" w:bidi="ar-SA"/>
        </w:rPr>
        <w:t>beta_</w:t>
      </w:r>
      <w:r>
        <w:rPr>
          <w:color w:val="auto"/>
          <w:szCs w:val="28"/>
          <w:lang w:eastAsia="ru-RU" w:bidi="ar-SA"/>
        </w:rPr>
        <w:t>2</w:t>
      </w:r>
      <w:r>
        <w:rPr/>
        <w:t>​=0.999).</w:t>
      </w:r>
    </w:p>
    <w:p>
      <w:pPr>
        <w:pStyle w:val="Standard"/>
        <w:ind w:hanging="0" w:left="0"/>
        <w:jc w:val="left"/>
        <w:rPr>
          <w:color w:val="auto"/>
          <w:szCs w:val="28"/>
          <w:lang w:eastAsia="ru-RU" w:bidi="ar-SA"/>
        </w:rPr>
      </w:pPr>
      <w:r>
        <w:rPr>
          <w:color w:val="auto"/>
          <w:szCs w:val="28"/>
          <w:lang w:eastAsia="ru-RU" w:bidi="ar-SA"/>
        </w:rPr>
        <w:t>Исследовались параметры:</w:t>
      </w:r>
    </w:p>
    <w:p>
      <w:pPr>
        <w:pStyle w:val="Standard"/>
        <w:numPr>
          <w:ilvl w:val="0"/>
          <w:numId w:val="5"/>
        </w:numPr>
        <w:jc w:val="left"/>
        <w:rPr>
          <w:color w:val="auto"/>
          <w:szCs w:val="28"/>
          <w:lang w:eastAsia="ru-RU" w:bidi="ar-SA"/>
        </w:rPr>
      </w:pPr>
      <w:r>
        <w:rPr>
          <w:color w:val="auto"/>
          <w:szCs w:val="28"/>
          <w:lang w:eastAsia="ru-RU" w:bidi="ar-SA"/>
        </w:rPr>
        <w:t>learning rate: 0.1, 0.01, 0.001, 0.0001.</w:t>
      </w:r>
    </w:p>
    <w:p>
      <w:pPr>
        <w:pStyle w:val="Standard"/>
        <w:numPr>
          <w:ilvl w:val="0"/>
          <w:numId w:val="5"/>
        </w:numPr>
        <w:jc w:val="left"/>
        <w:rPr>
          <w:color w:val="auto"/>
          <w:szCs w:val="28"/>
          <w:lang w:eastAsia="ru-RU" w:bidi="ar-SA"/>
        </w:rPr>
      </w:pPr>
      <w:r>
        <w:rPr>
          <w:color w:val="auto"/>
          <w:szCs w:val="28"/>
          <w:lang w:eastAsia="ru-RU" w:bidi="ar-SA"/>
        </w:rPr>
        <w:t>beta_1: 0.8, 0.9, 0.95, 0.99.</w:t>
      </w:r>
    </w:p>
    <w:p>
      <w:pPr>
        <w:pStyle w:val="Standard"/>
        <w:numPr>
          <w:ilvl w:val="0"/>
          <w:numId w:val="5"/>
        </w:numPr>
        <w:jc w:val="left"/>
        <w:rPr>
          <w:color w:val="auto"/>
          <w:szCs w:val="28"/>
          <w:lang w:eastAsia="ru-RU" w:bidi="ar-SA"/>
        </w:rPr>
      </w:pPr>
      <w:r>
        <w:rPr>
          <w:color w:val="auto"/>
          <w:szCs w:val="28"/>
          <w:lang w:eastAsia="ru-RU" w:bidi="ar-SA"/>
        </w:rPr>
        <w:t>beta_2: 0.9, 0.99, 0.999, 0.9999.</w:t>
      </w:r>
    </w:p>
    <w:p>
      <w:pPr>
        <w:pStyle w:val="Standard"/>
        <w:numPr>
          <w:ilvl w:val="0"/>
          <w:numId w:val="0"/>
        </w:numPr>
        <w:ind w:hanging="0" w:left="0"/>
        <w:jc w:val="left"/>
        <w:rPr>
          <w:color w:val="auto"/>
          <w:szCs w:val="28"/>
          <w:lang w:eastAsia="ru-RU" w:bidi="ar-SA"/>
        </w:rPr>
      </w:pPr>
      <w:r>
        <w:rPr>
          <w:color w:val="auto"/>
          <w:szCs w:val="28"/>
          <w:lang w:eastAsia="ru-RU" w:bidi="ar-SA"/>
        </w:rPr>
        <w:t xml:space="preserve">Результаты точности представленны на рисунке </w:t>
      </w:r>
      <w:r>
        <w:rPr>
          <w:color w:val="auto"/>
          <w:szCs w:val="28"/>
          <w:lang w:eastAsia="ru-RU" w:bidi="ar-SA"/>
        </w:rPr>
        <w:t>4</w:t>
      </w:r>
      <w:r>
        <w:rPr>
          <w:color w:val="auto"/>
          <w:szCs w:val="28"/>
          <w:lang w:eastAsia="ru-RU" w:bidi="ar-SA"/>
        </w:rPr>
        <w:t>.</w:t>
      </w:r>
    </w:p>
    <w:p>
      <w:pPr>
        <w:pStyle w:val="Standard"/>
        <w:numPr>
          <w:ilvl w:val="0"/>
          <w:numId w:val="0"/>
        </w:numPr>
        <w:ind w:hanging="0" w:left="0"/>
        <w:jc w:val="left"/>
        <w:rPr>
          <w:color w:val="auto"/>
          <w:szCs w:val="28"/>
          <w:lang w:eastAsia="ru-RU" w:bidi="ar-SA"/>
        </w:rPr>
      </w:pPr>
      <w:r>
        <w:rPr>
          <w:color w:val="auto"/>
          <w:szCs w:val="28"/>
          <w:lang w:eastAsia="ru-RU" w:bidi="ar-SA"/>
        </w:rPr>
        <w:drawing>
          <wp:inline distT="0" distB="0" distL="0" distR="0">
            <wp:extent cx="6120130" cy="3032125"/>
            <wp:effectExtent l="0" t="0" r="0" b="0"/>
            <wp:docPr id="5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2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032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Standard"/>
        <w:ind w:hanging="0" w:left="0"/>
        <w:jc w:val="center"/>
        <w:rPr>
          <w:color w:val="auto"/>
          <w:szCs w:val="28"/>
          <w:lang w:eastAsia="ru-RU" w:bidi="ar-SA"/>
        </w:rPr>
      </w:pPr>
      <w:r>
        <w:rPr>
          <w:color w:val="auto"/>
          <w:szCs w:val="28"/>
          <w:lang w:eastAsia="ru-RU" w:bidi="ar-SA"/>
        </w:rPr>
        <w:t xml:space="preserve">Рисунок </w:t>
      </w:r>
      <w:r>
        <w:rPr>
          <w:color w:val="auto"/>
          <w:szCs w:val="28"/>
          <w:lang w:eastAsia="ru-RU" w:bidi="ar-SA"/>
        </w:rPr>
        <w:t>4</w:t>
      </w:r>
      <w:r>
        <w:rPr>
          <w:color w:val="auto"/>
          <w:szCs w:val="28"/>
          <w:lang w:eastAsia="ru-RU" w:bidi="ar-SA"/>
        </w:rPr>
        <w:t xml:space="preserve">. Точность модели с </w:t>
      </w:r>
      <w:r>
        <w:rPr>
          <w:color w:val="auto"/>
          <w:szCs w:val="28"/>
          <w:lang w:eastAsia="ru-RU" w:bidi="ar-SA"/>
        </w:rPr>
        <w:t xml:space="preserve">Adam </w:t>
      </w:r>
      <w:r>
        <w:rPr>
          <w:color w:val="auto"/>
          <w:szCs w:val="28"/>
          <w:lang w:eastAsia="ru-RU" w:bidi="ar-SA"/>
        </w:rPr>
        <w:t>при различных гипперпараметрах.</w:t>
      </w:r>
    </w:p>
    <w:p>
      <w:pPr>
        <w:pStyle w:val="BodyText"/>
        <w:spacing w:lineRule="auto" w:line="360"/>
        <w:ind w:hanging="0" w:left="0"/>
        <w:jc w:val="left"/>
        <w:rPr>
          <w:rFonts w:ascii="Times New Roman" w:hAnsi="Times New Roman" w:eastAsia="Times New Roman" w:cs="Times New Roman"/>
          <w:color w:val="auto"/>
          <w:sz w:val="28"/>
          <w:szCs w:val="28"/>
          <w:lang w:eastAsia="ru-RU" w:bidi="ar-SA"/>
        </w:rPr>
      </w:pPr>
      <w:r>
        <w:rPr>
          <w:rFonts w:eastAsia="Times New Roman" w:cs="Times New Roman" w:ascii="Times New Roman" w:hAnsi="Times New Roman"/>
          <w:color w:val="auto"/>
          <w:sz w:val="28"/>
          <w:szCs w:val="28"/>
          <w:lang w:eastAsia="ru-RU" w:bidi="ar-SA"/>
        </w:rPr>
        <w:tab/>
        <w:t>Лучшая скорость обучения - 0.001, что близко к значению по умолчанию. При 0.01 точность чуть ниже, при 0.1 - значительно ниже из-за неустойчивости, при 0.0001 - недостаточная скорость.</w:t>
      </w:r>
    </w:p>
    <w:p>
      <w:pPr>
        <w:pStyle w:val="BodyText"/>
        <w:spacing w:lineRule="auto" w:line="360"/>
        <w:ind w:hanging="0" w:left="0"/>
        <w:jc w:val="left"/>
        <w:rPr>
          <w:rFonts w:ascii="Times New Roman" w:hAnsi="Times New Roman" w:eastAsia="Times New Roman" w:cs="Times New Roman"/>
          <w:sz w:val="28"/>
          <w:szCs w:val="28"/>
          <w:lang w:eastAsia="ru-RU" w:bidi="ar-SA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 w:bidi="ar-SA"/>
        </w:rPr>
        <w:tab/>
        <w:t xml:space="preserve">Параметр </w:t>
      </w:r>
      <w:r>
        <w:rPr>
          <w:rFonts w:eastAsia="Times New Roman" w:cs="Times New Roman" w:ascii="Times New Roman" w:hAnsi="Times New Roman"/>
          <w:color w:val="auto"/>
          <w:sz w:val="28"/>
          <w:szCs w:val="28"/>
          <w:lang w:eastAsia="ru-RU" w:bidi="ar-SA"/>
        </w:rPr>
        <w:t>beta_1</w:t>
      </w:r>
      <w:r>
        <w:rPr>
          <w:rFonts w:eastAsia="Times New Roman" w:cs="Times New Roman" w:ascii="Times New Roman" w:hAnsi="Times New Roman"/>
          <w:sz w:val="28"/>
          <w:szCs w:val="28"/>
          <w:lang w:eastAsia="ru-RU" w:bidi="ar-SA"/>
        </w:rPr>
        <w:t xml:space="preserve"> слабо влияет на результат, все значения дают около 97.6–97.8%. Наибольшая точность при </w:t>
      </w:r>
      <w:r>
        <w:rPr>
          <w:rFonts w:eastAsia="Times New Roman" w:cs="Times New Roman" w:ascii="Times New Roman" w:hAnsi="Times New Roman"/>
          <w:color w:val="auto"/>
          <w:sz w:val="28"/>
          <w:szCs w:val="28"/>
          <w:lang w:eastAsia="ru-RU" w:bidi="ar-SA"/>
        </w:rPr>
        <w:t>beta_1</w:t>
      </w:r>
      <w:r>
        <w:rPr>
          <w:rFonts w:eastAsia="Times New Roman" w:cs="Times New Roman" w:ascii="Times New Roman" w:hAnsi="Times New Roman"/>
          <w:sz w:val="28"/>
          <w:szCs w:val="28"/>
          <w:lang w:eastAsia="ru-RU" w:bidi="ar-SA"/>
        </w:rPr>
        <w:t>​=0.8.</w:t>
      </w:r>
    </w:p>
    <w:p>
      <w:pPr>
        <w:pStyle w:val="BodyText"/>
        <w:spacing w:lineRule="auto" w:line="360"/>
        <w:ind w:hanging="0" w:left="0"/>
        <w:jc w:val="left"/>
        <w:rPr>
          <w:rFonts w:ascii="Times New Roman" w:hAnsi="Times New Roman" w:eastAsia="Times New Roman" w:cs="Times New Roman"/>
          <w:sz w:val="28"/>
          <w:szCs w:val="28"/>
          <w:lang w:eastAsia="ru-RU" w:bidi="ar-SA"/>
        </w:rPr>
      </w:pPr>
      <w:r>
        <w:rPr>
          <w:rFonts w:eastAsia="Times New Roman" w:cs="Times New Roman" w:ascii="Times New Roman" w:hAnsi="Times New Roman"/>
          <w:color w:val="auto"/>
          <w:sz w:val="28"/>
          <w:szCs w:val="28"/>
          <w:lang w:eastAsia="ru-RU" w:bidi="ar-SA"/>
        </w:rPr>
        <w:tab/>
        <w:t>Параметр beta_</w:t>
      </w:r>
      <w:r>
        <w:rPr>
          <w:rFonts w:eastAsia="Times New Roman" w:cs="Times New Roman" w:ascii="Times New Roman" w:hAnsi="Times New Roman"/>
          <w:color w:val="auto"/>
          <w:sz w:val="28"/>
          <w:szCs w:val="28"/>
          <w:lang w:eastAsia="ru-RU" w:bidi="ar-SA"/>
        </w:rPr>
        <w:t>2</w:t>
      </w:r>
      <w:r>
        <w:rPr>
          <w:rFonts w:eastAsia="Times New Roman" w:cs="Times New Roman" w:ascii="Times New Roman" w:hAnsi="Times New Roman"/>
          <w:sz w:val="28"/>
          <w:szCs w:val="28"/>
          <w:lang w:eastAsia="ru-RU" w:bidi="ar-SA"/>
        </w:rPr>
        <w:t xml:space="preserve"> также мало влияет, наилучший результат при </w:t>
      </w:r>
      <w:r>
        <w:rPr>
          <w:rFonts w:eastAsia="Times New Roman" w:cs="Times New Roman" w:ascii="Times New Roman" w:hAnsi="Times New Roman"/>
          <w:color w:val="auto"/>
          <w:sz w:val="28"/>
          <w:szCs w:val="28"/>
          <w:lang w:eastAsia="ru-RU" w:bidi="ar-SA"/>
        </w:rPr>
        <w:t>beta_1</w:t>
      </w:r>
      <w:r>
        <w:rPr>
          <w:rFonts w:eastAsia="Times New Roman" w:cs="Times New Roman" w:ascii="Times New Roman" w:hAnsi="Times New Roman"/>
          <w:sz w:val="28"/>
          <w:szCs w:val="28"/>
          <w:lang w:eastAsia="ru-RU" w:bidi="ar-SA"/>
        </w:rPr>
        <w:t>=0.99 (0.9771).</w:t>
        <w:br/>
        <w:tab/>
        <w:t>Adam в целом устойчив и демонстрирует высокую точность в широком диапазоне параметров, что объясняется адаптивной природой алгоритма.</w:t>
      </w:r>
    </w:p>
    <w:p>
      <w:pPr>
        <w:pStyle w:val="Standard"/>
        <w:ind w:hanging="0" w:left="0"/>
        <w:jc w:val="left"/>
        <w:rPr>
          <w:color w:val="auto"/>
          <w:szCs w:val="28"/>
          <w:lang w:eastAsia="ru-RU" w:bidi="ar-SA"/>
        </w:rPr>
      </w:pPr>
      <w:r>
        <w:rPr>
          <w:color w:val="auto"/>
          <w:szCs w:val="28"/>
          <w:lang w:eastAsia="ru-RU" w:bidi="ar-SA"/>
        </w:rPr>
      </w:r>
    </w:p>
    <w:p>
      <w:pPr>
        <w:pStyle w:val="Standard"/>
        <w:bidi w:val="0"/>
        <w:ind w:hanging="0" w:left="0"/>
        <w:jc w:val="left"/>
        <w:rPr>
          <w:b/>
          <w:bCs/>
          <w:color w:val="auto"/>
          <w:szCs w:val="28"/>
          <w:lang w:eastAsia="ru-RU" w:bidi="ar-SA"/>
        </w:rPr>
      </w:pPr>
      <w:r>
        <w:rPr>
          <w:b/>
          <w:bCs/>
          <w:color w:val="auto"/>
          <w:szCs w:val="28"/>
          <w:lang w:eastAsia="ru-RU" w:bidi="ar-SA"/>
        </w:rPr>
        <w:tab/>
        <w:t>RMSprop</w:t>
      </w:r>
    </w:p>
    <w:p>
      <w:pPr>
        <w:pStyle w:val="Standard"/>
        <w:bidi w:val="0"/>
        <w:ind w:hanging="0" w:left="0"/>
        <w:jc w:val="left"/>
        <w:rPr/>
      </w:pPr>
      <w:r>
        <w:rPr>
          <w:b w:val="false"/>
          <w:bCs w:val="false"/>
          <w:color w:val="auto"/>
          <w:szCs w:val="28"/>
          <w:lang w:eastAsia="ru-RU" w:bidi="ar-SA"/>
        </w:rPr>
        <w:t>RMSprop (Root Mean Square Propagation) адаптирует скорость обучения для каждого параметра, деля е</w:t>
      </w:r>
      <w:r>
        <w:rPr>
          <w:b w:val="false"/>
          <w:bCs w:val="false"/>
          <w:color w:val="auto"/>
          <w:szCs w:val="28"/>
          <w:lang w:eastAsia="ru-RU" w:bidi="ar-SA"/>
        </w:rPr>
        <w:t>е</w:t>
      </w:r>
      <w:r>
        <w:rPr>
          <w:b w:val="false"/>
          <w:bCs w:val="false"/>
          <w:color w:val="auto"/>
          <w:szCs w:val="28"/>
          <w:lang w:eastAsia="ru-RU" w:bidi="ar-SA"/>
        </w:rPr>
        <w:t xml:space="preserve"> на скользящее среднее квадратов градиентов. Это помогает бороться с затуханием градиента и ускоряет сходимость. </w:t>
      </w:r>
      <w:r>
        <w:rPr/>
        <w:t>Параметр rho определяет скорость затухания среднего. Модификация с моментом может включать момент аналогично SGD, что улучшает сходимость.</w:t>
      </w:r>
    </w:p>
    <w:p>
      <w:pPr>
        <w:pStyle w:val="Standard"/>
        <w:bidi w:val="0"/>
        <w:ind w:hanging="0" w:left="0"/>
        <w:jc w:val="left"/>
        <w:rPr>
          <w:color w:val="auto"/>
          <w:szCs w:val="28"/>
          <w:lang w:eastAsia="ru-RU" w:bidi="ar-SA"/>
        </w:rPr>
      </w:pPr>
      <w:r>
        <w:rPr>
          <w:color w:val="auto"/>
          <w:szCs w:val="28"/>
          <w:lang w:eastAsia="ru-RU" w:bidi="ar-SA"/>
        </w:rPr>
        <w:t>Исследовались:</w:t>
      </w:r>
    </w:p>
    <w:p>
      <w:pPr>
        <w:pStyle w:val="Standard"/>
        <w:numPr>
          <w:ilvl w:val="0"/>
          <w:numId w:val="6"/>
        </w:numPr>
        <w:bidi w:val="0"/>
        <w:jc w:val="left"/>
        <w:rPr>
          <w:color w:val="auto"/>
          <w:szCs w:val="28"/>
          <w:lang w:eastAsia="ru-RU" w:bidi="ar-SA"/>
        </w:rPr>
      </w:pPr>
      <w:r>
        <w:rPr>
          <w:color w:val="auto"/>
          <w:szCs w:val="28"/>
          <w:lang w:eastAsia="ru-RU" w:bidi="ar-SA"/>
        </w:rPr>
        <w:t>learning rate: 0.1, 0.01, 0.001, 0.0001.</w:t>
      </w:r>
    </w:p>
    <w:p>
      <w:pPr>
        <w:pStyle w:val="Standard"/>
        <w:numPr>
          <w:ilvl w:val="0"/>
          <w:numId w:val="6"/>
        </w:numPr>
        <w:bidi w:val="0"/>
        <w:jc w:val="left"/>
        <w:rPr>
          <w:color w:val="auto"/>
          <w:szCs w:val="28"/>
          <w:lang w:eastAsia="ru-RU" w:bidi="ar-SA"/>
        </w:rPr>
      </w:pPr>
      <w:r>
        <w:rPr>
          <w:color w:val="auto"/>
          <w:szCs w:val="28"/>
          <w:lang w:eastAsia="ru-RU" w:bidi="ar-SA"/>
        </w:rPr>
        <w:t>rho: 0.9, 0.95, 0.99.</w:t>
      </w:r>
    </w:p>
    <w:p>
      <w:pPr>
        <w:pStyle w:val="Standard"/>
        <w:numPr>
          <w:ilvl w:val="0"/>
          <w:numId w:val="6"/>
        </w:numPr>
        <w:bidi w:val="0"/>
        <w:jc w:val="left"/>
        <w:rPr>
          <w:color w:val="auto"/>
          <w:szCs w:val="28"/>
          <w:lang w:eastAsia="ru-RU" w:bidi="ar-SA"/>
        </w:rPr>
      </w:pPr>
      <w:r>
        <w:rPr>
          <w:color w:val="auto"/>
          <w:szCs w:val="28"/>
          <w:lang w:eastAsia="ru-RU" w:bidi="ar-SA"/>
        </w:rPr>
        <w:t>momentum: 0.0, 0.5, 0.9.</w:t>
      </w:r>
    </w:p>
    <w:p>
      <w:pPr>
        <w:pStyle w:val="Standard"/>
        <w:numPr>
          <w:ilvl w:val="0"/>
          <w:numId w:val="0"/>
        </w:numPr>
        <w:ind w:hanging="0" w:left="0"/>
        <w:jc w:val="left"/>
        <w:rPr>
          <w:color w:val="auto"/>
          <w:szCs w:val="28"/>
          <w:lang w:eastAsia="ru-RU" w:bidi="ar-SA"/>
        </w:rPr>
      </w:pPr>
      <w:r>
        <w:rPr>
          <w:color w:val="auto"/>
          <w:szCs w:val="28"/>
          <w:lang w:eastAsia="ru-RU" w:bidi="ar-SA"/>
        </w:rPr>
        <w:t xml:space="preserve">Результаты точности представленны на рисунке </w:t>
      </w:r>
      <w:r>
        <w:rPr>
          <w:color w:val="auto"/>
          <w:szCs w:val="28"/>
          <w:lang w:eastAsia="ru-RU" w:bidi="ar-SA"/>
        </w:rPr>
        <w:t>5</w:t>
      </w:r>
      <w:r>
        <w:rPr>
          <w:color w:val="auto"/>
          <w:szCs w:val="28"/>
          <w:lang w:eastAsia="ru-RU" w:bidi="ar-SA"/>
        </w:rPr>
        <w:t>.</w:t>
      </w:r>
    </w:p>
    <w:p>
      <w:pPr>
        <w:pStyle w:val="Standard"/>
        <w:numPr>
          <w:ilvl w:val="0"/>
          <w:numId w:val="0"/>
        </w:numPr>
        <w:ind w:hanging="0" w:left="0"/>
        <w:jc w:val="left"/>
        <w:rPr>
          <w:color w:val="auto"/>
          <w:szCs w:val="28"/>
          <w:lang w:eastAsia="ru-RU" w:bidi="ar-SA"/>
        </w:rPr>
      </w:pPr>
      <w:r>
        <w:rPr>
          <w:color w:val="auto"/>
          <w:szCs w:val="28"/>
          <w:lang w:eastAsia="ru-RU" w:bidi="ar-SA"/>
        </w:rPr>
        <w:drawing>
          <wp:inline distT="0" distB="0" distL="0" distR="0">
            <wp:extent cx="6120130" cy="3025775"/>
            <wp:effectExtent l="0" t="0" r="0" b="0"/>
            <wp:docPr id="6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5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025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Standard"/>
        <w:numPr>
          <w:ilvl w:val="0"/>
          <w:numId w:val="0"/>
        </w:numPr>
        <w:ind w:hanging="0" w:left="0"/>
        <w:jc w:val="center"/>
        <w:rPr>
          <w:color w:val="auto"/>
          <w:szCs w:val="28"/>
          <w:lang w:eastAsia="ru-RU" w:bidi="ar-SA"/>
        </w:rPr>
      </w:pPr>
      <w:r>
        <w:rPr>
          <w:color w:val="auto"/>
          <w:szCs w:val="28"/>
          <w:lang w:eastAsia="ru-RU" w:bidi="ar-SA"/>
        </w:rPr>
        <w:t xml:space="preserve">Рисунок </w:t>
      </w:r>
      <w:r>
        <w:rPr>
          <w:color w:val="auto"/>
          <w:szCs w:val="28"/>
          <w:lang w:eastAsia="ru-RU" w:bidi="ar-SA"/>
        </w:rPr>
        <w:t>5</w:t>
      </w:r>
      <w:r>
        <w:rPr>
          <w:color w:val="auto"/>
          <w:szCs w:val="28"/>
          <w:lang w:eastAsia="ru-RU" w:bidi="ar-SA"/>
        </w:rPr>
        <w:t>. Точность модели с RMSprop</w:t>
      </w:r>
      <w:r>
        <w:rPr>
          <w:color w:val="auto"/>
          <w:szCs w:val="28"/>
          <w:lang w:eastAsia="ru-RU" w:bidi="ar-SA"/>
        </w:rPr>
        <w:t xml:space="preserve"> </w:t>
      </w:r>
      <w:r>
        <w:rPr>
          <w:color w:val="auto"/>
          <w:szCs w:val="28"/>
          <w:lang w:eastAsia="ru-RU" w:bidi="ar-SA"/>
        </w:rPr>
        <w:t>при различных гипперпараметрах.</w:t>
      </w:r>
    </w:p>
    <w:p>
      <w:pPr>
        <w:pStyle w:val="Standard"/>
        <w:ind w:hanging="0" w:left="0" w:right="0"/>
        <w:jc w:val="left"/>
        <w:rPr>
          <w:szCs w:val="28"/>
          <w:lang w:eastAsia="ru-RU" w:bidi="ar-SA"/>
        </w:rPr>
      </w:pPr>
      <w:r>
        <w:rPr>
          <w:color w:val="auto"/>
          <w:szCs w:val="28"/>
          <w:lang w:eastAsia="ru-RU" w:bidi="ar-SA"/>
        </w:rPr>
        <w:tab/>
        <w:t>Наилучшая скорость обучения - 0.001 (как и для Adam).</w:t>
      </w:r>
    </w:p>
    <w:p>
      <w:pPr>
        <w:pStyle w:val="Standard"/>
        <w:ind w:hanging="0" w:left="0" w:right="0"/>
        <w:jc w:val="left"/>
        <w:rPr>
          <w:szCs w:val="28"/>
          <w:lang w:eastAsia="ru-RU" w:bidi="ar-SA"/>
        </w:rPr>
      </w:pPr>
      <w:r>
        <w:rPr>
          <w:color w:val="auto"/>
          <w:szCs w:val="28"/>
          <w:lang w:eastAsia="ru-RU" w:bidi="ar-SA"/>
        </w:rPr>
        <w:tab/>
        <w:t xml:space="preserve">Параметр </w:t>
      </w:r>
      <w:r>
        <w:rPr>
          <w:color w:val="auto"/>
          <w:szCs w:val="28"/>
          <w:lang w:eastAsia="ru-RU" w:bidi="ar-SA"/>
        </w:rPr>
        <w:t>rho</w:t>
      </w:r>
      <w:r>
        <w:rPr>
          <w:color w:val="auto"/>
          <w:szCs w:val="28"/>
          <w:lang w:eastAsia="ru-RU" w:bidi="ar-SA"/>
        </w:rPr>
        <w:t xml:space="preserve"> оптимален при 0.95, что близко к стандартному 0.9</w:t>
      </w:r>
    </w:p>
    <w:p>
      <w:pPr>
        <w:pStyle w:val="Standard"/>
        <w:ind w:hanging="0" w:left="0" w:right="0"/>
        <w:jc w:val="left"/>
        <w:rPr>
          <w:szCs w:val="28"/>
          <w:lang w:eastAsia="ru-RU" w:bidi="ar-SA"/>
        </w:rPr>
      </w:pPr>
      <w:r>
        <w:rPr>
          <w:color w:val="auto"/>
          <w:szCs w:val="28"/>
          <w:lang w:eastAsia="ru-RU" w:bidi="ar-SA"/>
        </w:rPr>
        <w:tab/>
        <w:t>Добавление момента полезно: при μ=0.5 точность достигает максимума (0.9793). При μ=0.9 результат чуть ниже, возможно, из-за излишней инерции.</w:t>
      </w:r>
    </w:p>
    <w:p>
      <w:pPr>
        <w:pStyle w:val="Standard"/>
        <w:ind w:hanging="0" w:left="0" w:right="0"/>
        <w:jc w:val="left"/>
        <w:rPr>
          <w:szCs w:val="28"/>
          <w:lang w:eastAsia="ru-RU" w:bidi="ar-SA"/>
        </w:rPr>
      </w:pPr>
      <w:r>
        <w:rPr>
          <w:color w:val="auto"/>
          <w:szCs w:val="28"/>
          <w:lang w:eastAsia="ru-RU" w:bidi="ar-SA"/>
        </w:rPr>
        <w:t>RMSproof с моментом 0.5 показал лучший результат среди всех исследованных конфигураций.</w:t>
      </w:r>
    </w:p>
    <w:p>
      <w:pPr>
        <w:pStyle w:val="Standard"/>
        <w:ind w:hanging="0" w:left="0" w:right="0"/>
        <w:jc w:val="left"/>
        <w:rPr>
          <w:b/>
          <w:bCs/>
          <w:color w:val="auto"/>
          <w:szCs w:val="28"/>
          <w:lang w:eastAsia="ru-RU" w:bidi="ar-SA"/>
        </w:rPr>
      </w:pPr>
      <w:r>
        <w:rPr>
          <w:b/>
          <w:bCs/>
          <w:color w:val="auto"/>
          <w:szCs w:val="28"/>
          <w:lang w:eastAsia="ru-RU" w:bidi="ar-SA"/>
        </w:rPr>
        <w:tab/>
        <w:t>2.  Сравнение трех оптимизаторов с лучшими параметрами</w:t>
      </w:r>
    </w:p>
    <w:p>
      <w:pPr>
        <w:pStyle w:val="Standard"/>
        <w:ind w:hanging="0" w:left="0" w:right="0"/>
        <w:jc w:val="left"/>
        <w:rPr>
          <w:b w:val="false"/>
          <w:bCs w:val="false"/>
          <w:color w:val="auto"/>
          <w:szCs w:val="28"/>
          <w:lang w:eastAsia="ru-RU" w:bidi="ar-SA"/>
        </w:rPr>
      </w:pPr>
      <w:r>
        <w:rPr>
          <w:b w:val="false"/>
          <w:bCs w:val="false"/>
          <w:color w:val="auto"/>
          <w:szCs w:val="28"/>
          <w:lang w:eastAsia="ru-RU" w:bidi="ar-SA"/>
        </w:rPr>
        <w:t>На основе полученных данных для каждого оптимизатора были выбраны следующие комбинации:</w:t>
      </w:r>
    </w:p>
    <w:p>
      <w:pPr>
        <w:pStyle w:val="Standard"/>
        <w:numPr>
          <w:ilvl w:val="0"/>
          <w:numId w:val="7"/>
        </w:numPr>
        <w:jc w:val="left"/>
        <w:rPr>
          <w:b w:val="false"/>
          <w:bCs w:val="false"/>
          <w:color w:val="auto"/>
          <w:szCs w:val="28"/>
          <w:lang w:eastAsia="ru-RU" w:bidi="ar-SA"/>
        </w:rPr>
      </w:pPr>
      <w:r>
        <w:rPr>
          <w:b w:val="false"/>
          <w:bCs w:val="false"/>
          <w:color w:val="auto"/>
          <w:szCs w:val="28"/>
          <w:lang w:eastAsia="ru-RU" w:bidi="ar-SA"/>
        </w:rPr>
        <w:t>SGD: learning_rate=0.1, momentum=0.99</w:t>
      </w:r>
    </w:p>
    <w:p>
      <w:pPr>
        <w:pStyle w:val="Standard"/>
        <w:numPr>
          <w:ilvl w:val="0"/>
          <w:numId w:val="7"/>
        </w:numPr>
        <w:jc w:val="left"/>
        <w:rPr>
          <w:b w:val="false"/>
          <w:bCs w:val="false"/>
          <w:color w:val="auto"/>
          <w:szCs w:val="28"/>
          <w:lang w:eastAsia="ru-RU" w:bidi="ar-SA"/>
        </w:rPr>
      </w:pPr>
      <w:r>
        <w:rPr>
          <w:b w:val="false"/>
          <w:bCs w:val="false"/>
          <w:color w:val="auto"/>
          <w:szCs w:val="28"/>
          <w:lang w:eastAsia="ru-RU" w:bidi="ar-SA"/>
        </w:rPr>
        <w:t>Adam: learning_rate=0.001, beta_1=0.8, beta_2=0.99</w:t>
      </w:r>
    </w:p>
    <w:p>
      <w:pPr>
        <w:pStyle w:val="Standard"/>
        <w:numPr>
          <w:ilvl w:val="0"/>
          <w:numId w:val="7"/>
        </w:numPr>
        <w:jc w:val="left"/>
        <w:rPr>
          <w:b w:val="false"/>
          <w:bCs w:val="false"/>
          <w:color w:val="auto"/>
          <w:szCs w:val="28"/>
          <w:lang w:eastAsia="ru-RU" w:bidi="ar-SA"/>
        </w:rPr>
      </w:pPr>
      <w:r>
        <w:rPr>
          <w:b w:val="false"/>
          <w:bCs w:val="false"/>
          <w:color w:val="auto"/>
          <w:szCs w:val="28"/>
          <w:lang w:eastAsia="ru-RU" w:bidi="ar-SA"/>
        </w:rPr>
        <w:t>RMSprop: learning_rate=0.001, rho=0.95, momentum=0.5</w:t>
      </w:r>
    </w:p>
    <w:p>
      <w:pPr>
        <w:pStyle w:val="Standard"/>
        <w:ind w:hanging="0" w:left="0" w:right="0"/>
        <w:jc w:val="left"/>
        <w:rPr>
          <w:b w:val="false"/>
          <w:bCs w:val="false"/>
          <w:color w:val="auto"/>
          <w:szCs w:val="28"/>
          <w:lang w:eastAsia="ru-RU" w:bidi="ar-SA"/>
        </w:rPr>
      </w:pPr>
      <w:r>
        <w:rPr>
          <w:b w:val="false"/>
          <w:bCs w:val="false"/>
          <w:color w:val="auto"/>
          <w:szCs w:val="28"/>
          <w:lang w:eastAsia="ru-RU" w:bidi="ar-SA"/>
        </w:rPr>
        <w:tab/>
        <w:t>Модели обучались с этими настройками, после чего был построен график точности на тестовых данных  (рисунок 6) и графики потерь и точности на обучающей и валидационной выборках (рисунок 7-8).</w:t>
      </w:r>
    </w:p>
    <w:p>
      <w:pPr>
        <w:pStyle w:val="Standard"/>
        <w:ind w:hanging="0" w:left="0" w:right="0"/>
        <w:jc w:val="left"/>
        <w:rPr>
          <w:b w:val="false"/>
          <w:bCs w:val="false"/>
          <w:color w:val="auto"/>
          <w:szCs w:val="28"/>
          <w:lang w:eastAsia="ru-RU" w:bidi="ar-SA"/>
        </w:rPr>
      </w:pPr>
      <w:r>
        <w:rPr>
          <w:b w:val="false"/>
          <w:bCs w:val="false"/>
          <w:color w:val="auto"/>
          <w:szCs w:val="28"/>
          <w:lang w:eastAsia="ru-RU" w:bidi="ar-SA"/>
        </w:rPr>
        <w:drawing>
          <wp:inline distT="0" distB="0" distL="0" distR="0">
            <wp:extent cx="6120130" cy="3032125"/>
            <wp:effectExtent l="0" t="0" r="0" b="0"/>
            <wp:docPr id="7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6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032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Standard"/>
        <w:jc w:val="center"/>
        <w:rPr>
          <w:szCs w:val="28"/>
          <w:lang w:eastAsia="ru-RU" w:bidi="ar-SA"/>
        </w:rPr>
      </w:pPr>
      <w:r>
        <w:rPr>
          <w:szCs w:val="28"/>
          <w:lang w:eastAsia="ru-RU" w:bidi="ar-SA"/>
        </w:rPr>
        <w:t xml:space="preserve">Рисунок </w:t>
      </w:r>
      <w:r>
        <w:rPr>
          <w:szCs w:val="28"/>
          <w:lang w:eastAsia="ru-RU" w:bidi="ar-SA"/>
        </w:rPr>
        <w:t>6</w:t>
      </w:r>
      <w:r>
        <w:rPr>
          <w:szCs w:val="28"/>
          <w:lang w:eastAsia="ru-RU" w:bidi="ar-SA"/>
        </w:rPr>
        <w:t xml:space="preserve">.  График </w:t>
      </w:r>
      <w:r>
        <w:rPr>
          <w:szCs w:val="28"/>
          <w:lang w:eastAsia="ru-RU" w:bidi="ar-SA"/>
        </w:rPr>
        <w:t>точности</w:t>
      </w:r>
      <w:r>
        <w:rPr>
          <w:szCs w:val="28"/>
          <w:lang w:eastAsia="ru-RU" w:bidi="ar-SA"/>
        </w:rPr>
        <w:t xml:space="preserve"> </w:t>
      </w:r>
      <w:r>
        <w:rPr>
          <w:szCs w:val="28"/>
          <w:lang w:eastAsia="ru-RU" w:bidi="ar-SA"/>
        </w:rPr>
        <w:t>для различных оптимизаторов.</w:t>
      </w:r>
    </w:p>
    <w:p>
      <w:pPr>
        <w:pStyle w:val="Standard"/>
        <w:ind w:hanging="0" w:left="0"/>
        <w:jc w:val="center"/>
        <w:rPr>
          <w:szCs w:val="28"/>
          <w:lang w:eastAsia="ru-RU" w:bidi="ar-SA"/>
        </w:rPr>
      </w:pPr>
      <w:r>
        <w:rPr>
          <w:szCs w:val="28"/>
          <w:lang w:eastAsia="ru-RU" w:bidi="ar-SA"/>
        </w:rPr>
        <w:drawing>
          <wp:inline distT="0" distB="0" distL="0" distR="0">
            <wp:extent cx="6120130" cy="3956685"/>
            <wp:effectExtent l="0" t="0" r="0" b="0"/>
            <wp:docPr id="8" name="Image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7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9566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Standard"/>
        <w:jc w:val="center"/>
        <w:rPr>
          <w:szCs w:val="28"/>
          <w:lang w:eastAsia="ru-RU" w:bidi="ar-SA"/>
        </w:rPr>
      </w:pPr>
      <w:r>
        <w:rPr/>
        <w:t xml:space="preserve">Рисунок </w:t>
      </w:r>
      <w:r>
        <w:rPr/>
        <w:t>7</w:t>
      </w:r>
      <w:r>
        <w:rPr/>
        <w:t xml:space="preserve">.  График </w:t>
      </w:r>
      <w:r>
        <w:rPr/>
        <w:t xml:space="preserve">потерь в ходе обучения </w:t>
      </w:r>
      <w:r>
        <w:rPr/>
        <w:t>для различных оптимизаторов.</w:t>
      </w:r>
    </w:p>
    <w:p>
      <w:pPr>
        <w:pStyle w:val="Standard"/>
        <w:ind w:hanging="0" w:left="0"/>
        <w:jc w:val="center"/>
        <w:rPr>
          <w:szCs w:val="28"/>
          <w:lang w:eastAsia="ru-RU" w:bidi="ar-SA"/>
        </w:rPr>
      </w:pPr>
      <w:r>
        <w:rPr>
          <w:szCs w:val="28"/>
          <w:lang w:eastAsia="ru-RU" w:bidi="ar-SA"/>
        </w:rPr>
        <w:drawing>
          <wp:inline distT="0" distB="0" distL="0" distR="0">
            <wp:extent cx="6120130" cy="3878580"/>
            <wp:effectExtent l="0" t="0" r="0" b="0"/>
            <wp:docPr id="9" name="Image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8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8785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Standard"/>
        <w:jc w:val="center"/>
        <w:rPr>
          <w:szCs w:val="28"/>
          <w:lang w:eastAsia="ru-RU" w:bidi="ar-SA"/>
        </w:rPr>
      </w:pPr>
      <w:r>
        <w:rPr/>
        <w:t xml:space="preserve">Рисунок </w:t>
      </w:r>
      <w:r>
        <w:rPr/>
        <w:t>8</w:t>
      </w:r>
      <w:r>
        <w:rPr/>
        <w:t xml:space="preserve">.  График </w:t>
      </w:r>
      <w:r>
        <w:rPr/>
        <w:t>точности</w:t>
      </w:r>
      <w:r>
        <w:rPr/>
        <w:t xml:space="preserve"> в ходе обучения для различных оптимизаторов.</w:t>
      </w:r>
    </w:p>
    <w:p>
      <w:pPr>
        <w:pStyle w:val="Standard"/>
        <w:ind w:hanging="0" w:left="0" w:right="0"/>
        <w:jc w:val="left"/>
        <w:rPr/>
      </w:pPr>
      <w:r>
        <w:rPr/>
        <w:t xml:space="preserve">    </w:t>
      </w:r>
      <w:r>
        <w:rPr/>
        <w:t xml:space="preserve">SGD с комбинацией большого шага (0.1) и высокого момента (0.99) показал нестабильность и низкую итоговую точность. Вероятно, такой большой шаг приводит к </w:t>
      </w:r>
      <w:r>
        <w:rPr/>
        <w:t xml:space="preserve">пропуску </w:t>
      </w:r>
      <w:r>
        <w:rPr/>
        <w:t>минимум</w:t>
      </w:r>
      <w:r>
        <w:rPr/>
        <w:t>а</w:t>
      </w:r>
      <w:r>
        <w:rPr/>
        <w:t xml:space="preserve">, а высокий момент усугубляет колебания. Это контрастирует с отдельными экспериментами, где по отдельности эти параметры давали хорошие результаты, </w:t>
      </w:r>
      <w:r>
        <w:rPr/>
        <w:t xml:space="preserve">а </w:t>
      </w:r>
      <w:r>
        <w:rPr/>
        <w:t>их совместное использование оказалось неудачным.</w:t>
      </w:r>
    </w:p>
    <w:p>
      <w:pPr>
        <w:pStyle w:val="Standard"/>
        <w:ind w:hanging="0" w:left="0" w:right="0"/>
        <w:jc w:val="left"/>
        <w:rPr/>
      </w:pPr>
      <w:r>
        <w:rPr/>
        <w:tab/>
        <w:t>Adam и RMSprop показали отличные результаты (около 98%). RMSproof с моментом 0.5 немного превзош</w:t>
      </w:r>
      <w:r>
        <w:rPr/>
        <w:t>е</w:t>
      </w:r>
      <w:r>
        <w:rPr/>
        <w:t>л Adam. Оба алгоритма быстро сходятся уже после первой эпохи.</w:t>
      </w:r>
    </w:p>
    <w:p>
      <w:pPr>
        <w:pStyle w:val="Standard"/>
        <w:ind w:hanging="0" w:left="0" w:right="0"/>
        <w:jc w:val="left"/>
        <w:rPr/>
      </w:pPr>
      <w:r>
        <w:rPr/>
        <w:tab/>
        <w:t>Лучший результат показал оптимизатор RMSprop с параметрами lr=0.001, rho=0.95, momentum=0.5. Его точность на тесте достигла 98%, что превышает требуемый порог 95%</w:t>
      </w:r>
    </w:p>
    <w:p>
      <w:pPr>
        <w:pStyle w:val="Standard"/>
        <w:numPr>
          <w:ilvl w:val="0"/>
          <w:numId w:val="0"/>
        </w:numPr>
        <w:ind w:hanging="0" w:left="0" w:right="0"/>
        <w:jc w:val="left"/>
        <w:rPr>
          <w:szCs w:val="28"/>
          <w:lang w:eastAsia="ru-RU" w:bidi="ar-SA"/>
        </w:rPr>
      </w:pPr>
      <w:r>
        <w:rPr>
          <w:b/>
          <w:bCs/>
          <w:szCs w:val="28"/>
          <w:lang w:eastAsia="ru-RU" w:bidi="ar-SA"/>
        </w:rPr>
        <w:tab/>
        <w:t xml:space="preserve">3. </w:t>
      </w:r>
      <w:r>
        <w:rPr>
          <w:b/>
          <w:bCs/>
          <w:lang w:eastAsia="ru-RU" w:bidi="ar-SA"/>
        </w:rPr>
        <w:t>Реализация загрузки и классификации пользовательского изображения</w:t>
      </w:r>
    </w:p>
    <w:p>
      <w:pPr>
        <w:pStyle w:val="Standard"/>
        <w:numPr>
          <w:ilvl w:val="0"/>
          <w:numId w:val="0"/>
        </w:numPr>
        <w:ind w:hanging="0" w:left="0" w:right="0"/>
        <w:jc w:val="left"/>
        <w:rPr>
          <w:b w:val="false"/>
          <w:bCs w:val="false"/>
          <w:szCs w:val="28"/>
          <w:lang w:eastAsia="ru-RU" w:bidi="ar-SA"/>
        </w:rPr>
      </w:pPr>
      <w:r>
        <w:rPr>
          <w:b w:val="false"/>
          <w:bCs w:val="false"/>
          <w:szCs w:val="28"/>
          <w:lang w:eastAsia="ru-RU" w:bidi="ar-SA"/>
        </w:rPr>
        <w:t>Для демонстрации работы модели была написана функция load_and_preprocess_image, которая:</w:t>
      </w:r>
    </w:p>
    <w:p>
      <w:pPr>
        <w:pStyle w:val="Standard"/>
        <w:numPr>
          <w:ilvl w:val="0"/>
          <w:numId w:val="8"/>
        </w:numPr>
        <w:jc w:val="left"/>
        <w:rPr>
          <w:b w:val="false"/>
          <w:bCs w:val="false"/>
          <w:szCs w:val="28"/>
          <w:lang w:eastAsia="ru-RU" w:bidi="ar-SA"/>
        </w:rPr>
      </w:pPr>
      <w:r>
        <w:rPr>
          <w:b w:val="false"/>
          <w:bCs w:val="false"/>
          <w:szCs w:val="28"/>
          <w:lang w:eastAsia="ru-RU" w:bidi="ar-SA"/>
        </w:rPr>
        <w:t>загружает изображение с диска,</w:t>
      </w:r>
    </w:p>
    <w:p>
      <w:pPr>
        <w:pStyle w:val="Standard"/>
        <w:numPr>
          <w:ilvl w:val="0"/>
          <w:numId w:val="8"/>
        </w:numPr>
        <w:jc w:val="left"/>
        <w:rPr>
          <w:b w:val="false"/>
          <w:bCs w:val="false"/>
          <w:szCs w:val="28"/>
          <w:lang w:eastAsia="ru-RU" w:bidi="ar-SA"/>
        </w:rPr>
      </w:pPr>
      <w:r>
        <w:rPr>
          <w:b w:val="false"/>
          <w:bCs w:val="false"/>
          <w:szCs w:val="28"/>
          <w:lang w:eastAsia="ru-RU" w:bidi="ar-SA"/>
        </w:rPr>
        <w:t>преобразует его в градации серого,</w:t>
      </w:r>
    </w:p>
    <w:p>
      <w:pPr>
        <w:pStyle w:val="Standard"/>
        <w:numPr>
          <w:ilvl w:val="0"/>
          <w:numId w:val="8"/>
        </w:numPr>
        <w:jc w:val="left"/>
        <w:rPr>
          <w:b w:val="false"/>
          <w:bCs w:val="false"/>
          <w:szCs w:val="28"/>
          <w:lang w:eastAsia="ru-RU" w:bidi="ar-SA"/>
        </w:rPr>
      </w:pPr>
      <w:r>
        <w:rPr>
          <w:b w:val="false"/>
          <w:bCs w:val="false"/>
          <w:szCs w:val="28"/>
          <w:lang w:eastAsia="ru-RU" w:bidi="ar-SA"/>
        </w:rPr>
        <w:t>масштабирует до размера 28×28,</w:t>
      </w:r>
    </w:p>
    <w:p>
      <w:pPr>
        <w:pStyle w:val="Standard"/>
        <w:numPr>
          <w:ilvl w:val="0"/>
          <w:numId w:val="8"/>
        </w:numPr>
        <w:jc w:val="left"/>
        <w:rPr>
          <w:b w:val="false"/>
          <w:bCs w:val="false"/>
          <w:szCs w:val="28"/>
          <w:lang w:eastAsia="ru-RU" w:bidi="ar-SA"/>
        </w:rPr>
      </w:pPr>
      <w:r>
        <w:rPr>
          <w:b w:val="false"/>
          <w:bCs w:val="false"/>
          <w:szCs w:val="28"/>
          <w:lang w:eastAsia="ru-RU" w:bidi="ar-SA"/>
        </w:rPr>
        <w:t>при необходимости инвертирует цвета (так как в датасете MNIST цифры изображены светлым на темном фоне),</w:t>
      </w:r>
    </w:p>
    <w:p>
      <w:pPr>
        <w:pStyle w:val="Standard"/>
        <w:numPr>
          <w:ilvl w:val="0"/>
          <w:numId w:val="8"/>
        </w:numPr>
        <w:jc w:val="left"/>
        <w:rPr>
          <w:b w:val="false"/>
          <w:bCs w:val="false"/>
          <w:szCs w:val="28"/>
          <w:lang w:eastAsia="ru-RU" w:bidi="ar-SA"/>
        </w:rPr>
      </w:pPr>
      <w:r>
        <w:rPr>
          <w:b w:val="false"/>
          <w:bCs w:val="false"/>
          <w:szCs w:val="28"/>
          <w:lang w:eastAsia="ru-RU" w:bidi="ar-SA"/>
        </w:rPr>
        <w:t>нормирует значения пикселей к диапазону [0,1] и добавляет размерность пакета.</w:t>
      </w:r>
    </w:p>
    <w:p>
      <w:pPr>
        <w:pStyle w:val="Standard"/>
        <w:numPr>
          <w:ilvl w:val="0"/>
          <w:numId w:val="0"/>
        </w:numPr>
        <w:ind w:hanging="0" w:left="0"/>
        <w:jc w:val="left"/>
        <w:rPr>
          <w:b w:val="false"/>
          <w:bCs w:val="false"/>
          <w:szCs w:val="28"/>
          <w:lang w:eastAsia="ru-RU" w:bidi="ar-SA"/>
        </w:rPr>
      </w:pPr>
      <w:r>
        <w:rPr>
          <w:b w:val="false"/>
          <w:bCs w:val="false"/>
          <w:szCs w:val="28"/>
          <w:lang w:eastAsia="ru-RU" w:bidi="ar-SA"/>
        </w:rPr>
        <w:t xml:space="preserve"> </w:t>
      </w:r>
      <w:r>
        <w:rPr>
          <w:b w:val="false"/>
          <w:bCs w:val="false"/>
          <w:szCs w:val="28"/>
          <w:lang w:eastAsia="ru-RU" w:bidi="ar-SA"/>
        </w:rPr>
        <w:tab/>
        <w:t>Функция predict_user_image принимает модель и путь к изображению, выполняет предсказание и возвращает предсказанный класс и уверенность.</w:t>
      </w:r>
    </w:p>
    <w:p>
      <w:pPr>
        <w:pStyle w:val="Standard"/>
        <w:numPr>
          <w:ilvl w:val="0"/>
          <w:numId w:val="0"/>
        </w:numPr>
        <w:ind w:hanging="0" w:left="0" w:right="0"/>
        <w:jc w:val="left"/>
        <w:rPr>
          <w:b w:val="false"/>
          <w:bCs w:val="false"/>
          <w:szCs w:val="28"/>
          <w:lang w:eastAsia="ru-RU" w:bidi="ar-SA"/>
        </w:rPr>
      </w:pPr>
      <w:r>
        <w:rPr>
          <w:b w:val="false"/>
          <w:bCs w:val="false"/>
          <w:szCs w:val="28"/>
          <w:lang w:eastAsia="ru-RU" w:bidi="ar-SA"/>
        </w:rPr>
        <w:t>В качестве финальной модели использован RMSprop с параметрами (lr=0.001, rho=0.95, momentum=0.5), обученный на 5 эпохах. На обучающей выборке точность достигла ~99%.</w:t>
      </w:r>
    </w:p>
    <w:p>
      <w:pPr>
        <w:pStyle w:val="Standard"/>
        <w:numPr>
          <w:ilvl w:val="0"/>
          <w:numId w:val="0"/>
        </w:numPr>
        <w:ind w:hanging="0" w:left="0" w:right="0"/>
        <w:jc w:val="left"/>
        <w:rPr>
          <w:b w:val="false"/>
          <w:bCs w:val="false"/>
          <w:szCs w:val="28"/>
          <w:lang w:eastAsia="ru-RU" w:bidi="ar-SA"/>
        </w:rPr>
      </w:pPr>
      <w:r>
        <w:rPr>
          <w:b w:val="false"/>
          <w:bCs w:val="false"/>
          <w:szCs w:val="28"/>
          <w:lang w:eastAsia="ru-RU" w:bidi="ar-SA"/>
        </w:rPr>
        <w:tab/>
        <w:t>После загрузки пользовательского файла (скриншот с цифрой 5) модель предсказала класс 5 с уверенностью 0.70. На графиках показаны исходное изображение и его обработанная версия 28×28, что подтверждает корректность предобработки. На рисунке 9 представлен вывод исходного изображения с предсказанием и предобработанного изображения поданного на предсказание модели.</w:t>
      </w:r>
    </w:p>
    <w:p>
      <w:pPr>
        <w:pStyle w:val="Standard"/>
        <w:numPr>
          <w:ilvl w:val="0"/>
          <w:numId w:val="0"/>
        </w:numPr>
        <w:ind w:hanging="0" w:left="0" w:right="0"/>
        <w:jc w:val="center"/>
        <w:rPr>
          <w:b w:val="false"/>
          <w:bCs w:val="false"/>
          <w:szCs w:val="28"/>
          <w:lang w:eastAsia="ru-RU" w:bidi="ar-SA"/>
        </w:rPr>
      </w:pPr>
      <w:r>
        <w:rPr>
          <w:b w:val="false"/>
          <w:bCs w:val="false"/>
          <w:szCs w:val="28"/>
          <w:lang w:eastAsia="ru-RU" w:bidi="ar-SA"/>
        </w:rPr>
        <w:drawing>
          <wp:inline distT="0" distB="0" distL="0" distR="0">
            <wp:extent cx="5615940" cy="2667000"/>
            <wp:effectExtent l="0" t="0" r="0" b="0"/>
            <wp:docPr id="10" name="Image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9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5940" cy="2667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Standard"/>
        <w:jc w:val="center"/>
        <w:rPr>
          <w:szCs w:val="28"/>
          <w:lang w:eastAsia="ru-RU" w:bidi="ar-SA"/>
        </w:rPr>
      </w:pPr>
      <w:r>
        <w:rPr/>
        <w:t xml:space="preserve">Рисунок </w:t>
      </w:r>
      <w:r>
        <w:rPr/>
        <w:t>9</w:t>
      </w:r>
      <w:r>
        <w:rPr/>
        <w:t xml:space="preserve">.  </w:t>
      </w:r>
      <w:r>
        <w:rPr/>
        <w:t>Обработка пользовательского изображения.</w:t>
      </w:r>
    </w:p>
    <w:p>
      <w:pPr>
        <w:pStyle w:val="Heading2"/>
        <w:numPr>
          <w:ilvl w:val="1"/>
          <w:numId w:val="1"/>
        </w:numPr>
        <w:ind w:firstLine="709" w:left="0" w:right="0"/>
        <w:rPr>
          <w:color w:val="auto"/>
          <w:szCs w:val="28"/>
          <w:lang w:eastAsia="ru-RU" w:bidi="ar-SA"/>
        </w:rPr>
      </w:pPr>
      <w:r>
        <w:rPr/>
        <w:t>Выводы.</w:t>
      </w:r>
    </w:p>
    <w:p>
      <w:pPr>
        <w:pStyle w:val="Standard"/>
        <w:ind w:hanging="0" w:left="360" w:right="0"/>
        <w:rPr/>
      </w:pPr>
      <w:r>
        <w:rPr/>
        <w:tab/>
        <w:t xml:space="preserve">В ходе работы была реализована нейросетевая модель для классификации рукописных цифр MNIST, достигнута точность выше 95% на тестовых данных </w:t>
      </w:r>
      <w:r>
        <w:rPr/>
        <w:t>(98%)</w:t>
      </w:r>
      <w:r>
        <w:rPr/>
        <w:t>. Проведено исследование тр</w:t>
      </w:r>
      <w:r>
        <w:rPr/>
        <w:t>н</w:t>
      </w:r>
      <w:r>
        <w:rPr/>
        <w:t>х оптимизаторов и их параметров, позволившее подобрать наилучшие настройки. Лучший результат (98%) показал оптимизатор RMSprop с параметрами lr=0.001, rho=0.95, momentum=0.5. Разработана функция для загрузки и классификации пользовательских изображений, успешно протестированная на примере.</w:t>
      </w:r>
      <w:r>
        <w:br w:type="page"/>
      </w:r>
    </w:p>
    <w:p>
      <w:pPr>
        <w:pStyle w:val="Heading1"/>
        <w:numPr>
          <w:ilvl w:val="0"/>
          <w:numId w:val="1"/>
        </w:numPr>
        <w:spacing w:before="0" w:after="0"/>
        <w:ind w:hanging="0" w:left="0" w:right="0"/>
        <w:rPr/>
      </w:pPr>
      <w:r>
        <w:rPr/>
        <w:t>Приложение А</w:t>
        <w:br/>
        <w:t>Исходный код программы</w:t>
      </w:r>
    </w:p>
    <w:p>
      <w:pPr>
        <w:pStyle w:val="Standard"/>
        <w:rPr/>
      </w:pPr>
      <w:r>
        <w:rPr/>
        <w:t xml:space="preserve">Название файла: </w:t>
      </w:r>
      <w:r>
        <w:rPr>
          <w:lang w:val="en-US"/>
        </w:rPr>
        <w:t>lab</w:t>
      </w:r>
      <w:r>
        <w:rPr>
          <w:lang w:val="en-US"/>
        </w:rPr>
        <w:t>4</w:t>
      </w:r>
      <w:r>
        <w:rPr>
          <w:lang w:val="en-US"/>
        </w:rPr>
        <w:t>.ipynb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>"""# Установка зависимостей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>"""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>!pip install pandas numpy matplotlib scikit-learn tensorflow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>"""# Импорт"""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>import tensorflow as tf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>from tensorflow.keras.datasets import mnist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>from tensorflow.keras.utils import to_categorical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>from tensorflow.keras.models import Sequential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>from tensorflow.keras.layers import Flatten, Dense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>from tensorflow.keras import optimizers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>import matplotlib.pyplot as plt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>import numpy as np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>"""# Загрузка данных"""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>(train_images, train_labels), (test_images, test_labels) = mnist.load_data()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>print("Размер обучающей выборки:", train_images.shape)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>print("Размер тестовой выборки:", test_images.shape)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>"""# Предобработка данных"""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># Нормализация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>train_images = train_images / 255.0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>test_images = test_images / 255.0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># One-hot кодирование меток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>train_labels_cat = to_categorical(train_labels, 10)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>test_labels_cat = to_categorical(test_labels, 10)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>"""# Генерация модели"""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>def create_model():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model = Sequential([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 xml:space="preserve">        </w:t>
      </w:r>
      <w:r>
        <w:rPr>
          <w:sz w:val="24"/>
          <w:szCs w:val="24"/>
        </w:rPr>
        <w:t>Flatten(input_shape=(28, 28)),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 xml:space="preserve">        </w:t>
      </w:r>
      <w:r>
        <w:rPr>
          <w:sz w:val="24"/>
          <w:szCs w:val="24"/>
        </w:rPr>
        <w:t>Dense(256, activation='relu'),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 xml:space="preserve">        </w:t>
      </w:r>
      <w:r>
        <w:rPr>
          <w:sz w:val="24"/>
          <w:szCs w:val="24"/>
        </w:rPr>
        <w:t>Dense(10, activation='softmax')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])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return model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>def train_and_evaluate(optimizer, epochs=5, batch_size=128):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model = create_model()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model.compile(optimizer=optimizer,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 xml:space="preserve">                  </w:t>
      </w:r>
      <w:r>
        <w:rPr>
          <w:sz w:val="24"/>
          <w:szCs w:val="24"/>
        </w:rPr>
        <w:t>loss='categorical_crossentropy',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 xml:space="preserve">                  </w:t>
      </w:r>
      <w:r>
        <w:rPr>
          <w:sz w:val="24"/>
          <w:szCs w:val="24"/>
        </w:rPr>
        <w:t>metrics=['accuracy'])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history = model.fit(train_images, train_labels_cat,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 xml:space="preserve">                        </w:t>
      </w:r>
      <w:r>
        <w:rPr>
          <w:sz w:val="24"/>
          <w:szCs w:val="24"/>
        </w:rPr>
        <w:t>epochs=epochs,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 xml:space="preserve">                        </w:t>
      </w:r>
      <w:r>
        <w:rPr>
          <w:sz w:val="24"/>
          <w:szCs w:val="24"/>
        </w:rPr>
        <w:t>batch_size=batch_size,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 xml:space="preserve">                        </w:t>
      </w:r>
      <w:r>
        <w:rPr>
          <w:sz w:val="24"/>
          <w:szCs w:val="24"/>
        </w:rPr>
        <w:t>validation_data=(test_images, test_labels_cat),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 xml:space="preserve">                        </w:t>
      </w:r>
      <w:r>
        <w:rPr>
          <w:sz w:val="24"/>
          <w:szCs w:val="24"/>
        </w:rPr>
        <w:t>verbose=0)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test_loss, test_acc = model.evaluate(test_images, test_labels_cat, verbose=0)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return history, test_acc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>"""# Исследование различных параметров оптимизаторов"""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>def plot_optimizer_accuracy(optimizer_results, title):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 xml:space="preserve">  </w:t>
      </w:r>
      <w:r>
        <w:rPr>
          <w:sz w:val="24"/>
          <w:szCs w:val="24"/>
        </w:rPr>
        <w:t>plt.figure(figsize=(10,5))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 xml:space="preserve">  </w:t>
      </w:r>
      <w:r>
        <w:rPr>
          <w:sz w:val="24"/>
          <w:szCs w:val="24"/>
        </w:rPr>
        <w:t>bars = plt.bar(optimizer_results.keys(), optimizer_results.values(), color='lightgreen')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 xml:space="preserve">  </w:t>
      </w:r>
      <w:r>
        <w:rPr>
          <w:sz w:val="24"/>
          <w:szCs w:val="24"/>
        </w:rPr>
        <w:t>plt.xticks(rotation=45, ha='right')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 xml:space="preserve">  </w:t>
      </w:r>
      <w:r>
        <w:rPr>
          <w:sz w:val="24"/>
          <w:szCs w:val="24"/>
        </w:rPr>
        <w:t>plt.ylabel('Test Accuracy')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 xml:space="preserve">  </w:t>
      </w:r>
      <w:r>
        <w:rPr>
          <w:sz w:val="24"/>
          <w:szCs w:val="24"/>
        </w:rPr>
        <w:t>plt.title(title)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 xml:space="preserve">  </w:t>
      </w:r>
      <w:r>
        <w:rPr>
          <w:sz w:val="24"/>
          <w:szCs w:val="24"/>
        </w:rPr>
        <w:t>min_val = min(optimizer_results.values())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 xml:space="preserve">  </w:t>
      </w:r>
      <w:r>
        <w:rPr>
          <w:sz w:val="24"/>
          <w:szCs w:val="24"/>
        </w:rPr>
        <w:t>max_val = 1.0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 xml:space="preserve">  </w:t>
      </w:r>
      <w:r>
        <w:rPr>
          <w:sz w:val="24"/>
          <w:szCs w:val="24"/>
        </w:rPr>
        <w:t>delta = 0.05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 xml:space="preserve">  </w:t>
      </w:r>
      <w:r>
        <w:rPr>
          <w:sz w:val="24"/>
          <w:szCs w:val="24"/>
        </w:rPr>
        <w:t>plt.ylim(min_val-delta, 1.0)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 xml:space="preserve">  </w:t>
      </w:r>
      <w:r>
        <w:rPr>
          <w:sz w:val="24"/>
          <w:szCs w:val="24"/>
        </w:rPr>
        <w:t>plt.grid(axis='y')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 xml:space="preserve">  </w:t>
      </w:r>
      <w:r>
        <w:rPr>
          <w:sz w:val="24"/>
          <w:szCs w:val="24"/>
        </w:rPr>
        <w:t>for bar in bars: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 xml:space="preserve">      </w:t>
      </w:r>
      <w:r>
        <w:rPr>
          <w:sz w:val="24"/>
          <w:szCs w:val="24"/>
        </w:rPr>
        <w:t>height = bar.get_height()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 xml:space="preserve">      </w:t>
      </w:r>
      <w:r>
        <w:rPr>
          <w:sz w:val="24"/>
          <w:szCs w:val="24"/>
        </w:rPr>
        <w:t>plt.text(bar.get_x() + bar.get_width()/2., height,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 xml:space="preserve">              </w:t>
      </w:r>
      <w:r>
        <w:rPr>
          <w:sz w:val="24"/>
          <w:szCs w:val="24"/>
        </w:rPr>
        <w:t>f'{height:.3f}', ha='center', va='bottom')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 xml:space="preserve">  </w:t>
      </w:r>
      <w:r>
        <w:rPr>
          <w:sz w:val="24"/>
          <w:szCs w:val="24"/>
        </w:rPr>
        <w:t>plt.tight_layout()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 xml:space="preserve">  </w:t>
      </w:r>
      <w:r>
        <w:rPr>
          <w:sz w:val="24"/>
          <w:szCs w:val="24"/>
        </w:rPr>
        <w:t>plt.show()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>"""## SGD"""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>sgd_results = {}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>sgd_histories = {}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># Базовый SGD (lr=0.01)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>base_sgd = optimizers.SGD(learning_rate=0.01)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>hist_base, acc_base = train_and_evaluate(base_sgd)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>sgd_results['SGD (default lr=0.01)'] = acc_base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>sgd_histories['SGD (default lr=0.01)'] = hist_base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>print(f"\nSGD (default lr=0.01): {acc_base:.4f}")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># 1. Варьируем learning rate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>lr_list = [0.1, 0.01, 0.001, 0.0001]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>for lr in lr_list: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name = f'SGD (lr={lr})'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opt = optimizers.SGD(learning_rate=lr)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hist, acc = train_and_evaluate(opt)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sgd_results[name] = acc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sgd_histories[name] = hist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print(f"{name}: {acc:.4f}")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># 2. Варьируем momentum (при фиксированном lr=0.01)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>mom_list = [0.0, 0.5, 0.9, 0.99]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>for mom in mom_list: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name = f'SGD (mom={mom})'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opt = optimizers.SGD(learning_rate=0.01, momentum=mom)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hist, acc = train_and_evaluate(opt)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sgd_results[name] = acc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sgd_histories[name] = hist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print(f"{name}: {acc:.4f}")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>plot_optimizer_accuracy(sgd_results, "SGD: влияние отдельных параметров")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>"""## Adam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>"""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>adam_results = {}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>adam_histories = {}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># Базовый Adam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>base_adam = optimizers.Adam()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>hist_base, acc_base = train_and_evaluate(base_adam)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>adam_results['Adam (default)'] = acc_base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>adam_histories['Adam (default)'] = hist_base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>print(f"\nAdam (default): {acc_base:.4f}")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># 1. Варьируем learning rate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>lr_list = [0.1, 0.01, 0.001, 0.0001]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>for lr in lr_list: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name = f'Adam (lr={lr})'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opt = optimizers.Adam(learning_rate=lr)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hist, acc = train_and_evaluate(opt)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adam_results[name] = acc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adam_histories[name] = hist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print(f"{name}: {acc:.4f}")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># 2. Варьируем beta_1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>beta1_list = [0.8, 0.9, 0.95, 0.99]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>for b1 in beta1_list: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name = f'Adam (beta1={b1})'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opt = optimizers.Adam(beta_1=b1)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hist, acc = train_and_evaluate(opt)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adam_results[name] = acc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adam_histories[name] = hist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print(f"{name}: {acc:.4f}")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># 3. Варьируем beta_2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>beta2_list = [0.9, 0.99, 0.999, 0.9999]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>for b2 in beta2_list: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name = f'Adam (beta2={b2})'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opt = optimizers.Adam(beta_2=b2)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hist, acc = train_and_evaluate(opt)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adam_results[name] = acc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adam_histories[name] = hist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print(f"{name}: {acc:.4f}")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>plot_optimizer_accuracy(adam_results, "Adam: влияние отдельных параметров")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>"""## RMSprop"""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>rms_results = {}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>rms_histories = {}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># Базовый RMSprop (lr=0.001)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>base_rms = optimizers.RMSprop()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>hist_base, acc_base = train_and_evaluate(base_rms)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>rms_results['RMSprop (default)'] = acc_base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>rms_histories['RMSprop (default)'] = hist_base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>print(f"\nRMSprop (default): {acc_base:.4f}")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># 1. Варьируем learning rate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>lr_list = [0.1, 0.01, 0.001, 0.0001]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>for lr in lr_list: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name = f'RMSprop (lr={lr})'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opt = optimizers.RMSprop(learning_rate=lr)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hist, acc = train_and_evaluate(opt)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rms_results[name] = acc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rms_histories[name] = hist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print(f"{name}: {acc:.4f}")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># 2. Варьируем rho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>rho_list = [0.9, 0.95, 0.99]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>for rho in rho_list: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name = f'RMSprop (rho={rho})'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opt = optimizers.RMSprop(rho=rho)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hist, acc = train_and_evaluate(opt)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rms_results[name] = acc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rms_histories[name] = hist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print(f"{name}: {acc:.4f}")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># 3. Варьируем momentum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>mom_list = [0.0, 0.5, 0.9]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>for mom in mom_list: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name = f'RMSprop (mom={mom})'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opt = optimizers.RMSprop(momentum=mom)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hist, acc = train_and_evaluate(opt)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rms_results[name] = acc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rms_histories[name] = hist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print(f"{name}: {acc:.4f}")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>plot_optimizer_accuracy(rms_results, "RMSprop: влияние отдельных параметров")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>"""# Исследование различных оптимизаторов"""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>def plot_loss(histories, names=None, figsize=(10, 6)):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plt.figure(figsize=figsize)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if names is None: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 xml:space="preserve">        </w:t>
      </w:r>
      <w:r>
        <w:rPr>
          <w:sz w:val="24"/>
          <w:szCs w:val="24"/>
        </w:rPr>
        <w:t>names = list(histories.keys())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colors = plt.cm.tab10(np.linspace(0, 1, len(names)))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for idx, name in enumerate(names):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 xml:space="preserve">        </w:t>
      </w:r>
      <w:r>
        <w:rPr>
          <w:sz w:val="24"/>
          <w:szCs w:val="24"/>
        </w:rPr>
        <w:t>hist = histories[name]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 xml:space="preserve">        </w:t>
      </w:r>
      <w:r>
        <w:rPr>
          <w:sz w:val="24"/>
          <w:szCs w:val="24"/>
        </w:rPr>
        <w:t>color = colors[idx]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 xml:space="preserve">        </w:t>
      </w:r>
      <w:r>
        <w:rPr>
          <w:sz w:val="24"/>
          <w:szCs w:val="24"/>
        </w:rPr>
        <w:t>plt.plot(hist.history['loss'], label=f'{name} (train)', color=color)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 xml:space="preserve">        </w:t>
      </w:r>
      <w:r>
        <w:rPr>
          <w:sz w:val="24"/>
          <w:szCs w:val="24"/>
        </w:rPr>
        <w:t>plt.plot(hist.history['val_loss'], '--', label=f'{name} (val)', color=color)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plt.xlabel('Эпоха')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plt.ylabel('Потери (Loss)')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plt.title('Динамика потерь на обучении и валидации')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plt.legend()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plt.grid(True, alpha=0.3)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plt.show()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>def plot_accuracy(histories, names=None, figsize=(10, 6)):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plt.figure(figsize=figsize)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if names is None: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 xml:space="preserve">        </w:t>
      </w:r>
      <w:r>
        <w:rPr>
          <w:sz w:val="24"/>
          <w:szCs w:val="24"/>
        </w:rPr>
        <w:t>names = list(histories.keys())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colors = plt.cm.tab10(np.linspace(0, 1, len(names)))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for idx, name in enumerate(names):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 xml:space="preserve">        </w:t>
      </w:r>
      <w:r>
        <w:rPr>
          <w:sz w:val="24"/>
          <w:szCs w:val="24"/>
        </w:rPr>
        <w:t>hist = histories[name]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 xml:space="preserve">        </w:t>
      </w:r>
      <w:r>
        <w:rPr>
          <w:sz w:val="24"/>
          <w:szCs w:val="24"/>
        </w:rPr>
        <w:t>color = colors[idx]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 xml:space="preserve">        </w:t>
      </w:r>
      <w:r>
        <w:rPr>
          <w:sz w:val="24"/>
          <w:szCs w:val="24"/>
        </w:rPr>
        <w:t>plt.plot(hist.history['accuracy'], label=f'{name} (train)', color=color)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 xml:space="preserve">        </w:t>
      </w:r>
      <w:r>
        <w:rPr>
          <w:sz w:val="24"/>
          <w:szCs w:val="24"/>
        </w:rPr>
        <w:t>plt.plot(hist.history['val_accuracy'], '--', label=f'{name} (val)', color=color)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plt.xlabel('Эпоха')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plt.ylabel('Точность (Accuracy)')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plt.title('Динамика точности на обучении и валидации')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plt.legend()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plt.grid(True, alpha=0.3)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plt.show()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>optimizers_list = {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'SGD': optimizers.SGD(learning_rate=0.1, momentum=0.99),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'Adam': optimizers.Adam(learning_rate=0.001, beta_1=0.8),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'RMSprop': optimizers.RMSprop(learning_rate=0.001, rho=0.95, momentum=0.5),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>}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>results = {}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>histories = {}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>for name, opt in optimizers_list.items():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print(f"Обучение с {name}")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hist, acc = train_and_evaluate(opt)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results[name] = acc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histories[name] = hist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print(f"Точность на тесте: {acc:.4f}\n")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>plot_optimizer_accuracy(results, "Сравнение оптимизаторов")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>plot_loss(histories, names=list(histories.keys()))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>plot_accuracy(histories, names=list(histories.keys()))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>"""# Обработка пользовательского изображения"""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>from google.colab import files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>from PIL import Image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>import io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>def load_and_preprocess_image(image_path, invert=True):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"""Загружает изображение, подготавливает его для модели MNIST."""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img = Image.open(image_path).convert('L')  # в градации серого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img = img.resize((28, 28))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img_array = np.array(img, dtype=np.float32)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if invert: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 xml:space="preserve">        </w:t>
      </w:r>
      <w:r>
        <w:rPr>
          <w:sz w:val="24"/>
          <w:szCs w:val="24"/>
        </w:rPr>
        <w:t>img_array = 255 - img_array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img_array = img_array / 255.0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img_array = np.expand_dims(img_array, axis=0)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return img_array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>def predict_user_image(model, image_path, invert):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processed = load_and_preprocess_image(image_path, invert=invert)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prediction = model.predict(processed)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predicted_class = np.argmax(prediction)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confidence = np.max(prediction)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return predicted_class, confidence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>final_model = create_model()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>final_optimizer = optimizers.RMSprop(learning_rate=0.001, rho=0.95, momentum=0.5)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>final_model.compile(optimizer=final_optimizer,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 xml:space="preserve">                    </w:t>
      </w:r>
      <w:r>
        <w:rPr>
          <w:sz w:val="24"/>
          <w:szCs w:val="24"/>
        </w:rPr>
        <w:t>loss='categorical_crossentropy',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 xml:space="preserve">                    </w:t>
      </w:r>
      <w:r>
        <w:rPr>
          <w:sz w:val="24"/>
          <w:szCs w:val="24"/>
        </w:rPr>
        <w:t>metrics=['accuracy'])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>final_model.fit(train_images, train_labels_cat, epochs=5, batch_size=128, verbose=1)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>uploaded = files.upload()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>for fn in uploaded.keys():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print(f'Загружен файл: {fn}')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pred, conf = predict_user_image(final_model, fn, invert=True)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print(f'Предсказанная цифра: {pred}, уверенность: {conf:.2f}')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# Отображение исходного изображения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img = Image.open(fn)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plt.figure(figsize=(10, 4))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plt.subplot(1, 2, 1)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plt.imshow(img, cmap='gray')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plt.title(f'Исходное (предсказание: {pred})')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plt.axis('off')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# Отображение обработанного изображения (28x28)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plt.subplot(1, 2, 2)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plt.imshow(processed.squeeze(), cmap='gray')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plt.title('Обработанное (28x28)')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plt.axis('off')</w:t>
      </w:r>
    </w:p>
    <w:p>
      <w:pPr>
        <w:pStyle w:val="Standard"/>
        <w:spacing w:lineRule="auto" w:line="24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>plt.show()</w:t>
      </w:r>
    </w:p>
    <w:sectPr>
      <w:footerReference w:type="even" r:id="rId12"/>
      <w:footerReference w:type="default" r:id="rId13"/>
      <w:footerReference w:type="first" r:id="rId14"/>
      <w:type w:val="nextPage"/>
      <w:pgSz w:w="11906" w:h="16838"/>
      <w:pgMar w:left="1134" w:right="1134" w:gutter="0" w:header="0" w:top="1134" w:footer="720" w:bottom="1134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Liberation Serif">
    <w:altName w:val="Times New Roman"/>
    <w:charset w:val="01"/>
    <w:family w:val="swiss"/>
    <w:pitch w:val="variable"/>
  </w:font>
  <w:font w:name="Symbol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Calibri">
    <w:charset w:val="01"/>
    <w:family w:val="swiss"/>
    <w:pitch w:val="variable"/>
  </w:font>
  <w:font w:name="Courier New"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right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9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w="http://schemas.openxmlformats.org/wordprocessingml/2006/main">
  <w:zoom w:percent="118"/>
  <w:defaultTabStop w:val="708"/>
  <w:autoHyphenation w:val="true"/>
  <w:hyphenationZone w:val="0"/>
  <w:compat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  <w:textAlignment w:val="baseline"/>
    </w:pPr>
    <w:rPr>
      <w:rFonts w:ascii="Liberation Serif;Times New Roman" w:hAnsi="Liberation Serif;Times New Roman" w:eastAsia="NSimSun" w:cs="Mangal"/>
      <w:color w:val="auto"/>
      <w:kern w:val="2"/>
      <w:sz w:val="24"/>
      <w:szCs w:val="24"/>
      <w:lang w:val="ru-RU" w:eastAsia="zh-CN" w:bidi="hi-IN"/>
    </w:rPr>
  </w:style>
  <w:style w:type="paragraph" w:styleId="Heading1">
    <w:name w:val="heading 1"/>
    <w:basedOn w:val="Heading"/>
    <w:next w:val="Textbody"/>
    <w:qFormat/>
    <w:pPr>
      <w:numPr>
        <w:ilvl w:val="0"/>
        <w:numId w:val="1"/>
      </w:numPr>
      <w:spacing w:before="0" w:after="0"/>
      <w:ind w:hanging="0" w:left="0" w:right="0"/>
      <w:jc w:val="center"/>
      <w:outlineLvl w:val="0"/>
    </w:pPr>
    <w:rPr>
      <w:rFonts w:ascii="Times New Roman" w:hAnsi="Times New Roman" w:eastAsia="Times New Roman" w:cs="Times New Roman"/>
      <w:b/>
      <w:bCs/>
      <w:i w:val="false"/>
      <w:caps/>
      <w:sz w:val="28"/>
    </w:rPr>
  </w:style>
  <w:style w:type="paragraph" w:styleId="Heading2">
    <w:name w:val="heading 2"/>
    <w:basedOn w:val="Heading"/>
    <w:next w:val="Textbody"/>
    <w:qFormat/>
    <w:pPr>
      <w:numPr>
        <w:ilvl w:val="1"/>
        <w:numId w:val="1"/>
      </w:numPr>
      <w:spacing w:before="0" w:after="0"/>
      <w:ind w:firstLine="709" w:left="0" w:right="0"/>
      <w:jc w:val="both"/>
      <w:outlineLvl w:val="1"/>
    </w:pPr>
    <w:rPr>
      <w:rFonts w:ascii="Times New Roman" w:hAnsi="Times New Roman" w:eastAsia="Times New Roman" w:cs="Times New Roman"/>
      <w:b/>
      <w:bCs/>
      <w:sz w:val="28"/>
    </w:rPr>
  </w:style>
  <w:style w:type="paragraph" w:styleId="Heading3">
    <w:name w:val="heading 3"/>
    <w:basedOn w:val="Heading"/>
    <w:next w:val="Textbody"/>
    <w:qFormat/>
    <w:pPr>
      <w:numPr>
        <w:ilvl w:val="2"/>
        <w:numId w:val="1"/>
      </w:numPr>
      <w:spacing w:before="0" w:after="0"/>
      <w:ind w:firstLine="709" w:left="0" w:right="0"/>
      <w:jc w:val="both"/>
      <w:outlineLvl w:val="2"/>
    </w:pPr>
    <w:rPr>
      <w:rFonts w:ascii="Times New Roman" w:hAnsi="Times New Roman" w:eastAsia="Times New Roman" w:cs="Times New Roman"/>
      <w:b/>
      <w:bCs/>
      <w:i/>
      <w:sz w:val="28"/>
    </w:rPr>
  </w:style>
  <w:style w:type="paragraph" w:styleId="Heading5">
    <w:name w:val="heading 5"/>
    <w:basedOn w:val="Heading"/>
    <w:next w:val="BodyText"/>
    <w:qFormat/>
    <w:pPr>
      <w:spacing w:before="120" w:after="60"/>
      <w:outlineLvl w:val="4"/>
    </w:pPr>
    <w:rPr>
      <w:rFonts w:ascii="Liberation Serif;Times New Roman" w:hAnsi="Liberation Serif;Times New Roman" w:eastAsia="Noto Serif CJK SC" w:cs="Noto Sans Devanagari"/>
      <w:b/>
      <w:bCs/>
      <w:sz w:val="20"/>
      <w:szCs w:val="20"/>
    </w:rPr>
  </w:style>
  <w:style w:type="character" w:styleId="WW8Num2z0">
    <w:name w:val="WW8Num2z0"/>
    <w:qFormat/>
    <w:rPr>
      <w:rFonts w:ascii="Symbol" w:hAnsi="Symbol" w:cs="OpenSymbol;Arial Unicode MS"/>
    </w:rPr>
  </w:style>
  <w:style w:type="character" w:styleId="WW8Num2z1">
    <w:name w:val="WW8Num2z1"/>
    <w:qFormat/>
    <w:rPr>
      <w:rFonts w:ascii="OpenSymbol;Arial Unicode MS" w:hAnsi="OpenSymbol;Arial Unicode MS" w:cs="OpenSymbol;Arial Unicode MS"/>
    </w:rPr>
  </w:style>
  <w:style w:type="character" w:styleId="WW8Num3z0">
    <w:name w:val="WW8Num3z0"/>
    <w:qFormat/>
    <w:rPr>
      <w:rFonts w:ascii="Symbol" w:hAnsi="Symbol" w:cs="OpenSymbol;Arial Unicode MS"/>
    </w:rPr>
  </w:style>
  <w:style w:type="character" w:styleId="WW8Num3z1">
    <w:name w:val="WW8Num3z1"/>
    <w:qFormat/>
    <w:rPr>
      <w:rFonts w:ascii="OpenSymbol;Arial Unicode MS" w:hAnsi="OpenSymbol;Arial Unicode MS" w:cs="OpenSymbol;Arial Unicode MS"/>
    </w:rPr>
  </w:style>
  <w:style w:type="character" w:styleId="WW8Num4z0">
    <w:name w:val="WW8Num4z0"/>
    <w:qFormat/>
    <w:rPr>
      <w:rFonts w:ascii="Symbol" w:hAnsi="Symbol" w:cs="OpenSymbol;Arial Unicode MS"/>
    </w:rPr>
  </w:style>
  <w:style w:type="character" w:styleId="WW8Num4z1">
    <w:name w:val="WW8Num4z1"/>
    <w:qFormat/>
    <w:rPr>
      <w:rFonts w:ascii="OpenSymbol;Arial Unicode MS" w:hAnsi="OpenSymbol;Arial Unicode MS" w:cs="OpenSymbol;Arial Unicode MS"/>
    </w:rPr>
  </w:style>
  <w:style w:type="character" w:styleId="WW8Num5z0">
    <w:name w:val="WW8Num5z0"/>
    <w:qFormat/>
    <w:rPr>
      <w:rFonts w:ascii="Symbol" w:hAnsi="Symbol" w:cs="OpenSymbol;Arial Unicode MS"/>
    </w:rPr>
  </w:style>
  <w:style w:type="character" w:styleId="WW8Num5z1">
    <w:name w:val="WW8Num5z1"/>
    <w:qFormat/>
    <w:rPr>
      <w:rFonts w:ascii="OpenSymbol;Arial Unicode MS" w:hAnsi="OpenSymbol;Arial Unicode MS" w:cs="OpenSymbol;Arial Unicode MS"/>
    </w:rPr>
  </w:style>
  <w:style w:type="character" w:styleId="WW8Num6z0">
    <w:name w:val="WW8Num6z0"/>
    <w:qFormat/>
    <w:rPr>
      <w:rFonts w:ascii="Symbol" w:hAnsi="Symbol" w:cs="OpenSymbol;Arial Unicode MS"/>
    </w:rPr>
  </w:style>
  <w:style w:type="character" w:styleId="WW8Num6z1">
    <w:name w:val="WW8Num6z1"/>
    <w:qFormat/>
    <w:rPr>
      <w:rFonts w:ascii="OpenSymbol;Arial Unicode MS" w:hAnsi="OpenSymbol;Arial Unicode MS" w:cs="OpenSymbol;Arial Unicode MS"/>
    </w:rPr>
  </w:style>
  <w:style w:type="character" w:styleId="WW8Num7z0">
    <w:name w:val="WW8Num7z0"/>
    <w:qFormat/>
    <w:rPr>
      <w:rFonts w:ascii="Symbol" w:hAnsi="Symbol" w:cs="OpenSymbol;Arial Unicode MS"/>
    </w:rPr>
  </w:style>
  <w:style w:type="character" w:styleId="WW8Num7z1">
    <w:name w:val="WW8Num7z1"/>
    <w:qFormat/>
    <w:rPr>
      <w:rFonts w:ascii="OpenSymbol;Arial Unicode MS" w:hAnsi="OpenSymbol;Arial Unicode MS" w:cs="OpenSymbol;Arial Unicode MS"/>
    </w:rPr>
  </w:style>
  <w:style w:type="character" w:styleId="WW8Num8z0">
    <w:name w:val="WW8Num8z0"/>
    <w:qFormat/>
    <w:rPr>
      <w:rFonts w:ascii="Symbol" w:hAnsi="Symbol" w:cs="OpenSymbol;Arial Unicode MS"/>
    </w:rPr>
  </w:style>
  <w:style w:type="character" w:styleId="WW8Num8z1">
    <w:name w:val="WW8Num8z1"/>
    <w:qFormat/>
    <w:rPr>
      <w:rFonts w:ascii="OpenSymbol;Arial Unicode MS" w:hAnsi="OpenSymbol;Arial Unicode MS" w:cs="OpenSymbol;Arial Unicode MS"/>
    </w:rPr>
  </w:style>
  <w:style w:type="character" w:styleId="WW8Num9z0">
    <w:name w:val="WW8Num9z0"/>
    <w:qFormat/>
    <w:rPr>
      <w:rFonts w:ascii="Symbol" w:hAnsi="Symbol" w:cs="OpenSymbol;Arial Unicode MS"/>
    </w:rPr>
  </w:style>
  <w:style w:type="character" w:styleId="WW8Num9z1">
    <w:name w:val="WW8Num9z1"/>
    <w:qFormat/>
    <w:rPr>
      <w:rFonts w:ascii="OpenSymbol;Arial Unicode MS" w:hAnsi="OpenSymbol;Arial Unicode MS" w:cs="OpenSymbol;Arial Unicode MS"/>
    </w:rPr>
  </w:style>
  <w:style w:type="character" w:styleId="WW8Num1z0">
    <w:name w:val="WW8Num1z0"/>
    <w:qFormat/>
    <w:rPr>
      <w:rFonts w:ascii="Times New Roman" w:hAnsi="Times New Roman" w:cs="Times New Roman"/>
      <w:sz w:val="24"/>
    </w:rPr>
  </w:style>
  <w:style w:type="character" w:styleId="WW8Num1z1">
    <w:name w:val="WW8Num1z1"/>
    <w:qFormat/>
    <w:rPr>
      <w:rFonts w:cs="Times New Roman"/>
    </w:rPr>
  </w:style>
  <w:style w:type="character" w:styleId="DefaultParagraphFont">
    <w:name w:val="Default Paragraph Font"/>
    <w:qFormat/>
    <w:rPr/>
  </w:style>
  <w:style w:type="character" w:styleId="Times142">
    <w:name w:val="Times14_РИО2 Знак"/>
    <w:qFormat/>
    <w:rPr>
      <w:rFonts w:ascii="Times New Roman" w:hAnsi="Times New Roman" w:eastAsia="Times New Roman" w:cs="Times New Roman"/>
      <w:sz w:val="24"/>
    </w:rPr>
  </w:style>
  <w:style w:type="character" w:styleId="BookTitle">
    <w:name w:val="Book Title"/>
    <w:qFormat/>
    <w:rPr>
      <w:b/>
      <w:smallCaps/>
      <w:spacing w:val="5"/>
    </w:rPr>
  </w:style>
  <w:style w:type="character" w:styleId="Style10">
    <w:name w:val="ТекстРазделов Знак"/>
    <w:qFormat/>
    <w:rPr>
      <w:rFonts w:ascii="Times New Roman" w:hAnsi="Times New Roman" w:eastAsia="Times New Roman" w:cs="Times New Roman"/>
      <w:sz w:val="28"/>
    </w:rPr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;Arial Unicode MS" w:hAnsi="OpenSymbol;Arial Unicode MS" w:eastAsia="OpenSymbol;Arial Unicode MS" w:cs="OpenSymbol;Arial Unicode MS"/>
    </w:rPr>
  </w:style>
  <w:style w:type="character" w:styleId="Strong">
    <w:name w:val="Strong"/>
    <w:qFormat/>
    <w:rPr>
      <w:b/>
      <w:bCs/>
    </w:rPr>
  </w:style>
  <w:style w:type="character" w:styleId="SourceText">
    <w:name w:val="Source Text"/>
    <w:qFormat/>
    <w:rPr>
      <w:rFonts w:ascii="Liberation Mono;Courier New" w:hAnsi="Liberation Mono;Courier New" w:eastAsia="Noto Sans Mono CJK SC" w:cs="Liberation Mono;Courier New"/>
    </w:rPr>
  </w:style>
  <w:style w:type="character" w:styleId="Hyperlink">
    <w:name w:val="Hyperlink"/>
    <w:rPr>
      <w:color w:val="000080"/>
      <w:u w:val="single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paragraph" w:styleId="Heading">
    <w:name w:val="Heading"/>
    <w:basedOn w:val="Standard"/>
    <w:next w:val="Textbody"/>
    <w:qFormat/>
    <w:pPr>
      <w:keepNext w:val="true"/>
      <w:spacing w:before="240" w:after="120"/>
    </w:pPr>
    <w:rPr>
      <w:rFonts w:ascii="Liberation Sans;Arial" w:hAnsi="Liberation Sans;Arial" w:eastAsia="Microsoft YaHei" w:cs="Mang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Mangal"/>
      <w:sz w:val="24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Standard"/>
    <w:qFormat/>
    <w:pPr>
      <w:suppressLineNumbers/>
    </w:pPr>
    <w:rPr>
      <w:rFonts w:cs="Mangal"/>
      <w:sz w:val="24"/>
    </w:rPr>
  </w:style>
  <w:style w:type="paragraph" w:styleId="Standard">
    <w:name w:val="Standard"/>
    <w:qFormat/>
    <w:pPr>
      <w:widowControl/>
      <w:suppressAutoHyphens w:val="true"/>
      <w:bidi w:val="0"/>
      <w:spacing w:lineRule="auto" w:line="360" w:before="0" w:after="0"/>
      <w:ind w:firstLine="709" w:left="0" w:right="0"/>
      <w:jc w:val="both"/>
      <w:textAlignment w:val="baseline"/>
    </w:pPr>
    <w:rPr>
      <w:rFonts w:ascii="Times New Roman" w:hAnsi="Times New Roman" w:eastAsia="Times New Roman" w:cs="Times New Roman"/>
      <w:color w:val="auto"/>
      <w:kern w:val="2"/>
      <w:sz w:val="28"/>
      <w:szCs w:val="24"/>
      <w:lang w:val="ru-RU" w:eastAsia="zh-CN" w:bidi="hi-IN"/>
    </w:rPr>
  </w:style>
  <w:style w:type="paragraph" w:styleId="Textbody">
    <w:name w:val="Text body"/>
    <w:basedOn w:val="Standard"/>
    <w:qFormat/>
    <w:pPr>
      <w:spacing w:lineRule="auto" w:line="360" w:before="0" w:after="0"/>
      <w:jc w:val="both"/>
    </w:pPr>
    <w:rPr/>
  </w:style>
  <w:style w:type="paragraph" w:styleId="caption1">
    <w:name w:val="caption1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caption11">
    <w:name w:val="caption11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caption111">
    <w:name w:val="caption111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caption1111">
    <w:name w:val="caption1111"/>
    <w:basedOn w:val="Standard"/>
    <w:qFormat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styleId="DocumentMap">
    <w:name w:val="DocumentMap"/>
    <w:qFormat/>
    <w:pPr>
      <w:widowControl/>
      <w:suppressAutoHyphens w:val="true"/>
      <w:bidi w:val="0"/>
      <w:spacing w:before="0" w:after="0"/>
      <w:jc w:val="left"/>
    </w:pPr>
    <w:rPr>
      <w:rFonts w:ascii="Calibri" w:hAnsi="Calibri" w:eastAsia="Calibri" w:cs="Calibri"/>
      <w:color w:val="auto"/>
      <w:kern w:val="2"/>
      <w:sz w:val="20"/>
      <w:szCs w:val="20"/>
      <w:lang w:val="ru-RU" w:eastAsia="zh-CN" w:bidi="ar-SA"/>
    </w:rPr>
  </w:style>
  <w:style w:type="paragraph" w:styleId="Times1421">
    <w:name w:val="Times14_РИО2"/>
    <w:basedOn w:val="Standard"/>
    <w:qFormat/>
    <w:pPr>
      <w:widowControl/>
      <w:tabs>
        <w:tab w:val="clear" w:pos="708"/>
        <w:tab w:val="left" w:pos="709" w:leader="none"/>
      </w:tabs>
      <w:spacing w:lineRule="auto" w:line="312"/>
      <w:ind w:firstLine="709" w:left="0" w:right="0"/>
      <w:jc w:val="both"/>
      <w:textAlignment w:val="auto"/>
    </w:pPr>
    <w:rPr>
      <w:rFonts w:cs="Times New Roman"/>
      <w:sz w:val="28"/>
      <w:szCs w:val="24"/>
      <w:lang w:val="ru-RU" w:bidi="ar-SA"/>
    </w:rPr>
  </w:style>
  <w:style w:type="paragraph" w:styleId="TableContents">
    <w:name w:val="Table Contents"/>
    <w:basedOn w:val="Standard"/>
    <w:qFormat/>
    <w:pPr>
      <w:suppressLineNumbers/>
    </w:pPr>
    <w:rPr/>
  </w:style>
  <w:style w:type="paragraph" w:styleId="Style11">
    <w:name w:val="Листинг"/>
    <w:basedOn w:val="Standard"/>
    <w:qFormat/>
    <w:pPr>
      <w:spacing w:lineRule="auto" w:line="240"/>
    </w:pPr>
    <w:rPr>
      <w:rFonts w:ascii="Courier New" w:hAnsi="Courier New" w:eastAsia="Courier New" w:cs="Courier New"/>
      <w:sz w:val="22"/>
    </w:rPr>
  </w:style>
  <w:style w:type="paragraph" w:styleId="TableGrid1">
    <w:name w:val="Table Grid1"/>
    <w:basedOn w:val="DocumentMap"/>
    <w:qFormat/>
    <w:pPr>
      <w:widowControl/>
      <w:jc w:val="left"/>
      <w:textAlignment w:val="auto"/>
    </w:pPr>
    <w:rPr>
      <w:rFonts w:ascii="Calibri" w:hAnsi="Calibri" w:eastAsia="Calibri" w:cs="Calibri"/>
      <w:sz w:val="20"/>
      <w:szCs w:val="20"/>
      <w:lang w:val="ru-RU" w:bidi="ar-SA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Table">
    <w:name w:val="Table"/>
    <w:basedOn w:val="caption1111"/>
    <w:qFormat/>
    <w:pPr>
      <w:spacing w:lineRule="auto" w:line="240" w:before="0" w:after="0"/>
      <w:ind w:hanging="0" w:left="0" w:right="0"/>
      <w:jc w:val="left"/>
    </w:pPr>
    <w:rPr>
      <w:i w:val="false"/>
      <w:sz w:val="28"/>
    </w:rPr>
  </w:style>
  <w:style w:type="paragraph" w:styleId="Drawing">
    <w:name w:val="Drawing"/>
    <w:basedOn w:val="caption1111"/>
    <w:qFormat/>
    <w:pPr>
      <w:spacing w:lineRule="auto" w:line="240" w:before="0" w:after="0"/>
      <w:ind w:hanging="0" w:left="0" w:right="0"/>
      <w:jc w:val="center"/>
    </w:pPr>
    <w:rPr>
      <w:i w:val="false"/>
      <w:sz w:val="28"/>
    </w:rPr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Standard"/>
    <w:pPr>
      <w:suppressLineNumbers/>
      <w:tabs>
        <w:tab w:val="clear" w:pos="708"/>
        <w:tab w:val="center" w:pos="4677" w:leader="none"/>
        <w:tab w:val="right" w:pos="9355" w:leader="none"/>
      </w:tabs>
    </w:pPr>
    <w:rPr/>
  </w:style>
  <w:style w:type="paragraph" w:styleId="FrameContentsuser">
    <w:name w:val="Frame Contents (user)"/>
    <w:basedOn w:val="Standard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footer" Target="footer1.xml"/><Relationship Id="rId13" Type="http://schemas.openxmlformats.org/officeDocument/2006/relationships/footer" Target="footer2.xml"/><Relationship Id="rId14" Type="http://schemas.openxmlformats.org/officeDocument/2006/relationships/footer" Target="footer3.xml"/><Relationship Id="rId15" Type="http://schemas.openxmlformats.org/officeDocument/2006/relationships/numbering" Target="numbering.xml"/><Relationship Id="rId16" Type="http://schemas.openxmlformats.org/officeDocument/2006/relationships/fontTable" Target="fontTable.xml"/><Relationship Id="rId17" Type="http://schemas.openxmlformats.org/officeDocument/2006/relationships/settings" Target="settings.xml"/><Relationship Id="rId1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55</TotalTime>
  <Application>LibreOffice/25.8.5.2$Linux_X86_64 LibreOffice_project/252c20f6956e3db0b52e6e2f9dda67263513c8fc</Application>
  <AppVersion>15.0000</AppVersion>
  <Pages>19</Pages>
  <Words>2145</Words>
  <Characters>16516</Characters>
  <CharactersWithSpaces>19455</CharactersWithSpaces>
  <Paragraphs>373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2022-09-19T18:59:00Z</dcterms:created>
  <dc:creator>Microsoft Office User</dc:creator>
  <dc:description/>
  <dc:language>en-US</dc:language>
  <cp:lastModifiedBy/>
  <cp:lastPrinted>2026-03-09T22:50:11Z</cp:lastPrinted>
  <dcterms:modified xsi:type="dcterms:W3CDTF">2026-03-11T14:05:28Z</dcterms:modified>
  <cp:revision>19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