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bookmarkStart w:id="0" w:name="_Toc104837998"/>
      <w:bookmarkEnd w:id="0"/>
      <w:r>
        <w:rPr>
          <w:rFonts w:eastAsia="" w:eastAsiaTheme="minorEastAsia"/>
          <w:b/>
          <w:sz w:val="24"/>
          <w:lang w:eastAsia="ja-JP"/>
        </w:rPr>
        <w:t xml:space="preserve">МИНИСТЕРСТВО НАУКИ И ВЫСШЕГО ОБРАЗОВАНИЯ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r>
        <w:rPr>
          <w:rFonts w:eastAsia="" w:eastAsiaTheme="minorEastAsia"/>
          <w:b/>
          <w:sz w:val="24"/>
          <w:lang w:eastAsia="ja-JP"/>
        </w:rPr>
        <w:t>РОССИЙСКОЙ ФЕДЕРАЦИИ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 xml:space="preserve">федеральное государственное автономное образовательное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>учреждение высшего образования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/>
        <w:drawing>
          <wp:inline distT="0" distB="0" distL="0" distR="0">
            <wp:extent cx="647700" cy="647700"/>
            <wp:effectExtent l="0" t="0" r="0" b="0"/>
            <wp:docPr id="1" name="Рисунок 2" descr="C:\Users\ayk13\Desktop\Логотип ТПУ основной для WEB\TPU-logo_sign-color-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C:\Users\ayk13\Desktop\Логотип ТПУ основной для WEB\TPU-logo_sign-color-rg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«НАЦИОНАЛЬНЫЙ ИССЛЕДОВАТЕЛЬСКИЙ</w:t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ТОМСКИЙ ПОЛИТЕХНИЧЕСКИЙ УНИВЕРСИТЕТ»</w:t>
      </w:r>
    </w:p>
    <w:p>
      <w:pPr>
        <w:pStyle w:val="Normal"/>
        <w:spacing w:lineRule="auto" w:line="240" w:before="0" w:after="0"/>
        <w:ind w:hanging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Инженерная школа информационных технологий и робототехники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 xml:space="preserve">09.04.04 «Программная инженерия» 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Отделение информационных технологий</w:t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Отчет по лабораторной работе №</w:t>
      </w:r>
      <w:r>
        <w:rPr>
          <w:b/>
          <w:sz w:val="24"/>
        </w:rPr>
        <w:t>5</w:t>
      </w:r>
    </w:p>
    <w:p>
      <w:pPr>
        <w:pStyle w:val="Normal"/>
        <w:spacing w:before="0" w:after="0"/>
        <w:ind w:hanging="0"/>
        <w:jc w:val="center"/>
        <w:rPr>
          <w:sz w:val="24"/>
        </w:rPr>
      </w:pPr>
      <w:r>
        <w:rPr>
          <w:sz w:val="24"/>
        </w:rPr>
        <w:t>по дисциплине «Численные методы решения прикладных задач»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widowControl w:val="false"/>
        <w:ind w:hanging="0"/>
        <w:rPr/>
      </w:pPr>
      <w:r>
        <w:rPr>
          <w:sz w:val="24"/>
        </w:rPr>
        <w:t>Выполнил:</w:t>
      </w:r>
    </w:p>
    <w:p>
      <w:pPr>
        <w:pStyle w:val="Normal"/>
        <w:widowControl w:val="false"/>
        <w:ind w:hanging="0"/>
        <w:rPr/>
      </w:pPr>
      <w:r>
        <w:rPr>
          <w:sz w:val="24"/>
        </w:rPr>
        <w:t xml:space="preserve">Студент группы </w:t>
      </w:r>
      <w:r>
        <w:rPr>
          <w:color w:val="auto"/>
          <w:sz w:val="24"/>
          <w:shd w:fill="auto" w:val="clear"/>
        </w:rPr>
        <w:t xml:space="preserve">8МП5Л </w:t>
      </w:r>
      <w:r>
        <w:rPr>
          <w:sz w:val="24"/>
        </w:rPr>
        <w:tab/>
        <w:tab/>
        <w:tab/>
        <w:t>________________  Шаврин А.П</w:t>
      </w:r>
      <w:r>
        <w:rPr>
          <w:rFonts w:eastAsia="Times New Roman" w:cs="Times New Roman"/>
          <w:sz w:val="24"/>
          <w:szCs w:val="24"/>
          <w:shd w:fill="auto" w:val="clear"/>
        </w:rPr>
        <w:t>.</w:t>
      </w:r>
    </w:p>
    <w:p>
      <w:pPr>
        <w:pStyle w:val="Normal"/>
        <w:widowControl w:val="false"/>
        <w:ind w:hanging="0"/>
        <w:rPr/>
      </w:pPr>
      <w:r>
        <w:rPr/>
      </w:r>
    </w:p>
    <w:p>
      <w:pPr>
        <w:pStyle w:val="Normal"/>
        <w:widowControl w:val="false"/>
        <w:ind w:hanging="0"/>
        <w:rPr/>
      </w:pPr>
      <w:r>
        <w:rPr>
          <w:sz w:val="24"/>
        </w:rPr>
        <w:t>Проверил:</w:t>
      </w:r>
    </w:p>
    <w:p>
      <w:pPr>
        <w:pStyle w:val="Normal"/>
        <w:spacing w:lineRule="auto" w:line="240"/>
        <w:ind w:hanging="0" w:left="1"/>
        <w:rPr/>
      </w:pPr>
      <w:r>
        <w:rPr>
          <w:sz w:val="24"/>
          <w:szCs w:val="24"/>
        </w:rPr>
        <w:t>К.х.н., доцент (ОНД, ИШПР)</w:t>
      </w:r>
      <w:r>
        <w:rPr/>
        <w:tab/>
        <w:tab/>
      </w:r>
      <w:r>
        <w:rPr>
          <w:sz w:val="24"/>
        </w:rPr>
        <w:t xml:space="preserve">________________ </w:t>
        <w:tab/>
        <w:t>Зарубин А.Г.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</w:r>
      <w:bookmarkStart w:id="1" w:name="_Toc104837998_Copy_1"/>
      <w:bookmarkEnd w:id="1"/>
    </w:p>
    <w:p>
      <w:pPr>
        <w:pStyle w:val="Normal"/>
        <w:rPr>
          <w:rFonts w:eastAsia="" w:cs="" w:cstheme="majorBidi" w:eastAsiaTheme="majorEastAsia"/>
          <w:b/>
          <w:bCs/>
          <w:szCs w:val="28"/>
        </w:rPr>
      </w:pPr>
      <w:r>
        <w:rPr>
          <w:rFonts w:eastAsia="" w:cs="" w:cstheme="majorBidi" w:eastAsiaTheme="majorEastAsia"/>
          <w:b/>
          <w:bCs/>
          <w:szCs w:val="28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both"/>
        <w:rPr/>
      </w:pPr>
      <w:r>
        <w:rPr/>
        <w:t>Цель</w:t>
      </w:r>
    </w:p>
    <w:p>
      <w:pPr>
        <w:pStyle w:val="Normal"/>
        <w:numPr>
          <w:ilvl w:val="0"/>
          <w:numId w:val="0"/>
        </w:numPr>
        <w:spacing w:before="0" w:after="240"/>
        <w:ind w:hanging="0" w:left="0"/>
        <w:jc w:val="both"/>
        <w:rPr/>
      </w:pPr>
      <w:r>
        <w:rPr/>
        <w:tab/>
        <w:t>Изучить методику разрешения многомерных кривых (Multivariate Curve Resolution, MCR) для спектрально-кинетических данных; освоить методы чередующихся наименьших квадратов: формальный Soft-ALS и содержательный Hard-ALS; реализовать оба алгоритма на языке Python; провести оценку качества восстановления концентрационных профилей и чистых спектров.</w:t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both"/>
        <w:rPr/>
      </w:pPr>
      <w:r>
        <w:rPr/>
        <w:t>Задание</w:t>
      </w:r>
    </w:p>
    <w:p>
      <w:pPr>
        <w:pStyle w:val="Normal"/>
        <w:numPr>
          <w:ilvl w:val="0"/>
          <w:numId w:val="2"/>
        </w:numPr>
        <w:rPr/>
      </w:pPr>
      <w:r>
        <w:rPr/>
        <w:t>Изучить пособие А.Л. Померанцева «Кинетическое моделирование спектральных данных» (РХО, 2010) и рабочую книгу Grey.xls.</w:t>
      </w:r>
    </w:p>
    <w:p>
      <w:pPr>
        <w:pStyle w:val="Normal"/>
        <w:numPr>
          <w:ilvl w:val="0"/>
          <w:numId w:val="2"/>
        </w:numPr>
        <w:rPr/>
      </w:pPr>
      <w:r>
        <w:rPr/>
        <w:t>Загрузить истинные данные (кинетика C, спектры S, матрица X) из файла Grey.xls.</w:t>
      </w:r>
    </w:p>
    <w:p>
      <w:pPr>
        <w:pStyle w:val="Normal"/>
        <w:numPr>
          <w:ilvl w:val="0"/>
          <w:numId w:val="2"/>
        </w:numPr>
        <w:rPr/>
      </w:pPr>
      <w:r>
        <w:rPr/>
        <w:t>Реализовать формальный метод Soft-ALS с ограничениями неотрицательности, окон и замкнутости системы.</w:t>
      </w:r>
    </w:p>
    <w:p>
      <w:pPr>
        <w:pStyle w:val="Normal"/>
        <w:numPr>
          <w:ilvl w:val="0"/>
          <w:numId w:val="2"/>
        </w:numPr>
        <w:rPr/>
      </w:pPr>
      <w:r>
        <w:rPr/>
        <w:t>Реализовать содержательный метод Hard-ALS, включающий подбор кинетических параметров k₁, k₂.</w:t>
      </w:r>
    </w:p>
    <w:p>
      <w:pPr>
        <w:pStyle w:val="Normal"/>
        <w:numPr>
          <w:ilvl w:val="0"/>
          <w:numId w:val="2"/>
        </w:numPr>
        <w:rPr/>
      </w:pPr>
      <w:r>
        <w:rPr/>
        <w:t>Провести сравнение результатов обоих методов с истинными значениями.</w:t>
      </w:r>
    </w:p>
    <w:p>
      <w:pPr>
        <w:pStyle w:val="Normal"/>
        <w:numPr>
          <w:ilvl w:val="0"/>
          <w:numId w:val="2"/>
        </w:numPr>
        <w:rPr/>
      </w:pPr>
      <w:r>
        <w:rPr/>
        <w:t>Оценить ошибки восстановления X, C, S и кинетических констант.</w:t>
      </w:r>
    </w:p>
    <w:p>
      <w:pPr>
        <w:pStyle w:val="Normal"/>
        <w:numPr>
          <w:ilvl w:val="0"/>
          <w:numId w:val="2"/>
        </w:numPr>
        <w:rPr/>
      </w:pPr>
      <w:r>
        <w:rPr/>
        <w:t>Построить графики истинных и восстановленных профилей.</w:t>
      </w:r>
    </w:p>
    <w:p>
      <w:pPr>
        <w:pStyle w:val="Normal"/>
        <w:ind w:hanging="0" w:left="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both"/>
        <w:rPr>
          <w:rFonts w:cs="Times New Roman"/>
        </w:rPr>
      </w:pPr>
      <w:r>
        <w:rPr>
          <w:rFonts w:cs="Times New Roman"/>
        </w:rPr>
        <w:t>Выполнение работы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>1. Загрузка данных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Данные читаются напрямую из файла Grey.xls с помощью pandas. Соответствующий код приведён на рисунке 1.</w:t>
      </w:r>
    </w:p>
    <w:p>
      <w:pPr>
        <w:pStyle w:val="Normal"/>
        <w:spacing w:before="0" w:after="0"/>
        <w:ind w:hanging="0" w:left="0"/>
        <w:jc w:val="center"/>
        <w:rPr>
          <w:vertAlign w:val="subscript"/>
        </w:rPr>
      </w:pPr>
      <w:r>
        <w:rPr>
          <w:vertAlign w:val="subscript"/>
        </w:rPr>
        <w:drawing>
          <wp:inline distT="0" distB="0" distL="0" distR="0">
            <wp:extent cx="6120765" cy="3759835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75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Рисунок 1.  Загрузка данных из Grey.xls.</w:t>
      </w:r>
    </w:p>
    <w:p>
      <w:pPr>
        <w:pStyle w:val="Normal"/>
        <w:spacing w:before="0" w:after="0"/>
        <w:ind w:hanging="0" w:left="0"/>
        <w:rPr>
          <w:rFonts w:cs="Times New Roman"/>
          <w:b/>
          <w:bCs/>
        </w:rPr>
      </w:pP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 xml:space="preserve">2. </w:t>
      </w:r>
      <w:r>
        <w:rPr>
          <w:rFonts w:eastAsia="Calibri" w:cs="Times New Roman"/>
          <w:b/>
          <w:bCs/>
          <w:szCs w:val="22"/>
        </w:rPr>
        <w:t>Формальный метод Soft-ALS</w:t>
      </w:r>
    </w:p>
    <w:p>
      <w:pPr>
        <w:pStyle w:val="Normal"/>
        <w:spacing w:before="0" w:after="0"/>
        <w:ind w:hanging="0" w:left="0"/>
        <w:rPr>
          <w:rFonts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Алгоритм реализован строго по разд. 4 пособия. На каждом шаге итерации выполняются следующие операции (соответствующий код на рисунке 2):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Окно: элементы матрицы C_in вне окна зануляются. Окно задано шаблоном A(0)=1, B(0)=0, C(0)=0.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Нормировка (1,1)=1: так как A(0)=1, весь столбец A делится на C_adj[0,0].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Closure: для каждой строки вычисляется сумма, после чего строка делится на неё — обеспечивается A(t) + B(t) + C(t) = 1.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Оценка спектров: Sin = X^T · Chat · (Chat^T · Chat)^-1.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Неотрицательность: отрицательные элементы Sin заменяются нулями.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Оценка концентраций: Cout = X · Shat · (Shat^T · Shat)^-1.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Сходимость: итерации повторяются, пока относительное изменение C не станет меньше tol.</w:t>
      </w:r>
    </w:p>
    <w:p>
      <w:pPr>
        <w:pStyle w:val="Normal"/>
        <w:spacing w:before="0" w:after="0"/>
        <w:ind w:hanging="0" w:left="0"/>
        <w:rPr>
          <w:rFonts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6120765" cy="764921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64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Рисунок 2. Реализация формального Soft-ALS.</w:t>
      </w:r>
    </w:p>
    <w:p>
      <w:pPr>
        <w:pStyle w:val="Normal"/>
        <w:spacing w:before="0" w:after="0"/>
        <w:ind w:hanging="0" w:left="0"/>
        <w:jc w:val="both"/>
        <w:rPr>
          <w:rFonts w:cs="Times New Roman"/>
        </w:rPr>
      </w:pPr>
      <w:r>
        <w:rPr>
          <w:rFonts w:eastAsia="Calibri" w:cs="Times New Roman"/>
          <w:color w:themeColor="text1" w:val="000000"/>
          <w:kern w:val="0"/>
          <w:sz w:val="28"/>
          <w:lang w:val="ru-RU" w:eastAsia="en-US" w:bidi="ar-SA"/>
        </w:rPr>
        <w:t>3. Содержательный метод Hard-ALS</w:t>
      </w:r>
    </w:p>
    <w:p>
      <w:pPr>
        <w:pStyle w:val="Normal"/>
        <w:spacing w:before="0" w:after="0"/>
        <w:ind w:hanging="0" w:left="0"/>
        <w:jc w:val="both"/>
        <w:rPr>
          <w:rFonts w:cs="Times New Roman"/>
        </w:rPr>
      </w:pPr>
      <w:r>
        <w:rPr>
          <w:rFonts w:eastAsia="Calibri" w:cs="Times New Roman"/>
          <w:color w:themeColor="text1" w:val="000000"/>
          <w:kern w:val="0"/>
          <w:sz w:val="28"/>
          <w:lang w:val="ru-RU" w:eastAsia="en-US" w:bidi="ar-SA"/>
        </w:rPr>
        <w:t>Hard-ALS (разд. 5 пособия) дополняет Soft-ALS знанием кинетической модели. Концентрационные профили не ищутся свободно — они вычисляются по формулам (2) при текущих значениях k₁, k₂, а сами параметры подбираются так, чтобы наилучшим образом приблизить текущую оценку Chat.</w:t>
      </w:r>
    </w:p>
    <w:p>
      <w:pPr>
        <w:pStyle w:val="Normal"/>
        <w:spacing w:before="0" w:after="0"/>
        <w:ind w:hanging="0" w:left="0"/>
        <w:jc w:val="both"/>
        <w:rPr>
          <w:rFonts w:cs="Times New Roman"/>
        </w:rPr>
      </w:pPr>
      <w:r>
        <w:rPr>
          <w:rFonts w:eastAsia="Calibri" w:cs="Times New Roman"/>
          <w:color w:themeColor="text1" w:val="000000"/>
          <w:kern w:val="0"/>
          <w:sz w:val="28"/>
          <w:lang w:val="ru-RU" w:eastAsia="en-US" w:bidi="ar-SA"/>
        </w:rPr>
        <w:t>На каждом шаге (соответствующий код на рисунке 3):</w:t>
      </w:r>
    </w:p>
    <w:p>
      <w:pPr>
        <w:pStyle w:val="Normal"/>
        <w:numPr>
          <w:ilvl w:val="0"/>
          <w:numId w:val="4"/>
        </w:numPr>
        <w:spacing w:before="0" w:after="0"/>
        <w:jc w:val="both"/>
        <w:rPr>
          <w:rFonts w:cs="Times New Roman"/>
        </w:rPr>
      </w:pPr>
      <w:r>
        <w:rPr>
          <w:rFonts w:eastAsia="Calibri" w:cs="Times New Roman"/>
          <w:color w:themeColor="text1" w:val="000000"/>
          <w:kern w:val="0"/>
          <w:sz w:val="28"/>
          <w:lang w:val="ru-RU" w:eastAsia="en-US" w:bidi="ar-SA"/>
        </w:rPr>
        <w:t>Cin (результат Soft-ALS) -&gt; Chat = clip(Cin, 0, None).</w:t>
      </w:r>
    </w:p>
    <w:p>
      <w:pPr>
        <w:pStyle w:val="Normal"/>
        <w:numPr>
          <w:ilvl w:val="0"/>
          <w:numId w:val="4"/>
        </w:numPr>
        <w:spacing w:before="0" w:after="0"/>
        <w:jc w:val="both"/>
        <w:rPr>
          <w:rFonts w:cs="Times New Roman"/>
        </w:rPr>
      </w:pPr>
      <w:r>
        <w:rPr>
          <w:rFonts w:eastAsia="Calibri" w:cs="Times New Roman"/>
          <w:color w:themeColor="text1" w:val="000000"/>
          <w:kern w:val="0"/>
          <w:sz w:val="28"/>
          <w:lang w:val="ru-RU" w:eastAsia="en-US" w:bidi="ar-SA"/>
        </w:rPr>
        <w:t>Подбор k₁, k₂ минимизацией ||Chat − Cfit||² методом Нелдера-Мида (scipy.optimize.minimize, аналог надстройки Solver из разд. 6 пособия).</w:t>
      </w:r>
    </w:p>
    <w:p>
      <w:pPr>
        <w:pStyle w:val="Normal"/>
        <w:numPr>
          <w:ilvl w:val="0"/>
          <w:numId w:val="4"/>
        </w:numPr>
        <w:spacing w:before="0" w:after="0"/>
        <w:jc w:val="both"/>
        <w:rPr>
          <w:rFonts w:cs="Times New Roman"/>
        </w:rPr>
      </w:pPr>
      <w:r>
        <w:rPr>
          <w:rFonts w:eastAsia="Calibri" w:cs="Times New Roman"/>
          <w:color w:themeColor="text1" w:val="000000"/>
          <w:kern w:val="0"/>
          <w:sz w:val="28"/>
          <w:lang w:val="ru-RU" w:eastAsia="en-US" w:bidi="ar-SA"/>
        </w:rPr>
        <w:t>Sin = X^T · Cfit · (Cfit^T · Cfit)^-1, Shat = clip(Sin, 0, None).</w:t>
      </w:r>
    </w:p>
    <w:p>
      <w:pPr>
        <w:pStyle w:val="Normal"/>
        <w:numPr>
          <w:ilvl w:val="0"/>
          <w:numId w:val="4"/>
        </w:numPr>
        <w:spacing w:before="0" w:after="0"/>
        <w:jc w:val="both"/>
        <w:rPr>
          <w:rFonts w:cs="Times New Roman"/>
        </w:rPr>
      </w:pPr>
      <w:r>
        <w:rPr>
          <w:rFonts w:eastAsia="Calibri" w:cs="Times New Roman"/>
          <w:color w:themeColor="text1" w:val="000000"/>
          <w:kern w:val="0"/>
          <w:sz w:val="28"/>
          <w:lang w:val="ru-RU" w:eastAsia="en-US" w:bidi="ar-SA"/>
        </w:rPr>
        <w:t>Cout = X · Shat · (Shat^T · Shat)^-1.</w:t>
      </w:r>
    </w:p>
    <w:p>
      <w:pPr>
        <w:pStyle w:val="Normal"/>
        <w:numPr>
          <w:ilvl w:val="0"/>
          <w:numId w:val="4"/>
        </w:numPr>
        <w:spacing w:before="0" w:after="0"/>
        <w:jc w:val="both"/>
        <w:rPr>
          <w:rFonts w:cs="Times New Roman"/>
        </w:rPr>
      </w:pPr>
      <w:r>
        <w:rPr>
          <w:rFonts w:eastAsia="Calibri" w:cs="Times New Roman"/>
          <w:color w:themeColor="text1" w:val="000000"/>
          <w:kern w:val="0"/>
          <w:sz w:val="28"/>
          <w:lang w:val="ru-RU" w:eastAsia="en-US" w:bidi="ar-SA"/>
        </w:rPr>
        <w:t>Cin &lt;- Cout, повтор до сходимости.</w:t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4947285" cy="426339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285" cy="426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Рисунок 3. </w:t>
      </w:r>
      <w:r>
        <w:rPr/>
        <w:t>Реализация содержательного Hard-ALS.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4. </w:t>
      </w:r>
      <w:r>
        <w:rPr>
          <w:rFonts w:eastAsia="Calibri" w:cs="Times New Roman"/>
          <w:szCs w:val="22"/>
        </w:rPr>
        <w:t>Почему не использовали библиотеку pyMCR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ab/>
        <w:t>Изначально планировалось использовать библиотеку pyMCR как готовую реализацию ALS. Однако в ходе работы выяснилось, что она не подходит для воспроизведения алгоритма из пособия Померанцева по следующей причине.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ab/>
        <w:t>В pyMCR ограничения (c_constraints, st_constraints) применяются универсально — к каждой промежуточной матрице C внутри итерации. В алгоритме же из разд. 4 пособия closure-нормировка применяется только к промежуточной Chat и не применяется к Cout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ab/>
        <w:t xml:space="preserve">Такое несоответствие приводило к нарушению согласованности </w:t>
      </w:r>
      <w:r>
        <w:rPr>
          <w:rStyle w:val="SourceText"/>
          <w:color w:themeColor="text1" w:val="000000"/>
          <w:kern w:val="0"/>
          <w:sz w:val="28"/>
          <w:lang w:val="ru-RU" w:eastAsia="en-US" w:bidi="ar-SA"/>
        </w:rPr>
        <w:t>X = C · Sᵀ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 и, как следствие, либо к преждевременному выходу по увеличению ошибки, либо к сходимости к нефизическому решению (rotational ambiguity). Поэтому оба алгоритма — Soft-ALS и Hard-ALS — реализованы </w:t>
      </w:r>
      <w:r>
        <w:rPr>
          <w:rStyle w:val="Strong"/>
          <w:rFonts w:cs="Times New Roman"/>
          <w:color w:themeColor="text1" w:val="000000"/>
          <w:kern w:val="0"/>
          <w:sz w:val="28"/>
          <w:lang w:val="ru-RU" w:eastAsia="en-US" w:bidi="ar-SA"/>
        </w:rPr>
        <w:t>вручную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 на NumPy в точном соответствии с формулами пособия.</w:t>
      </w:r>
    </w:p>
    <w:p>
      <w:pPr>
        <w:pStyle w:val="Normal"/>
        <w:spacing w:before="0" w:after="0"/>
        <w:ind w:hanging="0" w:left="0"/>
        <w:jc w:val="both"/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>5. Результаты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b/>
          <w:bCs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>C</w:t>
      </w: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>лучайное начальное приближение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В первом варианте Cin инициализируется случайной матрицей, умноженной на окно. Результаты (см. рисунок 4)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6120765" cy="3020060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2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Рисунок 4.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Результаты 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 xml:space="preserve">при 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с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л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у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ч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а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й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н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о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 xml:space="preserve">м 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начальном приближении</w:t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5379720" cy="192024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t xml:space="preserve">Рисунок </w:t>
      </w:r>
      <w:r>
        <w:rPr/>
        <w:t>5</w:t>
      </w:r>
      <w:r>
        <w:rPr/>
        <w:t xml:space="preserve">. </w:t>
      </w:r>
      <w:r>
        <w:rPr/>
        <w:t>Метрики</w:t>
      </w:r>
      <w:r>
        <w:rPr/>
        <w:t xml:space="preserve"> при </w:t>
      </w:r>
      <w:r>
        <w:rPr/>
        <w:t xml:space="preserve">случайном </w:t>
      </w:r>
      <w:r>
        <w:rPr/>
        <w:t>начальном приближении.</w:t>
      </w:r>
    </w:p>
    <w:p>
      <w:pPr>
        <w:pStyle w:val="Normal"/>
        <w:spacing w:before="0" w:after="0"/>
        <w:ind w:hanging="0" w:left="0"/>
        <w:jc w:val="both"/>
        <w:rPr>
          <w:rFonts w:eastAsia="Calibri" w:cs="Times New Roman"/>
          <w:b/>
          <w:bCs/>
          <w:color w:themeColor="text1" w:val="000000"/>
          <w:kern w:val="0"/>
          <w:sz w:val="28"/>
          <w:lang w:val="ru-RU" w:eastAsia="en-US" w:bidi="ar-SA"/>
        </w:rPr>
      </w:pPr>
      <w:r>
        <w:rPr>
          <w:rFonts w:eastAsia="Calibri" w:cs="Times New Roman"/>
          <w:b/>
          <w:bCs/>
          <w:color w:themeColor="text1" w:val="000000"/>
          <w:kern w:val="0"/>
          <w:sz w:val="28"/>
          <w:lang w:val="ru-RU" w:eastAsia="en-US" w:bidi="ar-SA"/>
        </w:rPr>
        <w:t>Начальное приближение из книги</w:t>
      </w:r>
    </w:p>
    <w:p>
      <w:pPr>
        <w:pStyle w:val="Normal"/>
        <w:spacing w:before="0" w:after="0"/>
        <w:ind w:hanging="0" w:left="0"/>
        <w:jc w:val="both"/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ab/>
        <w:t>Во втором варианте Cin читается из листа Soft файла Grey.xls (столбцы F, G, H — область Cin)</w:t>
      </w:r>
    </w:p>
    <w:p>
      <w:pPr>
        <w:pStyle w:val="Normal"/>
        <w:spacing w:before="0" w:after="0"/>
        <w:ind w:hanging="0" w:left="0"/>
        <w:jc w:val="both"/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ab/>
        <w:t>Это начальное приближение уже близко по форме к истинной кинетике: A монотонно убывает, B имеет горб в районе t = 5, C растёт.</w:t>
      </w:r>
    </w:p>
    <w:p>
      <w:pPr>
        <w:pStyle w:val="Normal"/>
        <w:spacing w:before="0" w:after="0"/>
        <w:ind w:hanging="0" w:left="0"/>
        <w:jc w:val="both"/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ab/>
        <w:t xml:space="preserve">Кривые восстановленных концентраций и спектров практически накладываются на истинные (рис. 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6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). Это соответствует рис. 5 и 6 пособия, где решение Soft-ALS при удачном старте близко к истине.</w:t>
      </w:r>
    </w:p>
    <w:p>
      <w:pPr>
        <w:pStyle w:val="Normal"/>
        <w:spacing w:before="0" w:after="0"/>
        <w:ind w:hanging="0" w:left="0"/>
        <w:jc w:val="both"/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6120765" cy="3020060"/>
            <wp:effectExtent l="0" t="0" r="0" b="0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2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 xml:space="preserve">Рисунок 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6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. Результаты при начальном приближении из книги.</w:t>
      </w:r>
    </w:p>
    <w:p>
      <w:pPr>
        <w:pStyle w:val="Normal"/>
        <w:spacing w:before="0" w:after="0"/>
        <w:ind w:hanging="0" w:left="0"/>
        <w:jc w:val="center"/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5379720" cy="1920240"/>
            <wp:effectExtent l="0" t="0" r="0" b="0"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 xml:space="preserve">Рисунок 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7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 xml:space="preserve">. 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Метрики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 xml:space="preserve"> при начальном приближении из книги.</w:t>
      </w:r>
    </w:p>
    <w:p>
      <w:pPr>
        <w:pStyle w:val="Normal"/>
        <w:spacing w:before="0" w:after="0"/>
        <w:ind w:hanging="0" w:left="0"/>
        <w:jc w:val="both"/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 xml:space="preserve">Сравнение 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пок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азывает ключевую роль начального приближения Cin в задаче MCR.</w:t>
      </w:r>
    </w:p>
    <w:p>
      <w:pPr>
        <w:pStyle w:val="Normal"/>
        <w:spacing w:before="0" w:after="0"/>
        <w:ind w:hanging="0" w:left="0"/>
        <w:jc w:val="both"/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Формальный Soft-ALS — это локальная оптимизация. Алгоритм движется в сторону уменьшения ||X − C·Sᵀ|| и останавливается в ближайшем локальном минимуме. Таких минимумов бесконечно много — это следствие вращательной неоднозначности задачи (см. разд. 4). К какому именно минимуму придёт алгоритм, зависит от старта:</w:t>
      </w:r>
    </w:p>
    <w:p>
      <w:pPr>
        <w:pStyle w:val="Normal"/>
        <w:spacing w:before="0" w:after="0"/>
        <w:ind w:hanging="0" w:left="0"/>
        <w:jc w:val="both"/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 xml:space="preserve">    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Случайный старт -&gt; сходимость к произвольному «повёрнутому» решению. Ошибка X минимальна, но C и S — линейные комбинации истинных профилей, физически не имеющие смысла. Ошибки C ≈ 0.66, S ≈ 0.91.</w:t>
      </w:r>
    </w:p>
    <w:p>
      <w:pPr>
        <w:pStyle w:val="Normal"/>
        <w:spacing w:before="0" w:after="0"/>
        <w:ind w:hanging="0" w:left="0"/>
        <w:jc w:val="both"/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 xml:space="preserve">    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Старт из книги (близкий по форме к истинной кинетике) -&gt; сходимость к физически осмысленному решению. Ошибки падают до C ≈ 0.14, S ≈ 0.16 (Soft-ALS) и C ≈ 0.11, S ≈ 0.12 (Hard-ALS) — примерно в 4–7 раз лучше, чем при случайном старте.</w:t>
      </w:r>
    </w:p>
    <w:p>
      <w:pPr>
        <w:pStyle w:val="Normal"/>
        <w:spacing w:before="0" w:after="0"/>
        <w:ind w:hanging="0" w:left="0"/>
        <w:jc w:val="both"/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ab/>
        <w:t>Именно поэтому в пособии на листе Soft начальное приближение задаётся вручную — оно уже качественно совпадает с ожидаемой кинетикой. Это иллюстрирует фундаментальную роль априорной информации в задаче MCR: без дополнительных сведений о системе решение неоднозначно.</w:t>
      </w:r>
    </w:p>
    <w:p>
      <w:pPr>
        <w:pStyle w:val="Normal"/>
        <w:spacing w:before="0" w:after="0"/>
        <w:ind w:hanging="0" w:left="0"/>
        <w:jc w:val="both"/>
        <w:rPr/>
      </w:pP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ab/>
        <w:t xml:space="preserve">Hard-ALS решает эту проблему иначе — он навязывает правильную форму через кинетическую модель. Поэтому он гораздо менее чувствителен к начальному приближению и 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 xml:space="preserve">сходится к 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параметрам в окрестности истинных (k₁ ≈ 0.24–0.35, k₂ ≈ 0.10–0.20) даже при случайном старте. В этом и заключается принципиальное преимущество содержательного моделирования над формальным.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left"/>
        <w:rPr>
          <w:rFonts w:cs="Times New Roman"/>
        </w:rPr>
      </w:pPr>
      <w:r>
        <w:rPr>
          <w:rFonts w:cs="Times New Roman"/>
        </w:rPr>
        <w:t>Вывод</w:t>
      </w:r>
    </w:p>
    <w:p>
      <w:pPr>
        <w:pStyle w:val="Normal"/>
        <w:spacing w:before="0" w:after="40"/>
        <w:jc w:val="left"/>
        <w:rPr>
          <w:highlight w:val="none"/>
          <w:shd w:fill="auto" w:val="clear"/>
        </w:rPr>
      </w:pPr>
      <w:r>
        <w:rPr>
          <w:rStyle w:val="Strong"/>
          <w:b w:val="false"/>
          <w:bCs w:val="false"/>
          <w:shd w:fill="auto" w:val="clear"/>
        </w:rPr>
        <w:t>В ходе лабораторной работы реализованы методы разрешения многомерных кривых Soft-ALS и Hard-ALS в матричной форме на языке Python.</w:t>
      </w:r>
    </w:p>
    <w:p>
      <w:pPr>
        <w:pStyle w:val="Normal"/>
        <w:spacing w:before="0" w:after="40"/>
        <w:jc w:val="left"/>
        <w:rPr>
          <w:highlight w:val="none"/>
          <w:shd w:fill="auto" w:val="clear"/>
        </w:rPr>
      </w:pPr>
      <w:r>
        <w:rPr>
          <w:rStyle w:val="Strong"/>
          <w:b w:val="false"/>
          <w:bCs w:val="false"/>
          <w:shd w:fill="auto" w:val="clear"/>
        </w:rPr>
        <w:t>Основные результаты:</w:t>
      </w:r>
    </w:p>
    <w:p>
      <w:pPr>
        <w:pStyle w:val="Normal"/>
        <w:numPr>
          <w:ilvl w:val="0"/>
          <w:numId w:val="5"/>
        </w:numPr>
        <w:spacing w:before="0" w:after="40"/>
        <w:jc w:val="left"/>
        <w:rPr>
          <w:highlight w:val="none"/>
          <w:shd w:fill="auto" w:val="clear"/>
        </w:rPr>
      </w:pPr>
      <w:r>
        <w:rPr>
          <w:rStyle w:val="Strong"/>
          <w:b w:val="false"/>
          <w:bCs w:val="false"/>
          <w:shd w:fill="auto" w:val="clear"/>
        </w:rPr>
        <w:t>Данные загружены напрямую из файла Grey.xls: истинные профили C (21 × 3), чистые спектры S (53 × 3), матрица смешанных данных X (21 × 53) с 5% шума.</w:t>
      </w:r>
    </w:p>
    <w:p>
      <w:pPr>
        <w:pStyle w:val="Normal"/>
        <w:numPr>
          <w:ilvl w:val="0"/>
          <w:numId w:val="5"/>
        </w:numPr>
        <w:spacing w:before="0" w:after="40"/>
        <w:jc w:val="left"/>
        <w:rPr>
          <w:highlight w:val="none"/>
          <w:shd w:fill="auto" w:val="clear"/>
        </w:rPr>
      </w:pPr>
      <w:r>
        <w:rPr>
          <w:rStyle w:val="Strong"/>
          <w:b w:val="false"/>
          <w:bCs w:val="false"/>
          <w:shd w:fill="auto" w:val="clear"/>
        </w:rPr>
        <w:t>Реализован формальный Soft-ALS в соответствии с разд. 4 пособия: с окном A(0)=1, B(0)=C(0)=0, нормировкой (1,1)=1, closure-нормировкой и формулами для Sin/Cout. Ошибка моделирования X = 0.046, что совпадает с уровнем шума 5%.</w:t>
      </w:r>
    </w:p>
    <w:p>
      <w:pPr>
        <w:pStyle w:val="Normal"/>
        <w:numPr>
          <w:ilvl w:val="0"/>
          <w:numId w:val="5"/>
        </w:numPr>
        <w:spacing w:before="0" w:after="40"/>
        <w:jc w:val="left"/>
        <w:rPr>
          <w:highlight w:val="none"/>
          <w:shd w:fill="auto" w:val="clear"/>
        </w:rPr>
      </w:pPr>
      <w:r>
        <w:rPr>
          <w:rStyle w:val="Strong"/>
          <w:b w:val="false"/>
          <w:bCs w:val="false"/>
          <w:shd w:fill="auto" w:val="clear"/>
        </w:rPr>
        <w:t>Реализован содержательный Hard-ALS в соответствии с разд. 5 пособия: концентрационные профили вычисляются по формулам (2) при текущих k₁, k₂, а сами параметры подбираются методом Нелдера-Мида (аналог надстройки Solver). Ошибки C и S при этом снижаются до до C ≈ 0.11, S ≈ 0.12 (книжный старт) или C ≈ 0.17, S ≈ 0.09 (случайный старт).</w:t>
      </w:r>
    </w:p>
    <w:p>
      <w:pPr>
        <w:pStyle w:val="Normal"/>
        <w:numPr>
          <w:ilvl w:val="0"/>
          <w:numId w:val="5"/>
        </w:numPr>
        <w:spacing w:before="0" w:after="40"/>
        <w:jc w:val="left"/>
        <w:rPr>
          <w:highlight w:val="none"/>
          <w:shd w:fill="auto" w:val="clear"/>
        </w:rPr>
      </w:pPr>
      <w:r>
        <w:rPr>
          <w:rStyle w:val="Strong"/>
          <w:b w:val="false"/>
          <w:bCs w:val="false"/>
          <w:shd w:fill="auto" w:val="clear"/>
        </w:rPr>
        <w:t>Показана критическая роль начального приближения Cin: при случайном старте Soft-ALS сходится к нефизическому вращённому решению (ошибки C ≈ 0.66, S ≈ 0.91); при старте, близком по форме к ожидаемой кинетике (лист Soft книги Grey.xls), сходится к физически осмысленному решению (ошибки до C ≈ 0.11–0.14, S ≈ 0.12–0.16</w:t>
      </w:r>
      <w:r>
        <w:rPr>
          <w:rStyle w:val="Strong"/>
          <w:b w:val="false"/>
          <w:bCs w:val="false"/>
          <w:shd w:fill="auto" w:val="clear"/>
        </w:rPr>
        <w:t>)</w:t>
      </w:r>
      <w:r>
        <w:rPr>
          <w:rStyle w:val="Strong"/>
          <w:b w:val="false"/>
          <w:bCs w:val="false"/>
          <w:shd w:fill="auto" w:val="clear"/>
        </w:rPr>
        <w:t>.</w:t>
      </w:r>
    </w:p>
    <w:p>
      <w:pPr>
        <w:pStyle w:val="Normal"/>
        <w:numPr>
          <w:ilvl w:val="0"/>
          <w:numId w:val="5"/>
        </w:numPr>
        <w:spacing w:before="0" w:after="40"/>
        <w:jc w:val="left"/>
        <w:rPr>
          <w:highlight w:val="none"/>
          <w:shd w:fill="auto" w:val="clear"/>
        </w:rPr>
      </w:pPr>
      <w:r>
        <w:rPr>
          <w:rStyle w:val="Strong"/>
          <w:b w:val="false"/>
          <w:bCs w:val="false"/>
          <w:shd w:fill="auto" w:val="clear"/>
        </w:rPr>
        <w:t>Обоснован отказ от использования библиотеки pyMCR: её архитектура применяет ограничения универсально ко всем промежуточным матрицам C, тогда как алгоритм пособия применяет closure-нормировку только к Chat и не применяет её к Cout. Это несоответствие приводило к нарушению согласованности разложения.</w:t>
      </w:r>
    </w:p>
    <w:p>
      <w:pPr>
        <w:pStyle w:val="Normal"/>
        <w:numPr>
          <w:ilvl w:val="0"/>
          <w:numId w:val="5"/>
        </w:numPr>
        <w:spacing w:before="0" w:after="40"/>
        <w:jc w:val="left"/>
        <w:rPr>
          <w:highlight w:val="none"/>
          <w:shd w:fill="auto" w:val="clear"/>
        </w:rPr>
      </w:pPr>
      <w:r>
        <w:rPr>
          <w:rStyle w:val="Strong"/>
          <w:b w:val="false"/>
          <w:bCs w:val="false"/>
          <w:shd w:fill="auto" w:val="clear"/>
        </w:rPr>
        <w:t>Hard-ALS восстановил кинетические параметры в окрестности истинных значений: при книжном старте k₁ ≈ 0.24, k₂ ≈ 0.20; при случайном — k₁ ≈ 0.35, k₂ ≈ 0.10. Точность определения k₁, k₂ ограничена уровнем шума в данных (5%) и локальностью метода Нелдера-Мида.</w:t>
      </w:r>
    </w:p>
    <w:p>
      <w:pPr>
        <w:pStyle w:val="Normal"/>
        <w:numPr>
          <w:ilvl w:val="0"/>
          <w:numId w:val="5"/>
        </w:numPr>
        <w:spacing w:before="0" w:after="40"/>
        <w:jc w:val="left"/>
        <w:rPr>
          <w:highlight w:val="none"/>
          <w:shd w:fill="auto" w:val="clear"/>
        </w:rPr>
      </w:pPr>
      <w:r>
        <w:rPr>
          <w:rStyle w:val="Strong"/>
          <w:b w:val="false"/>
          <w:bCs w:val="false"/>
          <w:shd w:fill="auto" w:val="clear"/>
        </w:rPr>
        <w:t>Цель работы достигнута: освоены методики Soft-ALS и Hard-ALS для разрешения спектрально-кинетических данных, реализованы оба алгоритма, проведена оценка качества восстановления и исследована роль начального приближения.</w:t>
      </w:r>
    </w:p>
    <w:p>
      <w:pPr>
        <w:pStyle w:val="Normal"/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</w:r>
      <w:r>
        <w:br w:type="page"/>
      </w:r>
    </w:p>
    <w:p>
      <w:pPr>
        <w:pStyle w:val="Heading1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ПРИЛОЖЕНИЕ A</w:t>
      </w:r>
    </w:p>
    <w:p>
      <w:pPr>
        <w:pStyle w:val="Heading1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ИСХОДНЫЙ КОД ПРОГРАММЫ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szCs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szCs w:val="28"/>
          <w:lang w:val="ru-RU" w:eastAsia="en-US" w:bidi="ar-SA"/>
        </w:rPr>
        <w:t>main</w:t>
      </w:r>
      <w:r>
        <w:rPr>
          <w:rFonts w:cs="Times New Roman"/>
          <w:color w:themeColor="text1" w:val="000000"/>
          <w:kern w:val="0"/>
          <w:sz w:val="28"/>
          <w:szCs w:val="28"/>
          <w:lang w:val="ru-RU" w:eastAsia="en-US" w:bidi="ar-SA"/>
        </w:rPr>
        <w:t>.</w:t>
      </w:r>
      <w:r>
        <w:rPr>
          <w:rFonts w:cs="Times New Roman"/>
          <w:color w:themeColor="text1" w:val="000000"/>
          <w:kern w:val="0"/>
          <w:sz w:val="28"/>
          <w:szCs w:val="28"/>
          <w:lang w:val="ru-RU" w:eastAsia="en-US" w:bidi="ar-SA"/>
        </w:rPr>
        <w:t>py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numpy as np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matplotlib.pyplot as plt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pandas as pd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from scipy.optimize import minimize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np.random.seed(42)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читаем данные из рядом лежащего Grey.xls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на листах Kinetics/Spectra/Data первые строки - заголовки, поэтому пропускаем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kin = pd.read_excel('Grey.xls', sheet_name='Kinetics', header=None, skiprows=2, usecols=[1, 2, 3, 4])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spec = pd.read_excel('Grey.xls', sheet_name='Spectra', header=None, skiprows=3, usecols=[2, 3, 4])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data = pd.read_excel('Grey.xls', sheet_name='Data', header=None, skiprows=2, usecols=range(1, 54))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 = kin.iloc[:, 0].to_numpy(dtype=float)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C_true = kin.iloc[:, 1:4].to_numpy(dtype=float)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S_true = spec.iloc[:53, :].to_numpy(dtype=float)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 = data.iloc[:21, :].to_numpy(dtype=float)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lam = np.arange(1, 54, dtype=float)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вывод прочитанных данных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np.set_printoptions(precision=4, suppress=True, linewidth=120)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print("C_true:")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print(C_true)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print("S_true:")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print(S_true)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print("X:")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print(X)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print(f"Размеры: C_true {C_true.shape}, S_true {S_true.shape}, X {X.shape}")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n_time, n_comp = X.shape[0], 3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окно: A(0)=1, B(0)=0, C(0)=0; остальные - 1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window = np.ones((n_time, n_comp))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window[0] = [1.0, 0.0, 0.0]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soft_als(X, Cin_init, n_iter=200, tol=1e-10, verbose=False):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C_in = Cin_init.copy()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history = []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it in range(n_iter):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шаг 3: неотрицательность и окно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C_adj = np.clip(C_in, 0, None) * window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нормировка (1,1)=1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C_adj[0, 0] != 0: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C_adj = C_adj / C_adj[0, 0]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шаг 4-5: closure - сумма по строкам =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closure = C_adj.sum(axis=1, keepdims=True)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closure[closure == 0] = 1.0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C_hat = C_adj / closure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not np.all(np.isfinite(C_hat)):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  [!] NaN на итерации {it}, прерываю")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break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шаг 6: Sin = X^T Chat (Chat^T Chat)^-1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S_in = X.T @ C_hat @ np.linalg.pinv(C_hat.T @ C_hat)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шаг 7: неотрицательность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S_hat = np.clip(S_in, 0, None)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шаг 8: Cout = X Shat (Shat^T Shat)^-1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C_out = X @ S_hat @ np.linalg.pinv(S_hat.T @ S_hat)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ошибка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err = np.linalg.norm(X - C_hat @ S_hat.T) / np.linalg.norm(X)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history.append(err)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шаг 9: сходимость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delta = np.linalg.norm(C_out - C_in) / (np.linalg.norm(C_in) + 1e-12)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verbose: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  soft iter {it:3d}: delta={delta:.2e}, err={err:.4f}")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C_in = C_out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delta &lt; tol: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break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финальная проекция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C_adj = np.clip(C_in, 0, None) * window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C_adj = C_adj / C_adj[0, 0]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closure = C_adj.sum(axis=1, keepdims=True)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closure[closure == 0] = 1.0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C_hat = C_adj / closure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S_hat = np.clip(X.T @ C_hat @ np.linalg.pinv(C_hat.T @ C_hat), 0, None)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C_hat, S_hat, history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hard_als(X, Cin_init, k_init=(0.3, 0.15), n_iter=50, tol=1e-8, verbose=False):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Cin = Cin_init.copy()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k1, k2 = k_init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history = []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it in range(n_iter):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шаг 3: неотрицательность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Chat = np.clip(Cin, 0, None)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шаг 4-5: подбираем k1, k2, минимизируя ||Chat - Cfit||^2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loss(k):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Cfit = kinetics(t, k[0], k[1])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np.sum((Chat - Cfit) ** 2)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res = minimize(loss, [k1, k2], method='Nelder-Mead',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options={'xatol': 1e-6, 'fatol': 1e-10})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k1, k2 = res.x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Cfit = kinetics(t, k1, k2)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шаг 6: Sin = X^T Cfit (Cfit^T Cfit)^-1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S_in = X.T @ Cfit @ np.linalg.pinv(Cfit.T @ Cfit)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шаг 7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S_hat = np.clip(S_in, 0, None)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шаг 8: Cout = X Shat (Shat^T Shat)^-1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C_out = X @ S_hat @ np.linalg.pinv(S_hat.T @ S_hat)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шаг 9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err = np.linalg.norm(X - Cfit @ S_hat.T) / np.linalg.norm(X)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history.append(err)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delta = np.linalg.norm(C_out - Cin) / (np.linalg.norm(Cin) + 1e-12)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verbose: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  hard iter {it:3d}: k1={k1:.4f}, k2={k2:.4f}, err={err:.4f}")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Cin = C_out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delta &lt; tol: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break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Cin, S_hat, (k1, k2), history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kinetics(t, k1, k2):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формулы (2) из разд. 3: A -&gt; B -&gt; C, A0 =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cA = np.exp(-k1 * 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cB = k1 / (k2 - k1) * (np.exp(-k1 * t) - np.exp(-k2 * t))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cC = 1.0 - cA - cB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np.column_stack([cA, cB, cC])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вариант 1: случайное начальное приближение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C_init = window * (0.5 + np.random.rand(n_time, n_comp))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вариант 2: начальное приближение из книги (лист Soft, столбцы Cin E:G)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C_init = pd.read_excel('Grey.xls', sheet_name='Soft', header=None, skiprows=3, usecols=[5, 6, 7], nrows=21).to_numpy(dtype=float)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запуск Soft-ALS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C_soft, S_soft, hist_soft = soft_als(X, C_init, verbose=True)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err_X_soft = np.linalg.norm(X - C_soft @ S_soft.T) / np.linalg.norm(X)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err_C_soft = np.linalg.norm(C_soft - C_true) / np.linalg.norm(C_true)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err_S_soft = np.linalg.norm(S_soft - S_true) / np.linalg.norm(S_true)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print(f"Soft: X={err_X_soft:.4f}, C={err_C_soft:.4f}, S={err_S_soft:.4f}")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запуск Hard-ALS, стартуя с решения Soft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C_hard, S_hard, (k1_hat, k2_hat), hist_hard = hard_als(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X, Cin_init=C_soft, k_init=(0.3, 0.15), verbose=True)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err_X_hard = np.linalg.norm(X - kinetics(t, k1_hat, k2_hat) @ S_hard.T) / np.linalg.norm(X)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err_C_hard = np.linalg.norm(kinetics(t, k1_hat, k2_hat) - C_true) / np.linalg.norm(C_true)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err_S_hard = np.linalg.norm(S_hard - S_true) / np.linalg.norm(S_true)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print(f"Hard: X={err_X_hard:.4f}, C={err_C_hard:.4f}, S={err_S_hard:.4f}, k1={k1_hat:.4f}, k2={k2_hat:.4f}")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print("=" * 60)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         РЕЗУЛЬТАТЫ РАЗРЕШЕНИЯ КРИВЫХ (MCR-ALS)")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print("=" * 60)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print(f"{'Метод':&lt;12} {'X err':&gt;8} {'C err':&gt;8} {'S err':&gt;8}  {'k1':&gt;6} {'k2':&gt;6}")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print("-" * 60)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print(f"{'Soft-ALS':&lt;12} {err_X_soft:&gt;8.4f} {err_C_soft:&gt;8.4f} {err_S_soft:&gt;8.4f}  {'—':&gt;6} {'—':&gt;6}")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print(f"{'Hard-ALS':&lt;12} {err_X_hard:&gt;8.4f} {err_C_hard:&gt;8.4f} {err_S_hard:&gt;8.4f}  {k1_hat:&gt;6.4f} {k2_hat:&gt;6.4f}")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print("-" * 60)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print(f"{'Истина':&lt;12} {'—':&gt;8} {'—':&gt;8} {'—':&gt;8}  {0.30:&gt;6.2f} {0.15:&gt;6.2f}")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print("=" * 60)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print("Уровень шума в X: 5.00%")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графики: 4 решения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fig, axes = plt.subplots(2, 3, figsize=(16, 8))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 = axes[0, 0]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ax.plot(t, C_true[:, 0], 'b-o', ms=3, label='A')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ax.plot(t, C_true[:, 1], 'r-s', ms=3, label='B')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ax.plot(t, C_true[:, 2], 'g-^', ms=3, label='C')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ax.set_title('истинная кинетика')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ax.set_xlabel('t'); ax.set_ylabel('C')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ax.legend(); ax.grid(alpha=0.3)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 = axes[0, 1]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ax.plot(t, C_soft[:, 0], 'b-o', ms=3, label='A Soft')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ax.plot(t, C_soft[:, 1], 'r-s', ms=3, label='B Soft')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ax.plot(t, C_soft[:, 2], 'g-^', ms=3, label='C Soft')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ax.plot(t, C_true[:, 0], 'b--', alpha=0.4)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ax.plot(t, C_true[:, 1], 'r--', alpha=0.4)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ax.plot(t, C_true[:, 2], 'g--', alpha=0.4)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ax.set_title('Soft-ALS C (пунктир = истина)')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ax.set_xlabel('t'); ax.set_ylabel('C')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ax.legend(); ax.grid(alpha=0.3)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 = axes[0, 2]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Cfit_hard = kinetics(t, k1_hat, k2_hat)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ax.plot(t, Cfit_hard[:, 0], 'b-o', ms=3, label='A Hard')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ax.plot(t, Cfit_hard[:, 1], 'r-s', ms=3, label='B Hard')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ax.plot(t, Cfit_hard[:, 2], 'g-^', ms=3, label='C Hard')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ax.plot(t, C_true[:, 0], 'b--', alpha=0.4)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ax.plot(t, C_true[:, 1], 'r--', alpha=0.4)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ax.plot(t, C_true[:, 2], 'g--', alpha=0.4)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ax.set_title('Hard-ALS C (пунктир = истина)')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ax.set_xlabel('t'); ax.set_ylabel('C')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ax.legend(); ax.grid(alpha=0.3)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 = axes[1, 0]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ax.plot(lam, S_true[:, 0], 'b-', label='A')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ax.plot(lam, S_true[:, 1], 'r-', label='B')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ax.plot(lam, S_true[:, 2], 'g-', label='C')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ax.set_title('истинные спектры')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ax.set_xlabel('λ'); ax.set_ylabel('S')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ax.legend(); ax.grid(alpha=0.3)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 = axes[1, 1]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ax.plot(lam, S_soft[:, 0], 'b-', label='A Soft')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ax.plot(lam, S_soft[:, 1], 'r-', label='B Soft')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ax.plot(lam, S_soft[:, 2], 'g-', label='C Soft')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ax.plot(lam, S_true[:, 0], 'b--', alpha=0.4)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ax.plot(lam, S_true[:, 1], 'r--', alpha=0.4)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ax.plot(lam, S_true[:, 2], 'g--', alpha=0.4)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ax.set_title('Soft-ALS S (пунктир = истина)')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ax.set_xlabel('λ'); ax.set_ylabel('S')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ax.legend(); ax.grid(alpha=0.3)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 = axes[1, 2]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ax.plot(lam, S_hard[:, 0], 'b-', label='A Hard')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ax.plot(lam, S_hard[:, 1], 'r-', label='B Hard')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ax.plot(lam, S_hard[:, 2], 'g-', label='C Hard')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ax.plot(lam, S_true[:, 0], 'b--', alpha=0.4)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ax.plot(lam, S_true[:, 1], 'r--', alpha=0.4)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ax.plot(lam, S_true[:, 2], 'g--', alpha=0.4)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ax.set_title('Hard-ALS S (пунктир = истина)')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ax.set_xlabel('λ'); ax.set_ylabel('S')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ax.legend(); ax.grid(alpha=0.3)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plt.tight_layout()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plt.savefig('grey_soft_hard.png', dpi=120)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plt.show()</w:t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701" w:right="566" w:gutter="0" w:header="0" w:top="1276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111583990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15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Autospacing="1" w:after="0"/>
      <w:ind w:hanging="0"/>
      <w:jc w:val="center"/>
      <w:rPr>
        <w:sz w:val="24"/>
        <w:szCs w:val="28"/>
      </w:rPr>
    </w:pPr>
    <w:r>
      <w:rPr>
        <w:sz w:val="24"/>
        <w:szCs w:val="28"/>
      </w:rPr>
      <w:t>Томск</w:t>
    </w:r>
    <w:r>
      <w:rPr>
        <w:sz w:val="24"/>
        <w:szCs w:val="28"/>
        <w:lang w:val="en-US"/>
      </w:rPr>
      <w:t xml:space="preserve"> 202</w:t>
    </w:r>
    <w:r>
      <w:rPr>
        <w:sz w:val="24"/>
        <w:szCs w:val="28"/>
      </w:rPr>
      <w:t>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 Inden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8242a"/>
    <w:pPr>
      <w:widowControl/>
      <w:suppressAutoHyphens w:val="false"/>
      <w:bidi w:val="0"/>
      <w:spacing w:lineRule="auto" w:line="360" w:before="0" w:after="40"/>
      <w:ind w:firstLine="851"/>
      <w:jc w:val="both"/>
    </w:pPr>
    <w:rPr>
      <w:rFonts w:ascii="Times New Roman" w:hAnsi="Times New Roman" w:eastAsia="Calibri" w:cs=""/>
      <w:color w:themeColor="text1" w:val="000000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46dfb"/>
    <w:pPr>
      <w:keepNext w:val="true"/>
      <w:keepLines/>
      <w:numPr>
        <w:ilvl w:val="0"/>
        <w:numId w:val="1"/>
      </w:numPr>
      <w:spacing w:before="480" w:after="240"/>
      <w:jc w:val="center"/>
      <w:outlineLvl w:val="0"/>
    </w:pPr>
    <w:rPr>
      <w:rFonts w:eastAsia="" w:cs="" w:cstheme="majorBidi" w:eastAsiaTheme="majorEastAsia"/>
      <w:b/>
      <w:bCs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653ad"/>
    <w:pPr>
      <w:keepNext w:val="true"/>
      <w:keepLines/>
      <w:numPr>
        <w:ilvl w:val="1"/>
        <w:numId w:val="1"/>
      </w:numPr>
      <w:spacing w:before="200" w:after="240"/>
      <w:jc w:val="center"/>
      <w:outlineLvl w:val="1"/>
    </w:pPr>
    <w:rPr>
      <w:rFonts w:eastAsia="" w:cs="" w:cstheme="majorBidi" w:eastAsiaTheme="majorEastAsia"/>
      <w:b/>
      <w:bCs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4f7cf6"/>
    <w:pPr>
      <w:keepNext w:val="true"/>
      <w:keepLines/>
      <w:numPr>
        <w:ilvl w:val="2"/>
        <w:numId w:val="1"/>
      </w:numPr>
      <w:spacing w:before="480" w:after="240"/>
      <w:jc w:val="center"/>
      <w:outlineLvl w:val="2"/>
    </w:pPr>
    <w:rPr>
      <w:rFonts w:eastAsia="" w:cs="" w:cstheme="majorBidi" w:eastAsiaTheme="majorEastAsia"/>
      <w:b/>
      <w:bCs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a77762"/>
    <w:pPr>
      <w:keepNext w:val="true"/>
      <w:keepLines/>
      <w:numPr>
        <w:ilvl w:val="3"/>
        <w:numId w:val="1"/>
      </w:numPr>
      <w:spacing w:before="480" w:after="240"/>
      <w:jc w:val="center"/>
      <w:outlineLvl w:val="3"/>
    </w:pPr>
    <w:rPr>
      <w:rFonts w:eastAsia="" w:cs="" w:cstheme="majorBidi" w:eastAsiaTheme="majorEastAsia"/>
      <w:b/>
      <w:bCs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424e8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424e8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424e8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424e8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424e8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fa2100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fa2100"/>
    <w:rPr/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c51820"/>
    <w:rPr>
      <w:rFonts w:ascii="Tahoma" w:hAnsi="Tahoma" w:cs="Tahoma"/>
      <w:sz w:val="16"/>
      <w:szCs w:val="1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646dfb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9310f"/>
    <w:rPr>
      <w:color w:themeColor="hyperlink" w:val="0563C1"/>
      <w:u w:val="single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762f27"/>
    <w:rPr>
      <w:rFonts w:ascii="Times New Roman" w:hAnsi="Times New Roman" w:eastAsia="" w:cs="" w:cstheme="majorBidi" w:eastAsiaTheme="majorEastAsia"/>
      <w:iCs/>
      <w:color w:themeColor="accent1" w:val="5B9BD5"/>
      <w:spacing w:val="15"/>
      <w:sz w:val="24"/>
      <w:szCs w:val="24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d653ad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4f7cf6"/>
    <w:rPr>
      <w:rFonts w:ascii="Times New Roman" w:hAnsi="Times New Roman" w:eastAsia="" w:cs="" w:cstheme="majorBidi" w:eastAsiaTheme="majorEastAsia"/>
      <w:b/>
      <w:bCs/>
      <w:color w:themeColor="text1" w:val="000000"/>
      <w:sz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a77762"/>
    <w:rPr>
      <w:rFonts w:ascii="Times New Roman" w:hAnsi="Times New Roman" w:eastAsia="" w:cs="" w:cstheme="majorBidi" w:eastAsiaTheme="majorEastAsia"/>
      <w:b/>
      <w:bCs/>
      <w:iCs/>
      <w:color w:themeColor="text1" w:val="000000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126a1c"/>
    <w:rPr>
      <w:color w:val="808080"/>
    </w:rPr>
  </w:style>
  <w:style w:type="character" w:styleId="Style9" w:customStyle="1">
    <w:name w:val="Текст сноски Знак"/>
    <w:basedOn w:val="DefaultParagraphFont"/>
    <w:link w:val="FootnoteText"/>
    <w:uiPriority w:val="99"/>
    <w:semiHidden/>
    <w:qFormat/>
    <w:rsid w:val="008c2f49"/>
    <w:rPr>
      <w:rFonts w:ascii="Times New Roman" w:hAnsi="Times New Roman"/>
      <w:sz w:val="20"/>
      <w:szCs w:val="20"/>
    </w:rPr>
  </w:style>
  <w:style w:type="character" w:styleId="FootnoteCharactersuser">
    <w:name w:val="Footnote Characters (user)"/>
    <w:uiPriority w:val="99"/>
    <w:semiHidden/>
    <w:unhideWhenUsed/>
    <w:qFormat/>
    <w:rsid w:val="008c2f49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54d67"/>
    <w:rPr>
      <w:color w:themeColor="followedHyperlink" w:val="954F72"/>
      <w:u w:val="single"/>
    </w:rPr>
  </w:style>
  <w:style w:type="character" w:styleId="BookTitle">
    <w:name w:val="Book Title"/>
    <w:basedOn w:val="DefaultParagraphFont"/>
    <w:uiPriority w:val="33"/>
    <w:qFormat/>
    <w:rsid w:val="009d3d26"/>
    <w:rPr>
      <w:b/>
      <w:bCs/>
      <w:smallCaps/>
      <w:spacing w:val="5"/>
    </w:rPr>
  </w:style>
  <w:style w:type="character" w:styleId="21" w:customStyle="1">
    <w:name w:val="_ЗАГ_2 Знак"/>
    <w:link w:val="23"/>
    <w:qFormat/>
    <w:locked/>
    <w:rsid w:val="00842879"/>
    <w:rPr>
      <w:b/>
      <w:bCs/>
      <w:iCs/>
      <w:color w:val="000000"/>
      <w:sz w:val="28"/>
      <w:szCs w:val="28"/>
    </w:rPr>
  </w:style>
  <w:style w:type="character" w:styleId="Style10" w:customStyle="1">
    <w:name w:val="Основной текст с отступом Знак"/>
    <w:basedOn w:val="DefaultParagraphFont"/>
    <w:qFormat/>
    <w:rsid w:val="003179e1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37f11"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CommentText"/>
    <w:uiPriority w:val="99"/>
    <w:semiHidden/>
    <w:qFormat/>
    <w:rsid w:val="00237f11"/>
    <w:rPr>
      <w:rFonts w:ascii="Times New Roman" w:hAnsi="Times New Roman"/>
      <w:color w:themeColor="text1" w:val="000000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37f11"/>
    <w:rPr>
      <w:rFonts w:ascii="Times New Roman" w:hAnsi="Times New Roman"/>
      <w:b/>
      <w:bCs/>
      <w:color w:themeColor="text1" w:val="000000"/>
      <w:sz w:val="20"/>
      <w:szCs w:val="20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3e3246"/>
    <w:rPr>
      <w:color w:val="605E5C"/>
      <w:shd w:fill="E1DFDD" w:val="clear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8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8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f660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MTEquationSection" w:customStyle="1">
    <w:name w:val="MTEquationSection"/>
    <w:basedOn w:val="DefaultParagraphFont"/>
    <w:qFormat/>
    <w:rsid w:val="00ca2500"/>
    <w:rPr>
      <w:rFonts w:eastAsia="Times New Roman" w:cs="Times New Roman"/>
      <w:b/>
      <w:bCs/>
      <w:vanish/>
      <w:color w:val="FF0000"/>
      <w:sz w:val="24"/>
      <w:szCs w:val="24"/>
      <w:lang w:eastAsia="ru-RU"/>
    </w:rPr>
  </w:style>
  <w:style w:type="character" w:styleId="MTDisplayEquation" w:customStyle="1">
    <w:name w:val="MTDisplayEquation Знак"/>
    <w:basedOn w:val="DefaultParagraphFont"/>
    <w:link w:val="MTDisplayEquation1"/>
    <w:qFormat/>
    <w:rsid w:val="00ca2500"/>
    <w:rPr>
      <w:rFonts w:ascii="Times New Roman" w:hAnsi="Times New Roman"/>
      <w:color w:themeColor="text1" w:val="000000"/>
      <w:sz w:val="28"/>
    </w:rPr>
  </w:style>
  <w:style w:type="character" w:styleId="22" w:customStyle="1">
    <w:name w:val="Неразрешенное упоминание2"/>
    <w:basedOn w:val="DefaultParagraphFont"/>
    <w:uiPriority w:val="99"/>
    <w:semiHidden/>
    <w:unhideWhenUsed/>
    <w:qFormat/>
    <w:rsid w:val="00ee7cc3"/>
    <w:rPr>
      <w:color w:val="605E5C"/>
      <w:shd w:fill="E1DFDD" w:val="clear"/>
    </w:rPr>
  </w:style>
  <w:style w:type="character" w:styleId="31" w:customStyle="1">
    <w:name w:val="Неразрешенное упоминание3"/>
    <w:basedOn w:val="DefaultParagraphFont"/>
    <w:uiPriority w:val="99"/>
    <w:semiHidden/>
    <w:unhideWhenUsed/>
    <w:qFormat/>
    <w:rsid w:val="000b6bd8"/>
    <w:rPr>
      <w:color w:val="605E5C"/>
      <w:shd w:fill="E1DFDD" w:val="clear"/>
    </w:rPr>
  </w:style>
  <w:style w:type="character" w:styleId="kn" w:customStyle="1">
    <w:name w:val="kn"/>
    <w:basedOn w:val="DefaultParagraphFont"/>
    <w:qFormat/>
    <w:rsid w:val="00b643e6"/>
    <w:rPr/>
  </w:style>
  <w:style w:type="character" w:styleId="nn" w:customStyle="1">
    <w:name w:val="nn"/>
    <w:basedOn w:val="DefaultParagraphFont"/>
    <w:qFormat/>
    <w:rsid w:val="00b643e6"/>
    <w:rPr/>
  </w:style>
  <w:style w:type="character" w:styleId="n" w:customStyle="1">
    <w:name w:val="n"/>
    <w:basedOn w:val="DefaultParagraphFont"/>
    <w:qFormat/>
    <w:rsid w:val="00b643e6"/>
    <w:rPr/>
  </w:style>
  <w:style w:type="character" w:styleId="k" w:customStyle="1">
    <w:name w:val="k"/>
    <w:basedOn w:val="DefaultParagraphFont"/>
    <w:qFormat/>
    <w:rsid w:val="00b643e6"/>
    <w:rPr/>
  </w:style>
  <w:style w:type="character" w:styleId="c1" w:customStyle="1">
    <w:name w:val="c1"/>
    <w:basedOn w:val="DefaultParagraphFont"/>
    <w:qFormat/>
    <w:rsid w:val="00b643e6"/>
    <w:rPr/>
  </w:style>
  <w:style w:type="character" w:styleId="nb" w:customStyle="1">
    <w:name w:val="nb"/>
    <w:basedOn w:val="DefaultParagraphFont"/>
    <w:qFormat/>
    <w:rsid w:val="00b643e6"/>
    <w:rPr/>
  </w:style>
  <w:style w:type="character" w:styleId="p" w:customStyle="1">
    <w:name w:val="p"/>
    <w:basedOn w:val="DefaultParagraphFont"/>
    <w:qFormat/>
    <w:rsid w:val="00b643e6"/>
    <w:rPr/>
  </w:style>
  <w:style w:type="character" w:styleId="s1" w:customStyle="1">
    <w:name w:val="s1"/>
    <w:basedOn w:val="DefaultParagraphFont"/>
    <w:qFormat/>
    <w:rsid w:val="00b643e6"/>
    <w:rPr/>
  </w:style>
  <w:style w:type="character" w:styleId="o" w:customStyle="1">
    <w:name w:val="o"/>
    <w:basedOn w:val="DefaultParagraphFont"/>
    <w:qFormat/>
    <w:rsid w:val="00b643e6"/>
    <w:rPr/>
  </w:style>
  <w:style w:type="character" w:styleId="s2" w:customStyle="1">
    <w:name w:val="s2"/>
    <w:basedOn w:val="DefaultParagraphFont"/>
    <w:qFormat/>
    <w:rsid w:val="00482978"/>
    <w:rPr/>
  </w:style>
  <w:style w:type="character" w:styleId="mi" w:customStyle="1">
    <w:name w:val="mi"/>
    <w:basedOn w:val="DefaultParagraphFont"/>
    <w:qFormat/>
    <w:rsid w:val="00482978"/>
    <w:rPr/>
  </w:style>
  <w:style w:type="character" w:styleId="nf" w:customStyle="1">
    <w:name w:val="nf"/>
    <w:basedOn w:val="DefaultParagraphFont"/>
    <w:qFormat/>
    <w:rsid w:val="00482978"/>
    <w:rPr/>
  </w:style>
  <w:style w:type="character" w:styleId="ow" w:customStyle="1">
    <w:name w:val="ow"/>
    <w:basedOn w:val="DefaultParagraphFont"/>
    <w:qFormat/>
    <w:rsid w:val="00482978"/>
    <w:rPr/>
  </w:style>
  <w:style w:type="character" w:styleId="sa" w:customStyle="1">
    <w:name w:val="sa"/>
    <w:basedOn w:val="DefaultParagraphFont"/>
    <w:qFormat/>
    <w:rsid w:val="00482978"/>
    <w:rPr/>
  </w:style>
  <w:style w:type="character" w:styleId="mf" w:customStyle="1">
    <w:name w:val="mf"/>
    <w:basedOn w:val="DefaultParagraphFont"/>
    <w:qFormat/>
    <w:rsid w:val="00482978"/>
    <w:rPr/>
  </w:style>
  <w:style w:type="character" w:styleId="Style13" w:customStyle="1">
    <w:name w:val="ТПУ Знак"/>
    <w:basedOn w:val="DefaultParagraphFont"/>
    <w:link w:val="Style15"/>
    <w:qFormat/>
    <w:rsid w:val="004d7989"/>
    <w:rPr>
      <w:rFonts w:ascii="Times New Roman" w:hAnsi="Times New Roman" w:cs="Times New Roman"/>
      <w:sz w:val="28"/>
      <w:szCs w:val="28"/>
    </w:rPr>
  </w:style>
  <w:style w:type="character" w:styleId="Style14" w:customStyle="1">
    <w:name w:val="Основной текст Знак"/>
    <w:basedOn w:val="DefaultParagraphFont"/>
    <w:uiPriority w:val="99"/>
    <w:semiHidden/>
    <w:qFormat/>
    <w:rsid w:val="004a0fb9"/>
    <w:rPr>
      <w:rFonts w:ascii="Times New Roman" w:hAnsi="Times New Roman"/>
      <w:color w:themeColor="text1" w:val="000000"/>
      <w:sz w:val="28"/>
    </w:rPr>
  </w:style>
  <w:style w:type="character" w:styleId="headercount" w:customStyle="1">
    <w:name w:val="header_count"/>
    <w:basedOn w:val="DefaultParagraphFont"/>
    <w:qFormat/>
    <w:rsid w:val="003a6994"/>
    <w:rPr/>
  </w:style>
  <w:style w:type="character" w:styleId="numdelim" w:customStyle="1">
    <w:name w:val="num_delim"/>
    <w:basedOn w:val="DefaultParagraphFont"/>
    <w:qFormat/>
    <w:rsid w:val="003a6994"/>
    <w:rPr/>
  </w:style>
  <w:style w:type="character" w:styleId="Strong">
    <w:name w:val="Strong"/>
    <w:basedOn w:val="DefaultParagraphFont"/>
    <w:uiPriority w:val="22"/>
    <w:qFormat/>
    <w:rsid w:val="00f10c18"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uiPriority w:val="99"/>
    <w:semiHidden/>
    <w:unhideWhenUsed/>
    <w:rsid w:val="004a0fb9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12ba5"/>
    <w:pPr>
      <w:keepNext w:val="true"/>
      <w:spacing w:lineRule="auto" w:line="240" w:before="120" w:after="240"/>
      <w:ind w:hanging="0"/>
      <w:jc w:val="right"/>
    </w:pPr>
    <w:rPr>
      <w:bCs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f5a3d"/>
    <w:pPr>
      <w:spacing w:before="0" w:after="40"/>
      <w:ind w:left="720"/>
      <w:contextualSpacing/>
    </w:pPr>
    <w:rPr/>
  </w:style>
  <w:style w:type="paragraph" w:styleId="NoSpacing">
    <w:name w:val="No Spacing"/>
    <w:uiPriority w:val="1"/>
    <w:qFormat/>
    <w:rsid w:val="005f5a3d"/>
    <w:pPr>
      <w:widowControl/>
      <w:suppressAutoHyphens w:val="true"/>
      <w:bidi w:val="0"/>
      <w:spacing w:lineRule="auto" w:line="240" w:before="0" w:after="0"/>
      <w:ind w:firstLine="851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7"/>
    <w:uiPriority w:val="99"/>
    <w:semiHidden/>
    <w:unhideWhenUsed/>
    <w:qFormat/>
    <w:rsid w:val="00c5182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9310f"/>
    <w:pPr>
      <w:numPr>
        <w:ilvl w:val="0"/>
        <w:numId w:val="0"/>
      </w:numPr>
      <w:spacing w:lineRule="auto" w:line="276"/>
      <w:ind w:firstLine="851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9310f"/>
    <w:pPr>
      <w:spacing w:before="0" w:after="100"/>
    </w:pPr>
    <w:rPr/>
  </w:style>
  <w:style w:type="paragraph" w:styleId="Subtitle">
    <w:name w:val="Subtitle"/>
    <w:basedOn w:val="Normal"/>
    <w:next w:val="Normal"/>
    <w:link w:val="Style8"/>
    <w:uiPriority w:val="11"/>
    <w:qFormat/>
    <w:rsid w:val="00762f27"/>
    <w:pPr>
      <w:ind w:firstLine="851"/>
    </w:pPr>
    <w:rPr>
      <w:rFonts w:eastAsia="" w:cs="" w:cstheme="majorBidi" w:eastAsiaTheme="majorEastAsia"/>
      <w:iCs/>
      <w:color w:themeColor="accent1" w:val="5B9BD5"/>
      <w:spacing w:val="15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67a06"/>
    <w:pPr>
      <w:spacing w:before="0" w:after="100"/>
      <w:ind w:lef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733d6"/>
    <w:pPr>
      <w:tabs>
        <w:tab w:val="clear" w:pos="708"/>
        <w:tab w:val="right" w:pos="9345" w:leader="dot"/>
      </w:tabs>
      <w:spacing w:before="0" w:after="100"/>
      <w:ind w:left="480"/>
    </w:pPr>
    <w:rPr/>
  </w:style>
  <w:style w:type="paragraph" w:styleId="TOC4">
    <w:name w:val="toc 4"/>
    <w:basedOn w:val="Normal"/>
    <w:next w:val="Normal"/>
    <w:autoRedefine/>
    <w:uiPriority w:val="39"/>
    <w:unhideWhenUsed/>
    <w:rsid w:val="00167a06"/>
    <w:pPr>
      <w:spacing w:before="0" w:after="100"/>
      <w:ind w:left="720"/>
    </w:pPr>
    <w:rPr/>
  </w:style>
  <w:style w:type="paragraph" w:styleId="FootnoteText">
    <w:name w:val="footnote text"/>
    <w:basedOn w:val="Normal"/>
    <w:link w:val="Style9"/>
    <w:uiPriority w:val="99"/>
    <w:semiHidden/>
    <w:unhideWhenUsed/>
    <w:rsid w:val="008c2f49"/>
    <w:pPr>
      <w:spacing w:lineRule="auto" w:line="240" w:before="0" w:after="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cb5cc4"/>
    <w:pPr>
      <w:spacing w:lineRule="auto" w:line="240" w:beforeAutospacing="1" w:afterAutospacing="1"/>
      <w:ind w:hanging="0"/>
      <w:jc w:val="left"/>
    </w:pPr>
    <w:rPr>
      <w:rFonts w:eastAsia="Times New Roman" w:cs="Times New Roman"/>
      <w:szCs w:val="24"/>
      <w:lang w:eastAsia="ru-RU"/>
    </w:rPr>
  </w:style>
  <w:style w:type="paragraph" w:styleId="23" w:customStyle="1">
    <w:name w:val="_ЗАГ_2"/>
    <w:link w:val="21"/>
    <w:qFormat/>
    <w:rsid w:val="00842879"/>
    <w:pPr>
      <w:keepNext w:val="true"/>
      <w:widowControl/>
      <w:suppressAutoHyphens w:val="true"/>
      <w:bidi w:val="0"/>
      <w:spacing w:lineRule="auto" w:line="240" w:before="240" w:after="180"/>
      <w:ind w:hanging="0"/>
      <w:jc w:val="center"/>
    </w:pPr>
    <w:rPr>
      <w:rFonts w:ascii="Calibri" w:hAnsi="Calibri" w:eastAsia="Calibri" w:cs=""/>
      <w:b/>
      <w:bCs/>
      <w:iCs/>
      <w:color w:val="000000"/>
      <w:kern w:val="0"/>
      <w:sz w:val="28"/>
      <w:szCs w:val="28"/>
      <w:lang w:val="ru-RU" w:eastAsia="en-US" w:bidi="ar-SA"/>
    </w:rPr>
  </w:style>
  <w:style w:type="paragraph" w:styleId="Default" w:customStyle="1">
    <w:name w:val="Default"/>
    <w:qFormat/>
    <w:rsid w:val="00842879"/>
    <w:pPr>
      <w:widowControl/>
      <w:suppressAutoHyphens w:val="true"/>
      <w:bidi w:val="0"/>
      <w:spacing w:lineRule="auto" w:line="240" w:before="0" w:after="0"/>
      <w:ind w:hanging="0"/>
      <w:jc w:val="left"/>
    </w:pPr>
    <w:rPr>
      <w:rFonts w:ascii="Courier New" w:hAnsi="Courier New" w:eastAsia="Calibri" w:cs="Courier New"/>
      <w:color w:val="000000"/>
      <w:kern w:val="0"/>
      <w:sz w:val="24"/>
      <w:szCs w:val="24"/>
      <w:lang w:val="ru-RU" w:eastAsia="ru-RU" w:bidi="ar-SA"/>
    </w:rPr>
  </w:style>
  <w:style w:type="paragraph" w:styleId="BodyTextIndent">
    <w:name w:val="Body Text Indent"/>
    <w:basedOn w:val="Normal"/>
    <w:link w:val="Style10"/>
    <w:rsid w:val="003179e1"/>
    <w:pPr>
      <w:spacing w:lineRule="auto" w:line="240" w:before="0" w:after="0"/>
      <w:ind w:firstLine="567"/>
    </w:pPr>
    <w:rPr>
      <w:rFonts w:eastAsia="Times New Roman" w:cs="Times New Roman"/>
      <w:color w:val="auto"/>
      <w:szCs w:val="28"/>
      <w:lang w:eastAsia="ru-RU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237f1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237f11"/>
    <w:pPr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484434"/>
    <w:pPr>
      <w:spacing w:before="0" w:after="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f660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/>
      <w:jc w:val="left"/>
    </w:pPr>
    <w:rPr>
      <w:rFonts w:ascii="Courier New" w:hAnsi="Courier New" w:eastAsia="Times New Roman" w:cs="Courier New"/>
      <w:color w:val="auto"/>
      <w:sz w:val="20"/>
      <w:szCs w:val="20"/>
      <w:lang w:eastAsia="ru-RU"/>
    </w:rPr>
  </w:style>
  <w:style w:type="paragraph" w:styleId="MTDisplayEquation1" w:customStyle="1">
    <w:name w:val="MTDisplayEquation"/>
    <w:basedOn w:val="Normal"/>
    <w:next w:val="Normal"/>
    <w:link w:val="MTDisplayEquation"/>
    <w:qFormat/>
    <w:rsid w:val="00ca2500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formattext" w:customStyle="1">
    <w:name w:val="formattext"/>
    <w:basedOn w:val="Normal"/>
    <w:qFormat/>
    <w:rsid w:val="000e4216"/>
    <w:pPr>
      <w:spacing w:lineRule="auto" w:line="240" w:beforeAutospacing="1" w:afterAutospacing="1"/>
      <w:ind w:hanging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Style15" w:customStyle="1">
    <w:name w:val="ТПУ"/>
    <w:basedOn w:val="Normal"/>
    <w:link w:val="Style13"/>
    <w:qFormat/>
    <w:rsid w:val="004d7989"/>
    <w:pPr>
      <w:spacing w:before="0" w:after="0"/>
    </w:pPr>
    <w:rPr>
      <w:rFonts w:cs="Times New Roman"/>
      <w:color w:val="auto"/>
      <w:szCs w:val="28"/>
    </w:rPr>
  </w:style>
  <w:style w:type="paragraph" w:styleId="Style16" w:customStyle="1">
    <w:name w:val="Для абзацев"/>
    <w:basedOn w:val="Normal"/>
    <w:qFormat/>
    <w:rsid w:val="00f10c18"/>
    <w:pPr>
      <w:spacing w:before="0" w:after="160"/>
      <w:contextualSpacing/>
    </w:pPr>
    <w:rPr>
      <w:color w:val="auto"/>
      <w:szCs w:val="24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5f5a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Сетка таблицы1"/>
    <w:basedOn w:val="a1"/>
    <w:uiPriority w:val="59"/>
    <w:rsid w:val="00c4249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4">
    <w:name w:val="Сетка таблицы2"/>
    <w:basedOn w:val="a1"/>
    <w:uiPriority w:val="59"/>
    <w:rsid w:val="008377e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Сетка таблицы3"/>
    <w:basedOn w:val="a1"/>
    <w:uiPriority w:val="59"/>
    <w:rsid w:val="00c35763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4340D-DC94-4823-B2B6-9807A4747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Application>LibreOffice/26.2.5.2$Linux_X86_64 LibreOffice_project/6d2b0d33fb0f5da53a12f98bed3e9973e56ff1f0</Application>
  <AppVersion>15.0000</AppVersion>
  <Pages>15</Pages>
  <Words>2216</Words>
  <Characters>14158</Characters>
  <CharactersWithSpaces>16639</CharactersWithSpaces>
  <Paragraphs>286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2026-02-11T08:12:00Z</dcterms:created>
  <dc:creator>Сапегин</dc:creator>
  <dc:description/>
  <dc:language>en-US</dc:language>
  <cp:lastModifiedBy/>
  <cp:lastPrinted>2026-10-10T14:13:36Z</cp:lastPrinted>
  <dcterms:modified xsi:type="dcterms:W3CDTF">2026-10-15T14:42:49Z</dcterms:modified>
  <cp:revision>110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1</vt:bool>
  </property>
</Properties>
</file>