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E0" w:rsidRDefault="00B801E0" w:rsidP="00B801E0">
      <w:pPr>
        <w:pStyle w:val="1"/>
      </w:pPr>
      <w:bookmarkStart w:id="0" w:name="_Toc34499255"/>
      <w:r w:rsidRPr="00193BB8">
        <w:rPr>
          <w:rFonts w:hint="eastAsia"/>
        </w:rPr>
        <w:t>第三章</w:t>
      </w:r>
      <w:r>
        <w:rPr>
          <w:rFonts w:hint="eastAsia"/>
        </w:rPr>
        <w:t xml:space="preserve"> 基于状态反馈负载均衡策略</w:t>
      </w:r>
      <w:bookmarkEnd w:id="0"/>
    </w:p>
    <w:p w:rsidR="00B801E0" w:rsidRPr="00F51684" w:rsidRDefault="00B801E0" w:rsidP="00F51684">
      <w:pPr>
        <w:spacing w:beforeLines="50" w:before="156" w:line="300" w:lineRule="auto"/>
        <w:ind w:firstLine="420"/>
        <w:rPr>
          <w:b/>
          <w:bCs/>
          <w:sz w:val="24"/>
          <w:szCs w:val="24"/>
        </w:rPr>
      </w:pPr>
      <w:r w:rsidRPr="00F51684">
        <w:rPr>
          <w:rFonts w:hint="eastAsia"/>
          <w:sz w:val="24"/>
          <w:szCs w:val="24"/>
        </w:rPr>
        <w:t>本章首先介绍基于状态反馈的负载均衡策略，其中包括负载均衡依据、任务调度模型、任务优先级模型和任务分配模型。</w:t>
      </w:r>
    </w:p>
    <w:p w:rsidR="00B801E0" w:rsidRPr="00F51684" w:rsidRDefault="00B801E0" w:rsidP="00F51684">
      <w:pPr>
        <w:pStyle w:val="2"/>
        <w:spacing w:before="50" w:line="300" w:lineRule="auto"/>
        <w:rPr>
          <w:sz w:val="24"/>
          <w:szCs w:val="24"/>
        </w:rPr>
      </w:pPr>
      <w:bookmarkStart w:id="1" w:name="_Toc34499259"/>
      <w:r w:rsidRPr="00F51684">
        <w:rPr>
          <w:rFonts w:ascii="Times New Roman" w:hAnsi="Times New Roman" w:cs="Times New Roman"/>
          <w:sz w:val="24"/>
          <w:szCs w:val="24"/>
        </w:rPr>
        <w:t>3.</w:t>
      </w:r>
      <w:r w:rsidRPr="00F51684">
        <w:rPr>
          <w:rFonts w:ascii="Times New Roman" w:hAnsi="Times New Roman" w:cs="Times New Roman" w:hint="eastAsia"/>
          <w:sz w:val="24"/>
          <w:szCs w:val="24"/>
        </w:rPr>
        <w:t>1</w:t>
      </w:r>
      <w:r w:rsidRPr="00F51684">
        <w:rPr>
          <w:rFonts w:ascii="Times New Roman" w:hAnsi="Times New Roman" w:cs="Times New Roman"/>
          <w:sz w:val="24"/>
          <w:szCs w:val="24"/>
        </w:rPr>
        <w:t xml:space="preserve">  </w:t>
      </w:r>
      <w:r w:rsidRPr="00F51684">
        <w:rPr>
          <w:rFonts w:hint="eastAsia"/>
          <w:sz w:val="24"/>
          <w:szCs w:val="24"/>
        </w:rPr>
        <w:t>基于状态反馈的负载均衡策略</w:t>
      </w:r>
      <w:bookmarkEnd w:id="1"/>
      <w:r w:rsidRPr="00F51684">
        <w:rPr>
          <w:rFonts w:hint="eastAsia"/>
          <w:sz w:val="24"/>
          <w:szCs w:val="24"/>
        </w:rPr>
        <w:t>设计</w:t>
      </w:r>
    </w:p>
    <w:p w:rsidR="00170C4A" w:rsidRPr="00F51684" w:rsidRDefault="00B801E0" w:rsidP="00F51684">
      <w:pPr>
        <w:pStyle w:val="3"/>
        <w:spacing w:before="50" w:line="300" w:lineRule="auto"/>
        <w:rPr>
          <w:rFonts w:ascii="Times New Roman" w:hAnsi="Times New Roman" w:cs="Times New Roman"/>
          <w:sz w:val="24"/>
          <w:szCs w:val="24"/>
        </w:rPr>
      </w:pPr>
      <w:bookmarkStart w:id="2" w:name="_Toc34499260"/>
      <w:r w:rsidRPr="00F51684">
        <w:rPr>
          <w:rFonts w:ascii="Times New Roman" w:hAnsi="Times New Roman" w:cs="Times New Roman"/>
          <w:sz w:val="24"/>
          <w:szCs w:val="24"/>
        </w:rPr>
        <w:t>3.1.1</w:t>
      </w:r>
      <w:r w:rsidRPr="00F516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51684">
        <w:rPr>
          <w:rFonts w:ascii="Times New Roman" w:hAnsi="Times New Roman" w:cs="Times New Roman" w:hint="eastAsia"/>
          <w:sz w:val="24"/>
          <w:szCs w:val="24"/>
        </w:rPr>
        <w:t>负载均衡依据</w:t>
      </w:r>
      <w:bookmarkEnd w:id="2"/>
    </w:p>
    <w:p w:rsidR="00B801E0" w:rsidRPr="00F51684" w:rsidRDefault="00B801E0" w:rsidP="00F51684">
      <w:pPr>
        <w:spacing w:beforeLines="50" w:before="156"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51684">
        <w:rPr>
          <w:rFonts w:ascii="Times New Roman" w:hAnsi="Times New Roman" w:cs="Times New Roman" w:hint="eastAsia"/>
          <w:sz w:val="24"/>
          <w:szCs w:val="24"/>
        </w:rPr>
        <w:t>以太坊的</w:t>
      </w:r>
      <w:proofErr w:type="spellStart"/>
      <w:r w:rsidRPr="00F51684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Pr="00F51684">
        <w:rPr>
          <w:rFonts w:ascii="Times New Roman" w:hAnsi="Times New Roman" w:cs="Times New Roman" w:hint="eastAsia"/>
          <w:sz w:val="24"/>
          <w:szCs w:val="24"/>
        </w:rPr>
        <w:t>客户端在</w:t>
      </w:r>
      <w:proofErr w:type="spellStart"/>
      <w:r w:rsidRPr="00F51684">
        <w:rPr>
          <w:rFonts w:ascii="Times New Roman" w:hAnsi="Times New Roman" w:cs="Times New Roman" w:hint="eastAsia"/>
          <w:sz w:val="24"/>
          <w:szCs w:val="24"/>
        </w:rPr>
        <w:t>Docker</w:t>
      </w:r>
      <w:proofErr w:type="spellEnd"/>
      <w:r w:rsidRPr="00F51684">
        <w:rPr>
          <w:rFonts w:ascii="Times New Roman" w:hAnsi="Times New Roman" w:cs="Times New Roman" w:hint="eastAsia"/>
          <w:sz w:val="24"/>
          <w:szCs w:val="24"/>
        </w:rPr>
        <w:t>中的运行时，</w:t>
      </w:r>
      <w:r w:rsidR="00C0657D" w:rsidRPr="00F51684">
        <w:rPr>
          <w:rFonts w:ascii="Times New Roman" w:hAnsi="Times New Roman" w:cs="Times New Roman" w:hint="eastAsia"/>
          <w:sz w:val="24"/>
          <w:szCs w:val="24"/>
        </w:rPr>
        <w:t>容器的工作状态可以表示为一个参数向量，如</w:t>
      </w:r>
      <w:r w:rsidR="00C0657D" w:rsidRPr="00F51684">
        <w:rPr>
          <w:rFonts w:ascii="Times New Roman" w:hAnsi="Times New Roman" w:cs="Times New Roman" w:hint="eastAsia"/>
          <w:sz w:val="24"/>
          <w:szCs w:val="24"/>
        </w:rPr>
        <w:t xml:space="preserve">a = (a1, a2, </w:t>
      </w:r>
      <w:r w:rsidR="00C0657D" w:rsidRPr="00F51684">
        <w:rPr>
          <w:rFonts w:ascii="Times New Roman" w:hAnsi="Times New Roman" w:cs="Times New Roman"/>
          <w:sz w:val="24"/>
          <w:szCs w:val="24"/>
        </w:rPr>
        <w:t>…</w:t>
      </w:r>
      <w:r w:rsidR="00C0657D" w:rsidRPr="00F51684">
        <w:rPr>
          <w:rFonts w:ascii="Times New Roman" w:hAnsi="Times New Roman" w:cs="Times New Roman" w:hint="eastAsia"/>
          <w:sz w:val="24"/>
          <w:szCs w:val="24"/>
        </w:rPr>
        <w:t>,an)</w:t>
      </w:r>
      <w:r w:rsidR="00C0657D" w:rsidRPr="00F51684">
        <w:rPr>
          <w:rFonts w:ascii="Times New Roman" w:hAnsi="Times New Roman" w:cs="Times New Roman" w:hint="eastAsia"/>
          <w:sz w:val="24"/>
          <w:szCs w:val="24"/>
        </w:rPr>
        <w:t>。</w:t>
      </w:r>
      <w:r w:rsidR="00A129BB" w:rsidRPr="00F51684">
        <w:rPr>
          <w:rFonts w:ascii="Times New Roman" w:hAnsi="Times New Roman" w:cs="Times New Roman" w:hint="eastAsia"/>
          <w:sz w:val="24"/>
          <w:szCs w:val="24"/>
        </w:rPr>
        <w:t>当任务分发到该容器执行时，容器的状态会改变，因此，通过参数向量的变化可以看出容器当前的服务能力和与工作状态。</w:t>
      </w:r>
      <w:r w:rsidR="00547F4E" w:rsidRPr="00F51684"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 w:rsidR="00547F4E" w:rsidRPr="00F51684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="00547F4E" w:rsidRPr="00F51684">
        <w:rPr>
          <w:rFonts w:ascii="Times New Roman" w:hAnsi="Times New Roman" w:cs="Times New Roman" w:hint="eastAsia"/>
          <w:sz w:val="24"/>
          <w:szCs w:val="24"/>
        </w:rPr>
        <w:t>客户端运行的容器中，</w:t>
      </w:r>
      <w:r w:rsidR="00E75620" w:rsidRPr="00F51684">
        <w:rPr>
          <w:rFonts w:ascii="Times New Roman" w:hAnsi="Times New Roman" w:cs="Times New Roman" w:hint="eastAsia"/>
          <w:sz w:val="24"/>
          <w:szCs w:val="24"/>
        </w:rPr>
        <w:t>CPU</w:t>
      </w:r>
      <w:r w:rsidR="00547F4E" w:rsidRPr="00F51684">
        <w:rPr>
          <w:rFonts w:ascii="Times New Roman" w:hAnsi="Times New Roman" w:cs="Times New Roman" w:hint="eastAsia"/>
          <w:sz w:val="24"/>
          <w:szCs w:val="24"/>
        </w:rPr>
        <w:t>和内存的占比受服务任务的影响较大，因此本文选取容器的这两个状态参数建立</w:t>
      </w:r>
      <w:r w:rsidR="00547F4E" w:rsidRPr="00F51684">
        <w:rPr>
          <w:rFonts w:ascii="Times New Roman" w:hAnsi="Times New Roman" w:cs="Times New Roman" w:hint="eastAsia"/>
          <w:sz w:val="24"/>
          <w:szCs w:val="24"/>
        </w:rPr>
        <w:t>2</w:t>
      </w:r>
      <w:r w:rsidR="00547F4E" w:rsidRPr="00F51684">
        <w:rPr>
          <w:rFonts w:ascii="Times New Roman" w:hAnsi="Times New Roman" w:cs="Times New Roman" w:hint="eastAsia"/>
          <w:sz w:val="24"/>
          <w:szCs w:val="24"/>
        </w:rPr>
        <w:t>维平面，然后将</w:t>
      </w:r>
      <w:proofErr w:type="spellStart"/>
      <w:r w:rsidR="00547F4E" w:rsidRPr="00F51684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="00547F4E" w:rsidRPr="00F51684">
        <w:rPr>
          <w:rFonts w:ascii="Times New Roman" w:hAnsi="Times New Roman" w:cs="Times New Roman" w:hint="eastAsia"/>
          <w:sz w:val="24"/>
          <w:szCs w:val="24"/>
        </w:rPr>
        <w:t>服务节点按照对应参数映射到该平面。</w:t>
      </w:r>
    </w:p>
    <w:p w:rsidR="00186E0F" w:rsidRPr="00F51684" w:rsidRDefault="00E75620" w:rsidP="00F51684">
      <w:pPr>
        <w:spacing w:beforeLines="50" w:before="156"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51684">
        <w:rPr>
          <w:rFonts w:ascii="Times New Roman" w:hAnsi="Times New Roman" w:cs="Times New Roman" w:hint="eastAsia"/>
          <w:sz w:val="24"/>
          <w:szCs w:val="24"/>
        </w:rPr>
        <w:t>假定</w:t>
      </w:r>
      <w:proofErr w:type="spellStart"/>
      <w:r w:rsidRPr="00F51684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Pr="00F51684">
        <w:rPr>
          <w:rFonts w:ascii="Times New Roman" w:hAnsi="Times New Roman" w:cs="Times New Roman" w:hint="eastAsia"/>
          <w:sz w:val="24"/>
          <w:szCs w:val="24"/>
        </w:rPr>
        <w:t>服务节点的数量为</w:t>
      </w:r>
      <w:r w:rsidRPr="00F51684">
        <w:rPr>
          <w:rFonts w:ascii="Times New Roman" w:hAnsi="Times New Roman" w:cs="Times New Roman" w:hint="eastAsia"/>
          <w:sz w:val="24"/>
          <w:szCs w:val="24"/>
        </w:rPr>
        <w:t>n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，在任务分配调度时考虑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CPU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和内存的状态两个因素。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CPU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和内存在对</w:t>
      </w:r>
      <w:proofErr w:type="spellStart"/>
      <w:r w:rsidR="00447D07" w:rsidRPr="00F51684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="00447D07" w:rsidRPr="00F51684">
        <w:rPr>
          <w:rFonts w:ascii="Times New Roman" w:hAnsi="Times New Roman" w:cs="Times New Roman" w:hint="eastAsia"/>
          <w:sz w:val="24"/>
          <w:szCs w:val="24"/>
        </w:rPr>
        <w:t>所服务的任务的重要性不同，因此假设它们在调度系统中的权重为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w1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和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w2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，显然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w1+w2=1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。则</w:t>
      </w:r>
      <w:proofErr w:type="spellStart"/>
      <w:r w:rsidR="00447D07" w:rsidRPr="00F51684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="00447D07" w:rsidRPr="00F51684">
        <w:rPr>
          <w:rFonts w:ascii="Times New Roman" w:hAnsi="Times New Roman" w:cs="Times New Roman" w:hint="eastAsia"/>
          <w:sz w:val="24"/>
          <w:szCs w:val="24"/>
        </w:rPr>
        <w:t>服务节点在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2</w:t>
      </w:r>
      <w:r w:rsidR="00447D07" w:rsidRPr="00F51684">
        <w:rPr>
          <w:rFonts w:ascii="Times New Roman" w:hAnsi="Times New Roman" w:cs="Times New Roman" w:hint="eastAsia"/>
          <w:sz w:val="24"/>
          <w:szCs w:val="24"/>
        </w:rPr>
        <w:t>维平面的点集为</w:t>
      </w:r>
    </w:p>
    <w:p w:rsidR="00B801E0" w:rsidRPr="00F51684" w:rsidRDefault="004A0E98" w:rsidP="00F51684">
      <w:pPr>
        <w:spacing w:beforeLines="50" w:before="156" w:line="30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51684">
        <w:rPr>
          <w:position w:val="-12"/>
          <w:sz w:val="24"/>
          <w:szCs w:val="24"/>
        </w:rPr>
        <w:object w:dxaOrig="4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pt;height:18.3pt" o:ole="">
            <v:imagedata r:id="rId7" o:title=""/>
          </v:shape>
          <o:OLEObject Type="Embed" ProgID="Equation.DSMT4" ShapeID="_x0000_i1025" DrawAspect="Content" ObjectID="_1645253684" r:id="rId8"/>
        </w:object>
      </w:r>
      <w:r w:rsidRPr="00F51684">
        <w:rPr>
          <w:rFonts w:hint="eastAsia"/>
          <w:sz w:val="24"/>
          <w:szCs w:val="24"/>
        </w:rPr>
        <w:t xml:space="preserve">   </w:t>
      </w:r>
      <w:r w:rsidRPr="00F51684">
        <w:rPr>
          <w:rFonts w:ascii="Times New Roman" w:hAnsi="Times New Roman" w:cs="Times New Roman" w:hint="eastAsia"/>
          <w:sz w:val="24"/>
          <w:szCs w:val="24"/>
        </w:rPr>
        <w:t>(3.1)</w:t>
      </w:r>
    </w:p>
    <w:p w:rsidR="00704445" w:rsidRPr="00F51684" w:rsidRDefault="00704445" w:rsidP="00F51684">
      <w:pPr>
        <w:spacing w:beforeLines="50" w:before="156" w:line="300" w:lineRule="auto"/>
        <w:ind w:firstLineChars="200" w:firstLine="480"/>
        <w:rPr>
          <w:rFonts w:ascii="E-BX+ZDODqd-5" w:hAnsi="E-BX+ZDODqd-5" w:hint="eastAsia"/>
          <w:color w:val="000000"/>
          <w:sz w:val="24"/>
          <w:szCs w:val="24"/>
        </w:rPr>
      </w:pPr>
      <w:proofErr w:type="spellStart"/>
      <w:r w:rsidRPr="00F51684">
        <w:rPr>
          <w:rFonts w:ascii="E-BX+ZDODqd-5" w:hAnsi="E-BX+ZDODqd-5" w:hint="eastAsia"/>
          <w:color w:val="000000"/>
          <w:sz w:val="24"/>
          <w:szCs w:val="24"/>
        </w:rPr>
        <w:t>Geth</w:t>
      </w:r>
      <w:proofErr w:type="spellEnd"/>
      <w:r w:rsidRPr="00F51684">
        <w:rPr>
          <w:rFonts w:ascii="E-BX+ZDODqd-5" w:hAnsi="E-BX+ZDODqd-5" w:hint="eastAsia"/>
          <w:color w:val="000000"/>
          <w:sz w:val="24"/>
          <w:szCs w:val="24"/>
        </w:rPr>
        <w:t>服务容器在二维平面投影的重心位置反映了容器集群的整体负载，如果服务节点的位置均聚集在重心附近，则说明该系统的负载均衡性良好；否则，则说明负载均衡效果差，因此服务节点的分散投影说明了负载并不均衡。</w:t>
      </w:r>
    </w:p>
    <w:p w:rsidR="00D9095A" w:rsidRPr="00F51684" w:rsidRDefault="00DE6343" w:rsidP="00F51684">
      <w:pPr>
        <w:spacing w:beforeLines="50" w:before="156" w:line="300" w:lineRule="auto"/>
        <w:ind w:firstLineChars="200" w:firstLine="480"/>
        <w:rPr>
          <w:rFonts w:ascii="E-BX+ZDODqd-5" w:hAnsi="E-BX+ZDODqd-5" w:hint="eastAsia"/>
          <w:color w:val="000000"/>
          <w:sz w:val="24"/>
          <w:szCs w:val="24"/>
        </w:rPr>
      </w:pPr>
      <w:r w:rsidRPr="00F51684">
        <w:rPr>
          <w:rFonts w:ascii="E-BX+ZDODqd-5" w:hAnsi="E-BX+ZDODqd-5" w:hint="eastAsia"/>
          <w:color w:val="000000"/>
          <w:sz w:val="24"/>
          <w:szCs w:val="24"/>
        </w:rPr>
        <w:t>综上所述，可以根据重心定义一个直观的负载均衡参数作为负载均衡依据，定义其为健康参数</w:t>
      </w:r>
      <w:r w:rsidRPr="00F51684">
        <w:rPr>
          <w:rFonts w:ascii="E-BX+ZDODqd-5" w:hAnsi="E-BX+ZDODqd-5" w:hint="eastAsia"/>
          <w:color w:val="000000"/>
          <w:sz w:val="24"/>
          <w:szCs w:val="24"/>
        </w:rPr>
        <w:t>LBH</w:t>
      </w:r>
      <w:r w:rsidRPr="00F51684">
        <w:rPr>
          <w:rFonts w:ascii="E-BX+ZDODqd-5" w:hAnsi="E-BX+ZDODqd-5" w:hint="eastAsia"/>
          <w:color w:val="000000"/>
          <w:sz w:val="24"/>
          <w:szCs w:val="24"/>
        </w:rPr>
        <w:t>。假设</w:t>
      </w:r>
      <w:proofErr w:type="spellStart"/>
      <w:r w:rsidRPr="00F51684">
        <w:rPr>
          <w:rFonts w:ascii="E-BX+ZDODqd-5" w:hAnsi="E-BX+ZDODqd-5" w:hint="eastAsia"/>
          <w:color w:val="000000"/>
          <w:sz w:val="24"/>
          <w:szCs w:val="24"/>
        </w:rPr>
        <w:t>Geth</w:t>
      </w:r>
      <w:proofErr w:type="spellEnd"/>
      <w:r w:rsidRPr="00F51684">
        <w:rPr>
          <w:rFonts w:ascii="E-BX+ZDODqd-5" w:hAnsi="E-BX+ZDODqd-5" w:hint="eastAsia"/>
          <w:color w:val="000000"/>
          <w:sz w:val="24"/>
          <w:szCs w:val="24"/>
        </w:rPr>
        <w:t>服务节点的数量为</w:t>
      </w:r>
      <w:r w:rsidRPr="00F51684">
        <w:rPr>
          <w:rFonts w:ascii="E-BX+ZDODqd-5" w:hAnsi="E-BX+ZDODqd-5" w:hint="eastAsia"/>
          <w:color w:val="000000"/>
          <w:sz w:val="24"/>
          <w:szCs w:val="24"/>
        </w:rPr>
        <w:t>n</w:t>
      </w:r>
      <w:r w:rsidR="00D9095A" w:rsidRPr="00F51684">
        <w:rPr>
          <w:rFonts w:ascii="E-BX+ZDODqd-5" w:hAnsi="E-BX+ZDODqd-5" w:hint="eastAsia"/>
          <w:color w:val="000000"/>
          <w:sz w:val="24"/>
          <w:szCs w:val="24"/>
        </w:rPr>
        <w:t>，其在</w:t>
      </w:r>
      <w:r w:rsidR="00D9095A" w:rsidRPr="00F51684">
        <w:rPr>
          <w:rFonts w:ascii="E-BX+ZDODqd-5" w:hAnsi="E-BX+ZDODqd-5" w:hint="eastAsia"/>
          <w:color w:val="000000"/>
          <w:sz w:val="24"/>
          <w:szCs w:val="24"/>
        </w:rPr>
        <w:t>2</w:t>
      </w:r>
      <w:proofErr w:type="gramStart"/>
      <w:r w:rsidR="00D9095A" w:rsidRPr="00F51684">
        <w:rPr>
          <w:rFonts w:ascii="E-BX+ZDODqd-5" w:hAnsi="E-BX+ZDODqd-5" w:hint="eastAsia"/>
          <w:color w:val="000000"/>
          <w:sz w:val="24"/>
          <w:szCs w:val="24"/>
        </w:rPr>
        <w:t>维状态</w:t>
      </w:r>
      <w:proofErr w:type="gramEnd"/>
      <w:r w:rsidR="00D9095A" w:rsidRPr="00F51684">
        <w:rPr>
          <w:rFonts w:ascii="E-BX+ZDODqd-5" w:hAnsi="E-BX+ZDODqd-5" w:hint="eastAsia"/>
          <w:color w:val="000000"/>
          <w:sz w:val="24"/>
          <w:szCs w:val="24"/>
        </w:rPr>
        <w:t>平面投影的重心为</w:t>
      </w:r>
      <w:r w:rsidR="00C0569B" w:rsidRPr="00F51684">
        <w:rPr>
          <w:rFonts w:ascii="E-BX+ZDODqd-5" w:hAnsi="E-BX+ZDODqd-5" w:hint="eastAsia"/>
          <w:color w:val="000000"/>
          <w:sz w:val="24"/>
          <w:szCs w:val="24"/>
        </w:rPr>
        <w:t>G(</w:t>
      </w:r>
      <w:r w:rsidR="00B43529" w:rsidRPr="00F51684">
        <w:rPr>
          <w:rFonts w:ascii="E-BX+ZDODqd-5" w:hAnsi="E-BX+ZDODqd-5" w:hint="eastAsia"/>
          <w:color w:val="000000"/>
          <w:sz w:val="24"/>
          <w:szCs w:val="24"/>
        </w:rPr>
        <w:t>X1, X</w:t>
      </w:r>
      <w:r w:rsidR="00C0569B" w:rsidRPr="00F51684">
        <w:rPr>
          <w:rFonts w:ascii="E-BX+ZDODqd-5" w:hAnsi="E-BX+ZDODqd-5" w:hint="eastAsia"/>
          <w:color w:val="000000"/>
          <w:sz w:val="24"/>
          <w:szCs w:val="24"/>
        </w:rPr>
        <w:t>2)</w:t>
      </w:r>
      <w:r w:rsidR="00C0569B" w:rsidRPr="00F51684">
        <w:rPr>
          <w:rFonts w:ascii="E-BX+ZDODqd-5" w:hAnsi="E-BX+ZDODqd-5" w:hint="eastAsia"/>
          <w:color w:val="000000"/>
          <w:sz w:val="24"/>
          <w:szCs w:val="24"/>
        </w:rPr>
        <w:t>，则各服务节点的投影到重心的举例平均值为</w:t>
      </w:r>
    </w:p>
    <w:p w:rsidR="00C0569B" w:rsidRPr="00F51684" w:rsidRDefault="00BC384E" w:rsidP="00F51684">
      <w:pPr>
        <w:spacing w:beforeLines="50" w:before="156" w:line="300" w:lineRule="auto"/>
        <w:ind w:firstLineChars="200" w:firstLine="480"/>
        <w:jc w:val="right"/>
        <w:rPr>
          <w:rFonts w:ascii="E-BX+ZDODqd-5" w:hAnsi="E-BX+ZDODqd-5" w:hint="eastAsia"/>
          <w:color w:val="000000"/>
          <w:sz w:val="24"/>
          <w:szCs w:val="24"/>
        </w:rPr>
      </w:pPr>
      <w:r w:rsidRPr="00F51684">
        <w:rPr>
          <w:position w:val="-24"/>
          <w:sz w:val="24"/>
          <w:szCs w:val="24"/>
        </w:rPr>
        <w:object w:dxaOrig="2799" w:dyaOrig="960">
          <v:shape id="_x0000_i1026" type="#_x0000_t75" style="width:140.1pt;height:48.2pt" o:ole="">
            <v:imagedata r:id="rId9" o:title=""/>
          </v:shape>
          <o:OLEObject Type="Embed" ProgID="Equation.DSMT4" ShapeID="_x0000_i1026" DrawAspect="Content" ObjectID="_1645253685" r:id="rId10"/>
        </w:object>
      </w:r>
      <w:r w:rsidRPr="00F51684">
        <w:rPr>
          <w:rFonts w:hint="eastAsia"/>
          <w:sz w:val="24"/>
          <w:szCs w:val="24"/>
        </w:rPr>
        <w:t xml:space="preserve">  </w:t>
      </w:r>
      <w:r w:rsidR="00F52194" w:rsidRPr="00F51684">
        <w:rPr>
          <w:rFonts w:hint="eastAsia"/>
          <w:sz w:val="24"/>
          <w:szCs w:val="24"/>
        </w:rPr>
        <w:t xml:space="preserve">        </w:t>
      </w:r>
      <w:r w:rsidR="00D01F58" w:rsidRPr="00F51684">
        <w:rPr>
          <w:rFonts w:hint="eastAsia"/>
          <w:sz w:val="24"/>
          <w:szCs w:val="24"/>
        </w:rPr>
        <w:t xml:space="preserve">          </w:t>
      </w:r>
      <w:r w:rsidRPr="00F51684">
        <w:rPr>
          <w:rFonts w:ascii="Times New Roman" w:hAnsi="Times New Roman" w:cs="Times New Roman" w:hint="eastAsia"/>
          <w:sz w:val="24"/>
          <w:szCs w:val="24"/>
        </w:rPr>
        <w:t>(3.2)</w:t>
      </w:r>
    </w:p>
    <w:p w:rsidR="00B3622B" w:rsidRPr="00F51684" w:rsidRDefault="00B43529" w:rsidP="00F51684">
      <w:pPr>
        <w:spacing w:beforeLines="50" w:before="156" w:line="300" w:lineRule="auto"/>
        <w:ind w:firstLineChars="200" w:firstLine="480"/>
        <w:rPr>
          <w:rFonts w:ascii="E-BX+ZDODqd-5" w:hAnsi="E-BX+ZDODqd-5" w:hint="eastAsia"/>
          <w:color w:val="000000"/>
          <w:sz w:val="24"/>
          <w:szCs w:val="24"/>
        </w:rPr>
      </w:pPr>
      <w:r w:rsidRPr="00F51684">
        <w:rPr>
          <w:rFonts w:ascii="E-BX+ZDODqd-5" w:hAnsi="E-BX+ZDODqd-5" w:hint="eastAsia"/>
          <w:color w:val="000000"/>
          <w:sz w:val="24"/>
          <w:szCs w:val="24"/>
        </w:rPr>
        <w:t>由上式可知，当</w:t>
      </w:r>
      <w:proofErr w:type="spellStart"/>
      <w:r w:rsidRPr="00F51684">
        <w:rPr>
          <w:rFonts w:ascii="E-BX+ZDODqd-5" w:hAnsi="E-BX+ZDODqd-5" w:hint="eastAsia"/>
          <w:color w:val="000000"/>
          <w:sz w:val="24"/>
          <w:szCs w:val="24"/>
        </w:rPr>
        <w:t>Geth</w:t>
      </w:r>
      <w:proofErr w:type="spellEnd"/>
      <w:r w:rsidRPr="00F51684">
        <w:rPr>
          <w:rFonts w:ascii="E-BX+ZDODqd-5" w:hAnsi="E-BX+ZDODqd-5" w:hint="eastAsia"/>
          <w:color w:val="000000"/>
          <w:sz w:val="24"/>
          <w:szCs w:val="24"/>
        </w:rPr>
        <w:t>服务节点中未执行任务的节点</w:t>
      </w:r>
      <w:proofErr w:type="gramStart"/>
      <w:r w:rsidRPr="00F51684">
        <w:rPr>
          <w:rFonts w:ascii="E-BX+ZDODqd-5" w:hAnsi="E-BX+ZDODqd-5" w:hint="eastAsia"/>
          <w:color w:val="000000"/>
          <w:sz w:val="24"/>
          <w:szCs w:val="24"/>
        </w:rPr>
        <w:t>与因为</w:t>
      </w:r>
      <w:proofErr w:type="gramEnd"/>
      <w:r w:rsidRPr="00F51684">
        <w:rPr>
          <w:rFonts w:ascii="E-BX+ZDODqd-5" w:hAnsi="E-BX+ZDODqd-5" w:hint="eastAsia"/>
          <w:color w:val="000000"/>
          <w:sz w:val="24"/>
          <w:szCs w:val="24"/>
        </w:rPr>
        <w:t>执行任务导致节点满载的节点各占</w:t>
      </w:r>
      <w:r w:rsidRPr="00F51684">
        <w:rPr>
          <w:rFonts w:ascii="E-BX+ZDODqd-5" w:hAnsi="E-BX+ZDODqd-5" w:hint="eastAsia"/>
          <w:color w:val="000000"/>
          <w:sz w:val="24"/>
          <w:szCs w:val="24"/>
        </w:rPr>
        <w:t>50%</w:t>
      </w:r>
      <w:r w:rsidRPr="00F51684">
        <w:rPr>
          <w:rFonts w:ascii="E-BX+ZDODqd-5" w:hAnsi="E-BX+ZDODqd-5" w:hint="eastAsia"/>
          <w:color w:val="000000"/>
          <w:sz w:val="24"/>
          <w:szCs w:val="24"/>
        </w:rPr>
        <w:t>时，以太</w:t>
      </w:r>
      <w:proofErr w:type="gramStart"/>
      <w:r w:rsidRPr="00F51684">
        <w:rPr>
          <w:rFonts w:ascii="E-BX+ZDODqd-5" w:hAnsi="E-BX+ZDODqd-5" w:hint="eastAsia"/>
          <w:color w:val="000000"/>
          <w:sz w:val="24"/>
          <w:szCs w:val="24"/>
        </w:rPr>
        <w:t>坊服务</w:t>
      </w:r>
      <w:proofErr w:type="gramEnd"/>
      <w:r w:rsidRPr="00F51684">
        <w:rPr>
          <w:rFonts w:ascii="E-BX+ZDODqd-5" w:hAnsi="E-BX+ZDODqd-5" w:hint="eastAsia"/>
          <w:color w:val="000000"/>
          <w:sz w:val="24"/>
          <w:szCs w:val="24"/>
        </w:rPr>
        <w:t>平台的整体负载均衡性最差。</w:t>
      </w:r>
      <w:proofErr w:type="spellStart"/>
      <w:r w:rsidR="00B3622B" w:rsidRPr="00F51684">
        <w:rPr>
          <w:rFonts w:ascii="E-BX+ZDODqd-5" w:hAnsi="E-BX+ZDODqd-5" w:hint="eastAsia"/>
          <w:color w:val="000000"/>
          <w:sz w:val="24"/>
          <w:szCs w:val="24"/>
        </w:rPr>
        <w:t>Geth</w:t>
      </w:r>
      <w:proofErr w:type="spellEnd"/>
      <w:r w:rsidR="00B3622B" w:rsidRPr="00F51684">
        <w:rPr>
          <w:rFonts w:ascii="E-BX+ZDODqd-5" w:hAnsi="E-BX+ZDODqd-5" w:hint="eastAsia"/>
          <w:color w:val="000000"/>
          <w:sz w:val="24"/>
          <w:szCs w:val="24"/>
        </w:rPr>
        <w:t>服务节点的</w:t>
      </w:r>
      <w:r w:rsidR="00B3622B" w:rsidRPr="00F51684">
        <w:rPr>
          <w:rFonts w:ascii="E-BX+ZDODqd-5" w:hAnsi="E-BX+ZDODqd-5" w:hint="eastAsia"/>
          <w:color w:val="000000"/>
          <w:sz w:val="24"/>
          <w:szCs w:val="24"/>
        </w:rPr>
        <w:t>CPU</w:t>
      </w:r>
      <w:r w:rsidR="00B3622B" w:rsidRPr="00F51684">
        <w:rPr>
          <w:rFonts w:ascii="E-BX+ZDODqd-5" w:hAnsi="E-BX+ZDODqd-5" w:hint="eastAsia"/>
          <w:color w:val="000000"/>
          <w:sz w:val="24"/>
          <w:szCs w:val="24"/>
        </w:rPr>
        <w:t>和内存两参数在二维平面中的重心位置为</w:t>
      </w:r>
      <w:r w:rsidR="00B3622B" w:rsidRPr="00F51684">
        <w:rPr>
          <w:position w:val="-28"/>
          <w:sz w:val="24"/>
          <w:szCs w:val="24"/>
        </w:rPr>
        <w:object w:dxaOrig="980" w:dyaOrig="680">
          <v:shape id="_x0000_i1027" type="#_x0000_t75" style="width:48.75pt;height:33.8pt" o:ole="">
            <v:imagedata r:id="rId11" o:title=""/>
          </v:shape>
          <o:OLEObject Type="Embed" ProgID="Equation.DSMT4" ShapeID="_x0000_i1027" DrawAspect="Content" ObjectID="_1645253686" r:id="rId12"/>
        </w:object>
      </w:r>
      <w:r w:rsidR="00B3622B" w:rsidRPr="00F51684">
        <w:rPr>
          <w:rFonts w:ascii="E-BX+ZDODqd-5" w:hAnsi="E-BX+ZDODqd-5" w:hint="eastAsia"/>
          <w:color w:val="000000"/>
          <w:sz w:val="24"/>
          <w:szCs w:val="24"/>
        </w:rPr>
        <w:t>，各服务节点到</w:t>
      </w:r>
      <w:r w:rsidR="00B3622B" w:rsidRPr="00F51684">
        <w:rPr>
          <w:rFonts w:ascii="E-BX+ZDODqd-5" w:hAnsi="E-BX+ZDODqd-5" w:hint="eastAsia"/>
          <w:color w:val="000000"/>
          <w:sz w:val="24"/>
          <w:szCs w:val="24"/>
        </w:rPr>
        <w:lastRenderedPageBreak/>
        <w:t>重心位置的距离的最大值为</w:t>
      </w:r>
      <w:r w:rsidR="00B3622B" w:rsidRPr="00F51684">
        <w:rPr>
          <w:position w:val="-24"/>
          <w:sz w:val="24"/>
          <w:szCs w:val="24"/>
        </w:rPr>
        <w:object w:dxaOrig="1140" w:dyaOrig="720">
          <v:shape id="_x0000_i1028" type="#_x0000_t75" style="width:57.05pt;height:36pt" o:ole="">
            <v:imagedata r:id="rId13" o:title=""/>
          </v:shape>
          <o:OLEObject Type="Embed" ProgID="Equation.DSMT4" ShapeID="_x0000_i1028" DrawAspect="Content" ObjectID="_1645253687" r:id="rId14"/>
        </w:object>
      </w:r>
      <w:r w:rsidR="00B3622B" w:rsidRPr="00F51684">
        <w:rPr>
          <w:sz w:val="24"/>
          <w:szCs w:val="24"/>
        </w:rPr>
        <w:t>。</w:t>
      </w:r>
      <w:r w:rsidR="00B3622B" w:rsidRPr="00F51684">
        <w:rPr>
          <w:rFonts w:hint="eastAsia"/>
          <w:sz w:val="24"/>
          <w:szCs w:val="24"/>
        </w:rPr>
        <w:t>考虑各服务节点到重心距离的平均值，作归一化处理后即为负载均衡健康参数</w:t>
      </w:r>
      <w:r w:rsidR="00B3622B" w:rsidRPr="00F51684">
        <w:rPr>
          <w:rFonts w:hint="eastAsia"/>
          <w:sz w:val="24"/>
          <w:szCs w:val="24"/>
        </w:rPr>
        <w:t>LBH</w:t>
      </w:r>
    </w:p>
    <w:p w:rsidR="00B3622B" w:rsidRPr="00F51684" w:rsidRDefault="00B3622B" w:rsidP="00F51684">
      <w:pPr>
        <w:spacing w:beforeLines="50" w:before="156" w:line="300" w:lineRule="auto"/>
        <w:ind w:firstLineChars="200" w:firstLine="480"/>
        <w:jc w:val="right"/>
        <w:rPr>
          <w:rFonts w:ascii="E-BX+ZDODqd-5" w:hAnsi="E-BX+ZDODqd-5" w:hint="eastAsia"/>
          <w:color w:val="000000"/>
          <w:sz w:val="24"/>
          <w:szCs w:val="24"/>
        </w:rPr>
      </w:pPr>
      <w:r w:rsidRPr="00F51684">
        <w:rPr>
          <w:position w:val="-64"/>
          <w:sz w:val="24"/>
          <w:szCs w:val="24"/>
        </w:rPr>
        <w:object w:dxaOrig="3560" w:dyaOrig="1359">
          <v:shape id="_x0000_i1029" type="#_x0000_t75" style="width:177.8pt;height:68.1pt" o:ole="">
            <v:imagedata r:id="rId15" o:title=""/>
          </v:shape>
          <o:OLEObject Type="Embed" ProgID="Equation.DSMT4" ShapeID="_x0000_i1029" DrawAspect="Content" ObjectID="_1645253688" r:id="rId16"/>
        </w:object>
      </w:r>
      <w:r w:rsidR="00F134A0" w:rsidRPr="00F51684">
        <w:rPr>
          <w:rFonts w:hint="eastAsia"/>
          <w:sz w:val="24"/>
          <w:szCs w:val="24"/>
        </w:rPr>
        <w:t xml:space="preserve">  </w:t>
      </w:r>
      <w:r w:rsidR="00F52194" w:rsidRPr="00F51684">
        <w:rPr>
          <w:rFonts w:hint="eastAsia"/>
          <w:sz w:val="24"/>
          <w:szCs w:val="24"/>
        </w:rPr>
        <w:t xml:space="preserve">           </w:t>
      </w:r>
      <w:r w:rsidR="00F134A0" w:rsidRPr="00F51684">
        <w:rPr>
          <w:rFonts w:hint="eastAsia"/>
          <w:sz w:val="24"/>
          <w:szCs w:val="24"/>
        </w:rPr>
        <w:t xml:space="preserve">    </w:t>
      </w:r>
      <w:r w:rsidR="00F134A0" w:rsidRPr="00F51684">
        <w:rPr>
          <w:rFonts w:ascii="Times New Roman" w:hAnsi="Times New Roman" w:cs="Times New Roman"/>
          <w:sz w:val="24"/>
          <w:szCs w:val="24"/>
        </w:rPr>
        <w:t>(3.3)</w:t>
      </w:r>
    </w:p>
    <w:p w:rsidR="00B801E0" w:rsidRPr="00F51684" w:rsidRDefault="00224BDB" w:rsidP="00F51684">
      <w:pPr>
        <w:spacing w:beforeLines="50" w:before="156" w:line="300" w:lineRule="auto"/>
        <w:rPr>
          <w:sz w:val="24"/>
          <w:szCs w:val="24"/>
        </w:rPr>
      </w:pPr>
      <w:r w:rsidRPr="00F51684">
        <w:rPr>
          <w:rFonts w:hint="eastAsia"/>
          <w:sz w:val="24"/>
          <w:szCs w:val="24"/>
        </w:rPr>
        <w:tab/>
      </w:r>
      <w:r w:rsidRPr="00F51684">
        <w:rPr>
          <w:rFonts w:hint="eastAsia"/>
          <w:sz w:val="24"/>
          <w:szCs w:val="24"/>
        </w:rPr>
        <w:t>负载均衡健康参数是衡量以太</w:t>
      </w:r>
      <w:proofErr w:type="gramStart"/>
      <w:r w:rsidRPr="00F51684">
        <w:rPr>
          <w:rFonts w:hint="eastAsia"/>
          <w:sz w:val="24"/>
          <w:szCs w:val="24"/>
        </w:rPr>
        <w:t>坊服务</w:t>
      </w:r>
      <w:proofErr w:type="gramEnd"/>
      <w:r w:rsidRPr="00F51684">
        <w:rPr>
          <w:rFonts w:hint="eastAsia"/>
          <w:sz w:val="24"/>
          <w:szCs w:val="24"/>
        </w:rPr>
        <w:t>平台中的</w:t>
      </w:r>
      <w:proofErr w:type="spellStart"/>
      <w:r w:rsidRPr="00F51684">
        <w:rPr>
          <w:rFonts w:hint="eastAsia"/>
          <w:sz w:val="24"/>
          <w:szCs w:val="24"/>
        </w:rPr>
        <w:t>Geth</w:t>
      </w:r>
      <w:proofErr w:type="spellEnd"/>
      <w:r w:rsidRPr="00F51684">
        <w:rPr>
          <w:rFonts w:hint="eastAsia"/>
          <w:sz w:val="24"/>
          <w:szCs w:val="24"/>
        </w:rPr>
        <w:t>服务节点的负载均衡健康指标，通过该参数可以量化服务平台的负载均衡状况。</w:t>
      </w:r>
      <w:r w:rsidR="00CB7C95" w:rsidRPr="00F51684">
        <w:rPr>
          <w:rFonts w:hint="eastAsia"/>
          <w:sz w:val="24"/>
          <w:szCs w:val="24"/>
        </w:rPr>
        <w:t>理想情况下，当所有的服务节点的负载情况相同时，它们在二维平面的投影集中到重心位置，此时健康参数</w:t>
      </w:r>
      <w:r w:rsidR="00CB7C95" w:rsidRPr="00F51684">
        <w:rPr>
          <w:rFonts w:hint="eastAsia"/>
          <w:sz w:val="24"/>
          <w:szCs w:val="24"/>
        </w:rPr>
        <w:t>LBH = 0</w:t>
      </w:r>
      <w:r w:rsidR="00CB7C95" w:rsidRPr="00F51684">
        <w:rPr>
          <w:rFonts w:hint="eastAsia"/>
          <w:sz w:val="24"/>
          <w:szCs w:val="24"/>
        </w:rPr>
        <w:t>。因此，</w:t>
      </w:r>
      <w:r w:rsidR="00CB7C95" w:rsidRPr="00F51684">
        <w:rPr>
          <w:rFonts w:hint="eastAsia"/>
          <w:sz w:val="24"/>
          <w:szCs w:val="24"/>
        </w:rPr>
        <w:t>LBH</w:t>
      </w:r>
      <w:r w:rsidR="00CB7C95" w:rsidRPr="00F51684">
        <w:rPr>
          <w:rFonts w:hint="eastAsia"/>
          <w:sz w:val="24"/>
          <w:szCs w:val="24"/>
        </w:rPr>
        <w:t>的理论取值范围是</w:t>
      </w:r>
      <w:r w:rsidR="00CB7C95" w:rsidRPr="00F51684">
        <w:rPr>
          <w:rFonts w:hint="eastAsia"/>
          <w:sz w:val="24"/>
          <w:szCs w:val="24"/>
        </w:rPr>
        <w:t>[0, 1]</w:t>
      </w:r>
      <w:r w:rsidR="00CB7C95" w:rsidRPr="00F51684">
        <w:rPr>
          <w:rFonts w:hint="eastAsia"/>
          <w:sz w:val="24"/>
          <w:szCs w:val="24"/>
        </w:rPr>
        <w:t>，该健康参数越小，服务平台的负载均衡性越好。</w:t>
      </w:r>
    </w:p>
    <w:p w:rsidR="00B801E0" w:rsidRDefault="00B801E0" w:rsidP="00B801E0">
      <w:pPr>
        <w:pStyle w:val="3"/>
        <w:rPr>
          <w:rFonts w:ascii="Times New Roman" w:hAnsi="Times New Roman" w:cs="Times New Roman"/>
        </w:rPr>
      </w:pPr>
      <w:bookmarkStart w:id="3" w:name="_Toc34499261"/>
      <w:r>
        <w:rPr>
          <w:rFonts w:ascii="Times New Roman" w:hAnsi="Times New Roman" w:cs="Times New Roman" w:hint="eastAsia"/>
        </w:rPr>
        <w:t>3.1</w:t>
      </w:r>
      <w:r w:rsidRPr="006C7712">
        <w:rPr>
          <w:rFonts w:ascii="Times New Roman" w:hAnsi="Times New Roman" w:cs="Times New Roman" w:hint="eastAsia"/>
        </w:rPr>
        <w:t xml:space="preserve">.2 </w:t>
      </w:r>
      <w:r w:rsidRPr="006C7712">
        <w:rPr>
          <w:rFonts w:ascii="Times New Roman" w:hAnsi="Times New Roman" w:cs="Times New Roman" w:hint="eastAsia"/>
        </w:rPr>
        <w:t>任务调度模型</w:t>
      </w:r>
      <w:bookmarkEnd w:id="3"/>
    </w:p>
    <w:p w:rsidR="00B801E0" w:rsidRPr="00F6787D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4" w:name="_GoBack"/>
      <w:r w:rsidRPr="00F6787D">
        <w:rPr>
          <w:rFonts w:ascii="Times New Roman" w:hAnsi="Times New Roman" w:cs="Times New Roman"/>
          <w:sz w:val="24"/>
          <w:szCs w:val="24"/>
        </w:rPr>
        <w:t>本文</w:t>
      </w:r>
      <w:r>
        <w:rPr>
          <w:rFonts w:ascii="Times New Roman" w:hAnsi="Times New Roman" w:cs="Times New Roman" w:hint="eastAsia"/>
          <w:sz w:val="24"/>
          <w:szCs w:val="24"/>
        </w:rPr>
        <w:t>设计的调度模型首先假定任务为将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任务调度分配到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各服务节点，其中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F6787D"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基于</w:t>
      </w:r>
      <w:r w:rsidR="003267E4">
        <w:rPr>
          <w:rFonts w:ascii="Times New Roman" w:hAnsi="Times New Roman" w:cs="Times New Roman" w:hint="eastAsia"/>
          <w:sz w:val="24"/>
          <w:szCs w:val="24"/>
        </w:rPr>
        <w:t>私</w:t>
      </w:r>
      <w:proofErr w:type="gramStart"/>
      <w:r w:rsidR="003267E4">
        <w:rPr>
          <w:rFonts w:ascii="Times New Roman" w:hAnsi="Times New Roman" w:cs="Times New Roman" w:hint="eastAsia"/>
          <w:sz w:val="24"/>
          <w:szCs w:val="24"/>
        </w:rPr>
        <w:t>募股权</w:t>
      </w:r>
      <w:proofErr w:type="gramEnd"/>
      <w:r w:rsidR="003267E4">
        <w:rPr>
          <w:rFonts w:ascii="Times New Roman" w:hAnsi="Times New Roman" w:cs="Times New Roman" w:hint="eastAsia"/>
          <w:sz w:val="24"/>
          <w:szCs w:val="24"/>
        </w:rPr>
        <w:t>交易</w:t>
      </w:r>
      <w:r>
        <w:rPr>
          <w:rFonts w:ascii="Times New Roman" w:hAnsi="Times New Roman" w:cs="Times New Roman" w:hint="eastAsia"/>
          <w:sz w:val="24"/>
          <w:szCs w:val="24"/>
        </w:rPr>
        <w:t>的应用业务场景，调度任务可根据任务类型分类为读写两种任务</w:t>
      </w:r>
      <w:r w:rsidRPr="00F6787D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对于写任务，可进一步划分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读任务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仅通过服务节点中的客户端调用相应的</w:t>
      </w:r>
      <w:r>
        <w:rPr>
          <w:rFonts w:ascii="Times New Roman" w:hAnsi="Times New Roman" w:cs="Times New Roman" w:hint="eastAsia"/>
          <w:sz w:val="24"/>
          <w:szCs w:val="24"/>
        </w:rPr>
        <w:t>API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故资源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消耗较少，而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写任务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需要等待数据打包、验证等操作，因此耗时更长，资源消耗也更多。</w:t>
      </w:r>
      <w:r w:rsidRPr="00F6787D">
        <w:rPr>
          <w:rFonts w:ascii="Times New Roman" w:hAnsi="Times New Roman" w:cs="Times New Roman"/>
          <w:sz w:val="24"/>
          <w:szCs w:val="24"/>
        </w:rPr>
        <w:t>假设任务集合为</w:t>
      </w:r>
      <w:r w:rsidRPr="002B6A1F">
        <w:rPr>
          <w:rFonts w:ascii="Times New Roman" w:hAnsi="Times New Roman" w:cs="Times New Roman"/>
          <w:position w:val="-12"/>
          <w:sz w:val="24"/>
          <w:szCs w:val="24"/>
        </w:rPr>
        <w:object w:dxaOrig="1800" w:dyaOrig="360">
          <v:shape id="_x0000_i1030" type="#_x0000_t75" style="width:89.7pt;height:17.7pt" o:ole="">
            <v:imagedata r:id="rId17" o:title=""/>
          </v:shape>
          <o:OLEObject Type="Embed" ProgID="Equation.DSMT4" ShapeID="_x0000_i1030" DrawAspect="Content" ObjectID="_1645253689" r:id="rId18"/>
        </w:object>
      </w:r>
      <w:r w:rsidRPr="00F6787D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Pr="002B6A1F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1" type="#_x0000_t75" style="width:9.4pt;height:17.7pt" o:ole="">
            <v:imagedata r:id="rId19" o:title=""/>
          </v:shape>
          <o:OLEObject Type="Embed" ProgID="Equation.DSMT4" ShapeID="_x0000_i1031" DrawAspect="Content" ObjectID="_1645253690" r:id="rId20"/>
        </w:object>
      </w:r>
      <w:r w:rsidRPr="00F6787D">
        <w:rPr>
          <w:rFonts w:ascii="Times New Roman" w:hAnsi="Times New Roman" w:cs="Times New Roman"/>
          <w:sz w:val="24"/>
          <w:szCs w:val="24"/>
        </w:rPr>
        <w:t>为第</w:t>
      </w:r>
      <w:r w:rsidRPr="00F6787D">
        <w:rPr>
          <w:rFonts w:ascii="Times New Roman" w:hAnsi="Times New Roman" w:cs="Times New Roman"/>
          <w:sz w:val="24"/>
          <w:szCs w:val="24"/>
        </w:rPr>
        <w:t>i</w:t>
      </w:r>
      <w:r w:rsidRPr="00F6787D">
        <w:rPr>
          <w:rFonts w:ascii="Times New Roman" w:hAnsi="Times New Roman" w:cs="Times New Roman"/>
          <w:sz w:val="24"/>
          <w:szCs w:val="24"/>
        </w:rPr>
        <w:t>个子任务。任务</w:t>
      </w:r>
      <w:r w:rsidRPr="002B6A1F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2" type="#_x0000_t75" style="width:9.4pt;height:17.7pt" o:ole="">
            <v:imagedata r:id="rId19" o:title=""/>
          </v:shape>
          <o:OLEObject Type="Embed" ProgID="Equation.DSMT4" ShapeID="_x0000_i1032" DrawAspect="Content" ObjectID="_1645253691" r:id="rId21"/>
        </w:object>
      </w:r>
      <w:r w:rsidRPr="00F6787D">
        <w:rPr>
          <w:rFonts w:ascii="Times New Roman" w:hAnsi="Times New Roman" w:cs="Times New Roman"/>
          <w:sz w:val="24"/>
          <w:szCs w:val="24"/>
        </w:rPr>
        <w:t>由参数表示即</w:t>
      </w:r>
    </w:p>
    <w:p w:rsidR="00B801E0" w:rsidRPr="00F6787D" w:rsidRDefault="00B801E0" w:rsidP="00B801E0">
      <w:pPr>
        <w:spacing w:line="30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B47F76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E14DD8" w:rsidRPr="00377E9A">
        <w:rPr>
          <w:position w:val="-14"/>
        </w:rPr>
        <w:object w:dxaOrig="2840" w:dyaOrig="380">
          <v:shape id="_x0000_i1033" type="#_x0000_t75" style="width:141.8pt;height:18.85pt" o:ole="">
            <v:imagedata r:id="rId22" o:title=""/>
          </v:shape>
          <o:OLEObject Type="Embed" ProgID="Equation.DSMT4" ShapeID="_x0000_i1033" DrawAspect="Content" ObjectID="_1645253692" r:id="rId23"/>
        </w:object>
      </w:r>
      <w:r w:rsidR="00B47F76">
        <w:rPr>
          <w:rFonts w:ascii="Times New Roman" w:hAnsi="Times New Roman" w:cs="Times New Roman" w:hint="eastAsia"/>
          <w:sz w:val="24"/>
          <w:szCs w:val="24"/>
        </w:rPr>
        <w:t xml:space="preserve">                  (3.4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6C3E2C" w:rsidRDefault="00D502C4" w:rsidP="00B801E0">
      <w:pPr>
        <w:spacing w:line="300" w:lineRule="auto"/>
        <w:ind w:firstLineChars="200" w:firstLine="480"/>
      </w:pPr>
      <w:r>
        <w:rPr>
          <w:rFonts w:ascii="Times New Roman" w:hAnsi="Times New Roman" w:cs="Times New Roman" w:hint="eastAsia"/>
          <w:sz w:val="24"/>
          <w:szCs w:val="24"/>
        </w:rPr>
        <w:t>在上述</w:t>
      </w:r>
      <w:r w:rsidR="00B801E0" w:rsidRPr="00F6787D">
        <w:rPr>
          <w:rFonts w:ascii="Times New Roman" w:hAnsi="Times New Roman" w:cs="Times New Roman"/>
          <w:sz w:val="24"/>
          <w:szCs w:val="24"/>
        </w:rPr>
        <w:t>公式中，</w:t>
      </w:r>
      <w:r w:rsidRPr="00377E9A">
        <w:rPr>
          <w:position w:val="-14"/>
        </w:rPr>
        <w:object w:dxaOrig="540" w:dyaOrig="380">
          <v:shape id="_x0000_i1034" type="#_x0000_t75" style="width:27.15pt;height:18.85pt" o:ole="">
            <v:imagedata r:id="rId24" o:title=""/>
          </v:shape>
          <o:OLEObject Type="Embed" ProgID="Equation.DSMT4" ShapeID="_x0000_i1034" DrawAspect="Content" ObjectID="_1645253693" r:id="rId25"/>
        </w:object>
      </w:r>
      <w:r>
        <w:rPr>
          <w:rFonts w:hint="eastAsia"/>
        </w:rPr>
        <w:t>是任务完成所期望的花费，</w:t>
      </w:r>
      <w:r w:rsidRPr="00377E9A">
        <w:rPr>
          <w:position w:val="-14"/>
        </w:rPr>
        <w:object w:dxaOrig="400" w:dyaOrig="380">
          <v:shape id="_x0000_i1035" type="#_x0000_t75" style="width:19.95pt;height:18.85pt" o:ole="">
            <v:imagedata r:id="rId26" o:title=""/>
          </v:shape>
          <o:OLEObject Type="Embed" ProgID="Equation.DSMT4" ShapeID="_x0000_i1035" DrawAspect="Content" ObjectID="_1645253694" r:id="rId27"/>
        </w:object>
      </w:r>
      <w:r>
        <w:rPr>
          <w:rFonts w:hint="eastAsia"/>
        </w:rPr>
        <w:t>代表任务的大小，</w:t>
      </w:r>
      <w:r w:rsidRPr="00377E9A">
        <w:rPr>
          <w:position w:val="-14"/>
        </w:rPr>
        <w:object w:dxaOrig="740" w:dyaOrig="380">
          <v:shape id="_x0000_i1036" type="#_x0000_t75" style="width:37.1pt;height:18.85pt" o:ole="">
            <v:imagedata r:id="rId28" o:title=""/>
          </v:shape>
          <o:OLEObject Type="Embed" ProgID="Equation.DSMT4" ShapeID="_x0000_i1036" DrawAspect="Content" ObjectID="_1645253695" r:id="rId29"/>
        </w:object>
      </w:r>
      <w:r>
        <w:rPr>
          <w:rFonts w:hint="eastAsia"/>
        </w:rPr>
        <w:t>和</w:t>
      </w:r>
      <w:r w:rsidRPr="00377E9A">
        <w:rPr>
          <w:position w:val="-14"/>
        </w:rPr>
        <w:object w:dxaOrig="499" w:dyaOrig="380">
          <v:shape id="_x0000_i1037" type="#_x0000_t75" style="width:24.9pt;height:18.85pt" o:ole="">
            <v:imagedata r:id="rId30" o:title=""/>
          </v:shape>
          <o:OLEObject Type="Embed" ProgID="Equation.DSMT4" ShapeID="_x0000_i1037" DrawAspect="Content" ObjectID="_1645253696" r:id="rId31"/>
        </w:object>
      </w:r>
      <w:r>
        <w:rPr>
          <w:rFonts w:hint="eastAsia"/>
        </w:rPr>
        <w:t>分别代表完成任务所需的内存和</w:t>
      </w:r>
      <w:r>
        <w:rPr>
          <w:rFonts w:hint="eastAsia"/>
        </w:rPr>
        <w:t>CPU</w:t>
      </w:r>
      <w:r>
        <w:rPr>
          <w:rFonts w:hint="eastAsia"/>
        </w:rPr>
        <w:t>占用的需要。</w:t>
      </w:r>
    </w:p>
    <w:p w:rsidR="00B801E0" w:rsidRPr="00F6787D" w:rsidRDefault="00B801E0" w:rsidP="006C3E2C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787D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F6787D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F6787D">
        <w:rPr>
          <w:rFonts w:ascii="Times New Roman" w:hAnsi="Times New Roman" w:cs="Times New Roman"/>
          <w:sz w:val="24"/>
          <w:szCs w:val="24"/>
        </w:rPr>
        <w:t>容器资源可以表示成</w:t>
      </w:r>
      <w:r w:rsidR="005662BD" w:rsidRPr="00377E9A">
        <w:rPr>
          <w:position w:val="-12"/>
        </w:rPr>
        <w:object w:dxaOrig="3080" w:dyaOrig="360">
          <v:shape id="_x0000_i1038" type="#_x0000_t75" style="width:153.95pt;height:18.3pt" o:ole="">
            <v:imagedata r:id="rId32" o:title=""/>
          </v:shape>
          <o:OLEObject Type="Embed" ProgID="Equation.DSMT4" ShapeID="_x0000_i1038" DrawAspect="Content" ObjectID="_1645253697" r:id="rId33"/>
        </w:object>
      </w:r>
      <w:r w:rsidRPr="00F6787D">
        <w:rPr>
          <w:rFonts w:ascii="Times New Roman" w:hAnsi="Times New Roman" w:cs="Times New Roman"/>
          <w:sz w:val="24"/>
          <w:szCs w:val="24"/>
        </w:rPr>
        <w:t>，</w:t>
      </w:r>
      <w:r w:rsidR="006C3E2C" w:rsidRPr="00377E9A">
        <w:rPr>
          <w:position w:val="-14"/>
        </w:rPr>
        <w:object w:dxaOrig="480" w:dyaOrig="380">
          <v:shape id="_x0000_i1039" type="#_x0000_t75" style="width:23.8pt;height:18.85pt" o:ole="">
            <v:imagedata r:id="rId34" o:title=""/>
          </v:shape>
          <o:OLEObject Type="Embed" ProgID="Equation.DSMT4" ShapeID="_x0000_i1039" DrawAspect="Content" ObjectID="_1645253698" r:id="rId35"/>
        </w:object>
      </w:r>
      <w:r w:rsidRPr="00F6787D">
        <w:rPr>
          <w:rFonts w:ascii="Times New Roman" w:hAnsi="Times New Roman" w:cs="Times New Roman"/>
          <w:sz w:val="24"/>
          <w:szCs w:val="24"/>
        </w:rPr>
        <w:t>表示第</w:t>
      </w:r>
      <w:r w:rsidR="006C3E2C">
        <w:rPr>
          <w:rFonts w:ascii="Times New Roman" w:hAnsi="Times New Roman" w:cs="Times New Roman" w:hint="eastAsia"/>
          <w:sz w:val="24"/>
          <w:szCs w:val="24"/>
        </w:rPr>
        <w:t>j</w:t>
      </w:r>
      <w:proofErr w:type="gramStart"/>
      <w:r w:rsidRPr="00F6787D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F6787D">
        <w:rPr>
          <w:rFonts w:ascii="Times New Roman" w:hAnsi="Times New Roman" w:cs="Times New Roman"/>
          <w:sz w:val="24"/>
          <w:szCs w:val="24"/>
        </w:rPr>
        <w:t>容器，其属性向量为</w:t>
      </w:r>
    </w:p>
    <w:p w:rsidR="00B801E0" w:rsidRPr="00F6787D" w:rsidRDefault="00B801E0" w:rsidP="00B801E0">
      <w:pPr>
        <w:spacing w:line="30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position w:val="-12"/>
          <w:sz w:val="24"/>
          <w:szCs w:val="24"/>
        </w:rPr>
        <w:t xml:space="preserve"> </w:t>
      </w:r>
      <w:r w:rsidR="005662BD" w:rsidRPr="00377E9A">
        <w:rPr>
          <w:position w:val="-14"/>
        </w:rPr>
        <w:object w:dxaOrig="4620" w:dyaOrig="380">
          <v:shape id="_x0000_i1040" type="#_x0000_t75" style="width:230.95pt;height:18.85pt" o:ole="">
            <v:imagedata r:id="rId36" o:title=""/>
          </v:shape>
          <o:OLEObject Type="Embed" ProgID="Equation.DSMT4" ShapeID="_x0000_i1040" DrawAspect="Content" ObjectID="_1645253699" r:id="rId37"/>
        </w:object>
      </w:r>
      <w:r w:rsidR="00F52194">
        <w:rPr>
          <w:rFonts w:ascii="Times New Roman" w:hAnsi="Times New Roman" w:cs="Times New Roman" w:hint="eastAsia"/>
          <w:position w:val="-12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position w:val="-12"/>
          <w:sz w:val="24"/>
          <w:szCs w:val="24"/>
        </w:rPr>
        <w:t xml:space="preserve">   </w:t>
      </w:r>
      <w:r w:rsidR="00B47F76">
        <w:rPr>
          <w:rFonts w:ascii="Times New Roman" w:hAnsi="Times New Roman" w:cs="Times New Roman" w:hint="eastAsia"/>
          <w:sz w:val="24"/>
          <w:szCs w:val="24"/>
        </w:rPr>
        <w:t>(3.5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F134A0" w:rsidRDefault="00B801E0" w:rsidP="0044128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787D">
        <w:rPr>
          <w:rFonts w:ascii="Times New Roman" w:hAnsi="Times New Roman" w:cs="Times New Roman"/>
          <w:sz w:val="24"/>
          <w:szCs w:val="24"/>
        </w:rPr>
        <w:t>公式</w:t>
      </w:r>
      <w:r w:rsidR="00644322">
        <w:rPr>
          <w:rFonts w:ascii="Times New Roman" w:hAnsi="Times New Roman" w:cs="Times New Roman" w:hint="eastAsia"/>
          <w:sz w:val="24"/>
          <w:szCs w:val="24"/>
        </w:rPr>
        <w:t>3.5</w:t>
      </w:r>
      <w:r w:rsidRPr="00F6787D">
        <w:rPr>
          <w:rFonts w:ascii="Times New Roman" w:hAnsi="Times New Roman" w:cs="Times New Roman"/>
          <w:sz w:val="24"/>
          <w:szCs w:val="24"/>
        </w:rPr>
        <w:t>中，</w:t>
      </w:r>
      <w:r w:rsidR="00E14DD8" w:rsidRPr="00377E9A">
        <w:rPr>
          <w:position w:val="-14"/>
        </w:rPr>
        <w:object w:dxaOrig="840" w:dyaOrig="380">
          <v:shape id="_x0000_i1041" type="#_x0000_t75" style="width:42.1pt;height:18.85pt" o:ole="">
            <v:imagedata r:id="rId38" o:title=""/>
          </v:shape>
          <o:OLEObject Type="Embed" ProgID="Equation.DSMT4" ShapeID="_x0000_i1041" DrawAspect="Content" ObjectID="_1645253700" r:id="rId39"/>
        </w:object>
      </w:r>
      <w:r w:rsidR="00E14DD8">
        <w:rPr>
          <w:rFonts w:hint="eastAsia"/>
        </w:rPr>
        <w:t>是容器处理任务的花销，</w:t>
      </w:r>
      <w:r w:rsidR="00E14DD8" w:rsidRPr="00377E9A">
        <w:rPr>
          <w:position w:val="-14"/>
        </w:rPr>
        <w:object w:dxaOrig="960" w:dyaOrig="380">
          <v:shape id="_x0000_i1042" type="#_x0000_t75" style="width:48.2pt;height:18.85pt" o:ole="">
            <v:imagedata r:id="rId40" o:title=""/>
          </v:shape>
          <o:OLEObject Type="Embed" ProgID="Equation.DSMT4" ShapeID="_x0000_i1042" DrawAspect="Content" ObjectID="_1645253701" r:id="rId41"/>
        </w:object>
      </w:r>
      <w:r w:rsidR="00E14DD8">
        <w:rPr>
          <w:rFonts w:hint="eastAsia"/>
        </w:rPr>
        <w:t>是容器当前的资源能力，</w:t>
      </w:r>
      <w:r w:rsidR="00E14DD8" w:rsidRPr="00377E9A">
        <w:rPr>
          <w:position w:val="-14"/>
        </w:rPr>
        <w:object w:dxaOrig="1040" w:dyaOrig="380">
          <v:shape id="_x0000_i1043" type="#_x0000_t75" style="width:52.05pt;height:18.85pt" o:ole="">
            <v:imagedata r:id="rId42" o:title=""/>
          </v:shape>
          <o:OLEObject Type="Embed" ProgID="Equation.DSMT4" ShapeID="_x0000_i1043" DrawAspect="Content" ObjectID="_1645253702" r:id="rId43"/>
        </w:object>
      </w:r>
      <w:r w:rsidR="00E14DD8">
        <w:rPr>
          <w:rFonts w:hint="eastAsia"/>
        </w:rPr>
        <w:t>和</w:t>
      </w:r>
      <w:r w:rsidR="00E14DD8" w:rsidRPr="00377E9A">
        <w:rPr>
          <w:position w:val="-14"/>
        </w:rPr>
        <w:object w:dxaOrig="800" w:dyaOrig="380">
          <v:shape id="_x0000_i1044" type="#_x0000_t75" style="width:39.9pt;height:18.85pt" o:ole="">
            <v:imagedata r:id="rId44" o:title=""/>
          </v:shape>
          <o:OLEObject Type="Embed" ProgID="Equation.DSMT4" ShapeID="_x0000_i1044" DrawAspect="Content" ObjectID="_1645253703" r:id="rId45"/>
        </w:object>
      </w:r>
      <w:r w:rsidR="00E14DD8">
        <w:rPr>
          <w:rFonts w:hint="eastAsia"/>
        </w:rPr>
        <w:t>是容器当前剩余内存和</w:t>
      </w:r>
      <w:r w:rsidR="00E14DD8">
        <w:rPr>
          <w:rFonts w:hint="eastAsia"/>
        </w:rPr>
        <w:t>CPU</w:t>
      </w:r>
      <w:r w:rsidR="00E14DD8">
        <w:rPr>
          <w:rFonts w:hint="eastAsia"/>
        </w:rPr>
        <w:t>的占比。</w:t>
      </w:r>
    </w:p>
    <w:p w:rsidR="00F52194" w:rsidRDefault="00F52194" w:rsidP="0044128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募股权平台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的任务在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服务节点上运行的时间可以表示为</w:t>
      </w:r>
    </w:p>
    <w:p w:rsidR="00F52194" w:rsidRPr="00F51684" w:rsidRDefault="00511007" w:rsidP="00F51684">
      <w:pPr>
        <w:spacing w:line="300" w:lineRule="auto"/>
        <w:ind w:firstLineChars="200" w:firstLine="420"/>
        <w:jc w:val="right"/>
        <w:rPr>
          <w:rFonts w:ascii="Times New Roman" w:hAnsi="Times New Roman" w:cs="Times New Roman"/>
          <w:sz w:val="24"/>
          <w:szCs w:val="24"/>
        </w:rPr>
      </w:pPr>
      <w:r w:rsidRPr="00377E9A">
        <w:rPr>
          <w:position w:val="-32"/>
        </w:rPr>
        <w:object w:dxaOrig="1640" w:dyaOrig="740">
          <v:shape id="_x0000_i1045" type="#_x0000_t75" style="width:81.95pt;height:37.1pt" o:ole="">
            <v:imagedata r:id="rId46" o:title=""/>
          </v:shape>
          <o:OLEObject Type="Embed" ProgID="Equation.DSMT4" ShapeID="_x0000_i1045" DrawAspect="Content" ObjectID="_1645253704" r:id="rId47"/>
        </w:object>
      </w:r>
      <w:r w:rsidR="00F51684">
        <w:rPr>
          <w:rFonts w:hint="eastAsia"/>
        </w:rPr>
        <w:t xml:space="preserve">                          </w:t>
      </w:r>
      <w:r w:rsidR="00F51684" w:rsidRPr="00F51684">
        <w:rPr>
          <w:rFonts w:ascii="Times New Roman" w:hAnsi="Times New Roman" w:cs="Times New Roman"/>
          <w:sz w:val="24"/>
          <w:szCs w:val="24"/>
        </w:rPr>
        <w:t>(3.6)</w:t>
      </w:r>
    </w:p>
    <w:p w:rsidR="00F52194" w:rsidRDefault="00F52194" w:rsidP="0044128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任务</w:t>
      </w:r>
      <w:r w:rsidR="00511007" w:rsidRPr="00377E9A">
        <w:rPr>
          <w:position w:val="-12"/>
        </w:rPr>
        <w:object w:dxaOrig="180" w:dyaOrig="360">
          <v:shape id="_x0000_i1046" type="#_x0000_t75" style="width:8.85pt;height:18.3pt" o:ole="">
            <v:imagedata r:id="rId48" o:title=""/>
          </v:shape>
          <o:OLEObject Type="Embed" ProgID="Equation.DSMT4" ShapeID="_x0000_i1046" DrawAspect="Content" ObjectID="_1645253705" r:id="rId49"/>
        </w:object>
      </w:r>
      <w:r>
        <w:rPr>
          <w:rFonts w:ascii="Times New Roman" w:hAnsi="Times New Roman" w:cs="Times New Roman" w:hint="eastAsia"/>
          <w:sz w:val="24"/>
          <w:szCs w:val="24"/>
        </w:rPr>
        <w:t>在服务节点</w:t>
      </w:r>
      <w:r w:rsidR="00511007" w:rsidRPr="00377E9A">
        <w:rPr>
          <w:position w:val="-14"/>
        </w:rPr>
        <w:object w:dxaOrig="480" w:dyaOrig="380">
          <v:shape id="_x0000_i1047" type="#_x0000_t75" style="width:23.8pt;height:18.85pt" o:ole="">
            <v:imagedata r:id="rId50" o:title=""/>
          </v:shape>
          <o:OLEObject Type="Embed" ProgID="Equation.DSMT4" ShapeID="_x0000_i1047" DrawAspect="Content" ObjectID="_1645253706" r:id="rId51"/>
        </w:object>
      </w:r>
      <w:r>
        <w:rPr>
          <w:rFonts w:ascii="Times New Roman" w:hAnsi="Times New Roman" w:cs="Times New Roman" w:hint="eastAsia"/>
          <w:sz w:val="24"/>
          <w:szCs w:val="24"/>
        </w:rPr>
        <w:t>上的期望完成时间为</w:t>
      </w:r>
    </w:p>
    <w:p w:rsidR="00F52194" w:rsidRDefault="00511007" w:rsidP="00F51684">
      <w:pPr>
        <w:spacing w:line="300" w:lineRule="auto"/>
        <w:ind w:firstLineChars="200" w:firstLine="420"/>
        <w:jc w:val="right"/>
        <w:rPr>
          <w:rFonts w:ascii="Times New Roman" w:hAnsi="Times New Roman" w:cs="Times New Roman"/>
          <w:sz w:val="24"/>
          <w:szCs w:val="24"/>
        </w:rPr>
      </w:pPr>
      <w:r w:rsidRPr="00377E9A">
        <w:rPr>
          <w:position w:val="-14"/>
        </w:rPr>
        <w:object w:dxaOrig="1460" w:dyaOrig="380">
          <v:shape id="_x0000_i1048" type="#_x0000_t75" style="width:73.1pt;height:18.85pt" o:ole="">
            <v:imagedata r:id="rId52" o:title=""/>
          </v:shape>
          <o:OLEObject Type="Embed" ProgID="Equation.DSMT4" ShapeID="_x0000_i1048" DrawAspect="Content" ObjectID="_1645253707" r:id="rId53"/>
        </w:object>
      </w:r>
      <w:r w:rsidR="00F51684">
        <w:rPr>
          <w:rFonts w:hint="eastAsia"/>
        </w:rPr>
        <w:t xml:space="preserve">                           </w:t>
      </w:r>
      <w:r w:rsidR="00F51684" w:rsidRPr="00F51684">
        <w:rPr>
          <w:rFonts w:hint="eastAsia"/>
          <w:sz w:val="24"/>
          <w:szCs w:val="24"/>
        </w:rPr>
        <w:t xml:space="preserve"> </w:t>
      </w:r>
      <w:r w:rsidR="00F51684" w:rsidRPr="00F51684">
        <w:rPr>
          <w:rFonts w:ascii="Times New Roman" w:hAnsi="Times New Roman" w:cs="Times New Roman"/>
          <w:sz w:val="24"/>
          <w:szCs w:val="24"/>
        </w:rPr>
        <w:t>(3.7)</w:t>
      </w:r>
    </w:p>
    <w:p w:rsidR="00F52194" w:rsidRPr="00511007" w:rsidRDefault="00F52194" w:rsidP="00511007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="00511007" w:rsidRPr="00377E9A">
        <w:rPr>
          <w:position w:val="-14"/>
        </w:rPr>
        <w:object w:dxaOrig="240" w:dyaOrig="380">
          <v:shape id="_x0000_i1049" type="#_x0000_t75" style="width:12.2pt;height:18.85pt" o:ole="">
            <v:imagedata r:id="rId54" o:title=""/>
          </v:shape>
          <o:OLEObject Type="Embed" ProgID="Equation.DSMT4" ShapeID="_x0000_i1049" DrawAspect="Content" ObjectID="_1645253708" r:id="rId55"/>
        </w:object>
      </w:r>
      <w:r>
        <w:rPr>
          <w:rFonts w:ascii="Times New Roman" w:hAnsi="Times New Roman" w:cs="Times New Roman" w:hint="eastAsia"/>
          <w:sz w:val="24"/>
          <w:szCs w:val="24"/>
        </w:rPr>
        <w:t>为任务开始时间</w:t>
      </w:r>
      <w:r w:rsidR="00511007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任务完成的总时间可以表示为</w:t>
      </w:r>
    </w:p>
    <w:p w:rsidR="00F52194" w:rsidRPr="00F6787D" w:rsidRDefault="00511007" w:rsidP="00F51684">
      <w:pPr>
        <w:spacing w:line="300" w:lineRule="auto"/>
        <w:ind w:firstLineChars="200" w:firstLine="420"/>
        <w:jc w:val="right"/>
        <w:rPr>
          <w:rFonts w:ascii="Times New Roman" w:hAnsi="Times New Roman" w:cs="Times New Roman"/>
          <w:sz w:val="24"/>
          <w:szCs w:val="24"/>
        </w:rPr>
      </w:pPr>
      <w:r w:rsidRPr="00377E9A">
        <w:rPr>
          <w:position w:val="-14"/>
        </w:rPr>
        <w:object w:dxaOrig="1280" w:dyaOrig="400">
          <v:shape id="_x0000_i1050" type="#_x0000_t75" style="width:64.25pt;height:19.95pt" o:ole="">
            <v:imagedata r:id="rId56" o:title=""/>
          </v:shape>
          <o:OLEObject Type="Embed" ProgID="Equation.DSMT4" ShapeID="_x0000_i1050" DrawAspect="Content" ObjectID="_1645253709" r:id="rId57"/>
        </w:object>
      </w:r>
      <w:r w:rsidR="00F51684">
        <w:rPr>
          <w:rFonts w:hint="eastAsia"/>
        </w:rPr>
        <w:t xml:space="preserve">                              </w:t>
      </w:r>
      <w:r w:rsidR="00F51684" w:rsidRPr="00F51684">
        <w:rPr>
          <w:rFonts w:ascii="Times New Roman" w:hAnsi="Times New Roman" w:cs="Times New Roman"/>
          <w:sz w:val="24"/>
          <w:szCs w:val="24"/>
        </w:rPr>
        <w:t>(3.8)</w:t>
      </w:r>
    </w:p>
    <w:p w:rsidR="00B801E0" w:rsidRPr="00F6787D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787D">
        <w:rPr>
          <w:rFonts w:ascii="Times New Roman" w:hAnsi="Times New Roman" w:cs="Times New Roman"/>
          <w:sz w:val="24"/>
          <w:szCs w:val="24"/>
        </w:rPr>
        <w:t>本调度模型的目标是让系统承受尽量大的并发，函数与约束条件为</w:t>
      </w:r>
      <w:r w:rsidR="00587796">
        <w:rPr>
          <w:rFonts w:ascii="Times New Roman" w:hAnsi="Times New Roman" w:cs="Times New Roman" w:hint="eastAsia"/>
          <w:sz w:val="24"/>
          <w:szCs w:val="24"/>
        </w:rPr>
        <w:t>min(RT)</w:t>
      </w:r>
      <w:r w:rsidRPr="00F6787D">
        <w:rPr>
          <w:rFonts w:ascii="Times New Roman" w:hAnsi="Times New Roman" w:cs="Times New Roman"/>
          <w:sz w:val="24"/>
          <w:szCs w:val="24"/>
        </w:rPr>
        <w:t>；</w:t>
      </w:r>
    </w:p>
    <w:p w:rsidR="00B801E0" w:rsidRPr="00F6787D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787D">
        <w:rPr>
          <w:rFonts w:ascii="Times New Roman" w:hAnsi="Times New Roman" w:cs="Times New Roman"/>
          <w:sz w:val="24"/>
          <w:szCs w:val="24"/>
        </w:rPr>
        <w:t>约束条件为：</w:t>
      </w:r>
    </w:p>
    <w:p w:rsidR="00B801E0" w:rsidRPr="00F6787D" w:rsidRDefault="00B801E0" w:rsidP="00B801E0">
      <w:pPr>
        <w:spacing w:line="30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BA5E0B">
        <w:rPr>
          <w:rFonts w:ascii="Times New Roman" w:hAnsi="Times New Roman" w:cs="Times New Roman"/>
          <w:position w:val="-28"/>
          <w:sz w:val="24"/>
          <w:szCs w:val="24"/>
        </w:rPr>
        <w:object w:dxaOrig="3720" w:dyaOrig="760">
          <v:shape id="_x0000_i1051" type="#_x0000_t75" style="width:185.55pt;height:37.65pt" o:ole="">
            <v:imagedata r:id="rId58" o:title=""/>
          </v:shape>
          <o:OLEObject Type="Embed" ProgID="Equation.DSMT4" ShapeID="_x0000_i1051" DrawAspect="Content" ObjectID="_1645253710" r:id="rId59"/>
        </w:object>
      </w:r>
      <w:r>
        <w:rPr>
          <w:rFonts w:ascii="Times New Roman" w:hAnsi="Times New Roman" w:cs="Times New Roman" w:hint="eastAsia"/>
          <w:position w:val="-28"/>
          <w:sz w:val="24"/>
          <w:szCs w:val="24"/>
        </w:rPr>
        <w:t xml:space="preserve">               </w:t>
      </w:r>
      <w:r w:rsidR="00F51684">
        <w:rPr>
          <w:rFonts w:ascii="Times New Roman" w:hAnsi="Times New Roman" w:cs="Times New Roman" w:hint="eastAsia"/>
          <w:sz w:val="24"/>
          <w:szCs w:val="24"/>
        </w:rPr>
        <w:t>(3.9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B801E0" w:rsidRPr="00F6787D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6787D">
        <w:rPr>
          <w:rFonts w:ascii="Times New Roman" w:hAnsi="Times New Roman" w:cs="Times New Roman"/>
          <w:sz w:val="24"/>
          <w:szCs w:val="24"/>
        </w:rPr>
        <w:t>即仅在约束条件满足的时候才能将任务分配给相应的节点。</w:t>
      </w:r>
      <w:bookmarkEnd w:id="4"/>
    </w:p>
    <w:p w:rsidR="00B801E0" w:rsidRPr="00F6787D" w:rsidRDefault="00B801E0" w:rsidP="00B801E0"/>
    <w:p w:rsidR="00B801E0" w:rsidRDefault="00B801E0" w:rsidP="00B801E0">
      <w:pPr>
        <w:pStyle w:val="3"/>
        <w:rPr>
          <w:rFonts w:ascii="Times New Roman" w:hAnsi="Times New Roman" w:cs="Times New Roman"/>
        </w:rPr>
      </w:pPr>
      <w:bookmarkStart w:id="5" w:name="_Toc34499262"/>
      <w:r>
        <w:rPr>
          <w:rFonts w:ascii="Times New Roman" w:hAnsi="Times New Roman" w:cs="Times New Roman" w:hint="eastAsia"/>
        </w:rPr>
        <w:t>3.1</w:t>
      </w:r>
      <w:r w:rsidRPr="006C7712">
        <w:rPr>
          <w:rFonts w:ascii="Times New Roman" w:hAnsi="Times New Roman" w:cs="Times New Roman" w:hint="eastAsia"/>
        </w:rPr>
        <w:t xml:space="preserve">.3 </w:t>
      </w:r>
      <w:r w:rsidRPr="006C7712">
        <w:rPr>
          <w:rFonts w:ascii="Times New Roman" w:hAnsi="Times New Roman" w:cs="Times New Roman" w:hint="eastAsia"/>
        </w:rPr>
        <w:t>任务优先级模型</w:t>
      </w:r>
      <w:bookmarkEnd w:id="5"/>
    </w:p>
    <w:p w:rsidR="00964419" w:rsidRDefault="00964419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募股权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业务场景中，根据任务对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服务容器的影响，将任务分为读写两大类。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读任务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仅读取信息，因此对容器的内存和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资源消耗较少。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写任务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需要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进行发起交易、打包数据到区块等操作，因此对内存和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资源的消耗较多。</w:t>
      </w:r>
      <w:r w:rsidR="00C862E0">
        <w:rPr>
          <w:rFonts w:ascii="Times New Roman" w:hAnsi="Times New Roman" w:cs="Times New Roman" w:hint="eastAsia"/>
          <w:sz w:val="24"/>
          <w:szCs w:val="24"/>
        </w:rPr>
        <w:t>私</w:t>
      </w:r>
      <w:proofErr w:type="gramStart"/>
      <w:r w:rsidR="00C862E0">
        <w:rPr>
          <w:rFonts w:ascii="Times New Roman" w:hAnsi="Times New Roman" w:cs="Times New Roman" w:hint="eastAsia"/>
          <w:sz w:val="24"/>
          <w:szCs w:val="24"/>
        </w:rPr>
        <w:t>募股权</w:t>
      </w:r>
      <w:proofErr w:type="gramEnd"/>
      <w:r w:rsidR="00C862E0">
        <w:rPr>
          <w:rFonts w:ascii="Times New Roman" w:hAnsi="Times New Roman" w:cs="Times New Roman" w:hint="eastAsia"/>
          <w:sz w:val="24"/>
          <w:szCs w:val="24"/>
        </w:rPr>
        <w:t>业务场景考虑到的</w:t>
      </w:r>
      <w:r w:rsidR="00BD1DE0">
        <w:rPr>
          <w:rFonts w:ascii="Times New Roman" w:hAnsi="Times New Roman" w:cs="Times New Roman" w:hint="eastAsia"/>
          <w:sz w:val="24"/>
          <w:szCs w:val="24"/>
        </w:rPr>
        <w:t>业务操作及分类如下表</w:t>
      </w:r>
      <w:r w:rsidR="006C3617">
        <w:rPr>
          <w:rFonts w:ascii="Times New Roman" w:hAnsi="Times New Roman" w:cs="Times New Roman" w:hint="eastAsia"/>
          <w:sz w:val="24"/>
          <w:szCs w:val="24"/>
        </w:rPr>
        <w:t>3.1</w:t>
      </w:r>
      <w:r w:rsidR="00F65D10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7DCB" w:rsidRDefault="00767DCB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  <w:gridCol w:w="1985"/>
        <w:gridCol w:w="3511"/>
      </w:tblGrid>
      <w:tr w:rsidR="00874930" w:rsidRPr="00EE013D" w:rsidTr="00874930">
        <w:trPr>
          <w:trHeight w:val="208"/>
          <w:jc w:val="center"/>
        </w:trPr>
        <w:tc>
          <w:tcPr>
            <w:tcW w:w="1258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任务分类</w:t>
            </w:r>
          </w:p>
        </w:tc>
        <w:tc>
          <w:tcPr>
            <w:tcW w:w="1985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功能分类</w:t>
            </w: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详细功能</w:t>
            </w:r>
          </w:p>
        </w:tc>
      </w:tr>
      <w:tr w:rsidR="00874930" w:rsidRPr="00EE013D" w:rsidTr="00874930">
        <w:trPr>
          <w:trHeight w:val="192"/>
          <w:jc w:val="center"/>
        </w:trPr>
        <w:tc>
          <w:tcPr>
            <w:tcW w:w="1258" w:type="dxa"/>
            <w:vMerge w:val="restart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读任务</w:t>
            </w:r>
            <w:proofErr w:type="gramEnd"/>
          </w:p>
        </w:tc>
        <w:tc>
          <w:tcPr>
            <w:tcW w:w="1985" w:type="dxa"/>
            <w:vMerge w:val="restart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连接管理</w:t>
            </w: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获取某账户币值</w:t>
            </w:r>
          </w:p>
        </w:tc>
      </w:tr>
      <w:tr w:rsidR="00874930" w:rsidRPr="00EE013D" w:rsidTr="00874930">
        <w:trPr>
          <w:trHeight w:val="185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获取当前主账户</w:t>
            </w:r>
          </w:p>
        </w:tc>
      </w:tr>
      <w:tr w:rsidR="00874930" w:rsidRPr="00EE013D" w:rsidTr="00874930">
        <w:trPr>
          <w:trHeight w:val="138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获取本客户端所有账户</w:t>
            </w:r>
          </w:p>
        </w:tc>
      </w:tr>
      <w:tr w:rsidR="00874930" w:rsidRPr="00EE013D" w:rsidTr="00874930">
        <w:trPr>
          <w:trHeight w:val="132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获取区块数量</w:t>
            </w:r>
          </w:p>
        </w:tc>
      </w:tr>
      <w:tr w:rsidR="00874930" w:rsidRPr="00EE013D" w:rsidTr="00874930">
        <w:trPr>
          <w:trHeight w:val="308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账户管理</w:t>
            </w:r>
          </w:p>
        </w:tc>
        <w:tc>
          <w:tcPr>
            <w:tcW w:w="3511" w:type="dxa"/>
            <w:shd w:val="clear" w:color="auto" w:fill="auto"/>
          </w:tcPr>
          <w:p w:rsidR="00874930" w:rsidRPr="00EE013D" w:rsidRDefault="00874930" w:rsidP="00377E9A">
            <w:pPr>
              <w:widowControl/>
              <w:spacing w:line="300" w:lineRule="auto"/>
              <w:jc w:val="left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创建新账户</w:t>
            </w:r>
          </w:p>
        </w:tc>
      </w:tr>
      <w:tr w:rsidR="00874930" w:rsidRPr="00EE013D" w:rsidTr="00874930">
        <w:trPr>
          <w:trHeight w:val="292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11" w:type="dxa"/>
            <w:shd w:val="clear" w:color="auto" w:fill="auto"/>
          </w:tcPr>
          <w:p w:rsidR="00874930" w:rsidRPr="00EE013D" w:rsidRDefault="00874930" w:rsidP="00377E9A">
            <w:pPr>
              <w:widowControl/>
              <w:spacing w:line="300" w:lineRule="auto"/>
              <w:jc w:val="left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展示当前所有账户</w:t>
            </w:r>
          </w:p>
        </w:tc>
      </w:tr>
      <w:tr w:rsidR="00874930" w:rsidRPr="00EE013D" w:rsidTr="00874930">
        <w:trPr>
          <w:trHeight w:val="169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11" w:type="dxa"/>
            <w:shd w:val="clear" w:color="auto" w:fill="auto"/>
          </w:tcPr>
          <w:p w:rsidR="00874930" w:rsidRPr="00EE013D" w:rsidRDefault="00874930" w:rsidP="00377E9A">
            <w:pPr>
              <w:widowControl/>
              <w:spacing w:line="300" w:lineRule="auto"/>
              <w:jc w:val="left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解锁账户</w:t>
            </w:r>
          </w:p>
        </w:tc>
      </w:tr>
      <w:tr w:rsidR="00874930" w:rsidRPr="00EE013D" w:rsidTr="00874930">
        <w:trPr>
          <w:trHeight w:val="262"/>
          <w:jc w:val="center"/>
        </w:trPr>
        <w:tc>
          <w:tcPr>
            <w:tcW w:w="1258" w:type="dxa"/>
            <w:vMerge w:val="restart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写任务</w:t>
            </w:r>
            <w:proofErr w:type="gramEnd"/>
          </w:p>
        </w:tc>
        <w:tc>
          <w:tcPr>
            <w:tcW w:w="1985" w:type="dxa"/>
            <w:vMerge w:val="restart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交易管理</w:t>
            </w: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发送交易</w:t>
            </w:r>
          </w:p>
        </w:tc>
      </w:tr>
      <w:tr w:rsidR="00874930" w:rsidRPr="00EE013D" w:rsidTr="00874930">
        <w:trPr>
          <w:trHeight w:val="208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获取交易哈希</w:t>
            </w:r>
          </w:p>
        </w:tc>
      </w:tr>
      <w:tr w:rsidR="00874930" w:rsidRPr="00EE013D" w:rsidTr="00874930">
        <w:trPr>
          <w:trHeight w:val="216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通过交易哈希获取交易内容</w:t>
            </w:r>
          </w:p>
        </w:tc>
      </w:tr>
      <w:tr w:rsidR="00874930" w:rsidRPr="00EE013D" w:rsidTr="00874930">
        <w:trPr>
          <w:trHeight w:val="377"/>
          <w:jc w:val="center"/>
        </w:trPr>
        <w:tc>
          <w:tcPr>
            <w:tcW w:w="1258" w:type="dxa"/>
            <w:vMerge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合约发布</w:t>
            </w:r>
          </w:p>
        </w:tc>
        <w:tc>
          <w:tcPr>
            <w:tcW w:w="3511" w:type="dxa"/>
          </w:tcPr>
          <w:p w:rsidR="00874930" w:rsidRPr="00EE013D" w:rsidRDefault="00874930" w:rsidP="00377E9A">
            <w:pPr>
              <w:pStyle w:val="a3"/>
              <w:spacing w:line="300" w:lineRule="auto"/>
              <w:ind w:firstLineChars="0" w:firstLine="0"/>
              <w:rPr>
                <w:sz w:val="24"/>
                <w:szCs w:val="24"/>
              </w:rPr>
            </w:pPr>
            <w:r w:rsidRPr="00EE013D">
              <w:rPr>
                <w:rFonts w:hint="eastAsia"/>
                <w:sz w:val="24"/>
                <w:szCs w:val="24"/>
              </w:rPr>
              <w:t>发布智能合约</w:t>
            </w:r>
          </w:p>
        </w:tc>
      </w:tr>
    </w:tbl>
    <w:p w:rsidR="00F65D10" w:rsidRPr="00A86103" w:rsidRDefault="00F65D1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801E0" w:rsidRPr="00A86103" w:rsidRDefault="00B801E0" w:rsidP="00B801E0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A86103">
        <w:rPr>
          <w:rFonts w:asciiTheme="minorEastAsia" w:hAnsiTheme="minorEastAsia" w:cs="Times New Roman"/>
          <w:sz w:val="24"/>
          <w:szCs w:val="24"/>
        </w:rPr>
        <w:t>任务优先级模型</w:t>
      </w:r>
      <w:r>
        <w:rPr>
          <w:rFonts w:asciiTheme="minorEastAsia" w:hAnsiTheme="minorEastAsia" w:cs="Times New Roman" w:hint="eastAsia"/>
          <w:sz w:val="24"/>
          <w:szCs w:val="24"/>
        </w:rPr>
        <w:t>算法</w:t>
      </w:r>
      <w:r w:rsidRPr="00A86103">
        <w:rPr>
          <w:rFonts w:asciiTheme="minorEastAsia" w:hAnsiTheme="minorEastAsia" w:cs="Times New Roman"/>
          <w:sz w:val="24"/>
          <w:szCs w:val="24"/>
        </w:rPr>
        <w:t>具体描述如下：</w:t>
      </w:r>
    </w:p>
    <w:p w:rsidR="00B801E0" w:rsidRPr="00A86103" w:rsidRDefault="00B801E0" w:rsidP="00B801E0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proofErr w:type="gramStart"/>
      <w:r w:rsidRPr="00A86103">
        <w:rPr>
          <w:rFonts w:asciiTheme="minorEastAsia" w:hAnsiTheme="minorEastAsia" w:cs="Times New Roman"/>
          <w:sz w:val="24"/>
          <w:szCs w:val="24"/>
        </w:rPr>
        <w:t>读任务与写任务</w:t>
      </w:r>
      <w:proofErr w:type="gramEnd"/>
      <w:r w:rsidRPr="00A86103">
        <w:rPr>
          <w:rFonts w:asciiTheme="minorEastAsia" w:hAnsiTheme="minorEastAsia" w:cs="Times New Roman"/>
          <w:sz w:val="24"/>
          <w:szCs w:val="24"/>
        </w:rPr>
        <w:t>分开执行；</w:t>
      </w:r>
    </w:p>
    <w:p w:rsidR="00B801E0" w:rsidRPr="00A86103" w:rsidRDefault="00B801E0" w:rsidP="00B801E0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A86103">
        <w:rPr>
          <w:rFonts w:asciiTheme="minorEastAsia" w:hAnsiTheme="minorEastAsia" w:cs="Times New Roman"/>
          <w:sz w:val="24"/>
          <w:szCs w:val="24"/>
        </w:rPr>
        <w:t>读写任务可能在第二区域冲突，此时因为</w:t>
      </w:r>
      <w:proofErr w:type="gramStart"/>
      <w:r w:rsidRPr="00A86103">
        <w:rPr>
          <w:rFonts w:asciiTheme="minorEastAsia" w:hAnsiTheme="minorEastAsia" w:cs="Times New Roman"/>
          <w:sz w:val="24"/>
          <w:szCs w:val="24"/>
        </w:rPr>
        <w:t>读任务</w:t>
      </w:r>
      <w:proofErr w:type="gramEnd"/>
      <w:r w:rsidRPr="00A86103">
        <w:rPr>
          <w:rFonts w:asciiTheme="minorEastAsia" w:hAnsiTheme="minorEastAsia" w:cs="Times New Roman"/>
          <w:sz w:val="24"/>
          <w:szCs w:val="24"/>
        </w:rPr>
        <w:t>耗时短且不消耗系统资源，优先执行；</w:t>
      </w:r>
    </w:p>
    <w:p w:rsidR="00B801E0" w:rsidRPr="00A86103" w:rsidRDefault="00B801E0" w:rsidP="00B801E0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proofErr w:type="gramStart"/>
      <w:r w:rsidRPr="00A86103">
        <w:rPr>
          <w:rFonts w:asciiTheme="minorEastAsia" w:hAnsiTheme="minorEastAsia" w:cs="Times New Roman"/>
          <w:sz w:val="24"/>
          <w:szCs w:val="24"/>
        </w:rPr>
        <w:t>读任务</w:t>
      </w:r>
      <w:proofErr w:type="gramEnd"/>
      <w:r w:rsidRPr="00A86103">
        <w:rPr>
          <w:rFonts w:asciiTheme="minorEastAsia" w:hAnsiTheme="minorEastAsia" w:cs="Times New Roman"/>
          <w:sz w:val="24"/>
          <w:szCs w:val="24"/>
        </w:rPr>
        <w:t>按时间先后顺序执行；</w:t>
      </w:r>
    </w:p>
    <w:p w:rsidR="00B801E0" w:rsidRPr="00A86103" w:rsidRDefault="00B801E0" w:rsidP="00B801E0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proofErr w:type="gramStart"/>
      <w:r w:rsidRPr="00A86103">
        <w:rPr>
          <w:rFonts w:asciiTheme="minorEastAsia" w:hAnsiTheme="minorEastAsia" w:cs="Times New Roman"/>
          <w:sz w:val="24"/>
          <w:szCs w:val="24"/>
        </w:rPr>
        <w:t>写任务</w:t>
      </w:r>
      <w:proofErr w:type="gramEnd"/>
      <w:r w:rsidRPr="00A86103">
        <w:rPr>
          <w:rFonts w:asciiTheme="minorEastAsia" w:hAnsiTheme="minorEastAsia" w:cs="Times New Roman"/>
          <w:sz w:val="24"/>
          <w:szCs w:val="24"/>
        </w:rPr>
        <w:t>分为发布合约任务，操作账户任务和调用合约任务，其在实际业务场景中出现频次依次增加，同时重要性会减小，因此优先级为降序排列；</w:t>
      </w:r>
    </w:p>
    <w:p w:rsidR="00B801E0" w:rsidRPr="00A86103" w:rsidRDefault="00B801E0" w:rsidP="00B801E0">
      <w:pPr>
        <w:spacing w:line="300" w:lineRule="auto"/>
        <w:ind w:firstLine="308"/>
        <w:rPr>
          <w:rFonts w:asciiTheme="minorEastAsia" w:hAnsiTheme="minorEastAsia" w:cs="Times New Roman"/>
          <w:sz w:val="24"/>
          <w:szCs w:val="24"/>
        </w:rPr>
      </w:pPr>
      <w:r w:rsidRPr="00A86103">
        <w:rPr>
          <w:rFonts w:asciiTheme="minorEastAsia" w:hAnsiTheme="minorEastAsia" w:cs="Times New Roman"/>
          <w:sz w:val="24"/>
          <w:szCs w:val="24"/>
        </w:rPr>
        <w:t>具体任务优先级图示如下：</w:t>
      </w:r>
    </w:p>
    <w:p w:rsidR="00B801E0" w:rsidRPr="00AE7A6C" w:rsidRDefault="00B801E0" w:rsidP="00B801E0">
      <w:pPr>
        <w:pStyle w:val="a3"/>
        <w:ind w:firstLineChars="171" w:firstLine="479"/>
        <w:rPr>
          <w:rFonts w:eastAsiaTheme="minorEastAsia"/>
          <w:sz w:val="28"/>
          <w:szCs w:val="28"/>
        </w:rPr>
      </w:pPr>
    </w:p>
    <w:p w:rsidR="00B801E0" w:rsidRPr="00AE7A6C" w:rsidRDefault="00B801E0" w:rsidP="00B801E0">
      <w:pPr>
        <w:pStyle w:val="a3"/>
        <w:ind w:firstLineChars="171" w:firstLine="479"/>
        <w:jc w:val="center"/>
        <w:rPr>
          <w:rFonts w:eastAsiaTheme="minorEastAsia"/>
          <w:sz w:val="28"/>
          <w:szCs w:val="28"/>
        </w:rPr>
      </w:pPr>
      <w:r w:rsidRPr="00AE7A6C">
        <w:rPr>
          <w:rFonts w:eastAsiaTheme="minorEastAsia"/>
          <w:sz w:val="28"/>
          <w:szCs w:val="28"/>
        </w:rPr>
        <w:object w:dxaOrig="4770" w:dyaOrig="4425">
          <v:shape id="_x0000_i1052" type="#_x0000_t75" style="width:155.65pt;height:145.65pt" o:ole="">
            <v:imagedata r:id="rId60" o:title=""/>
          </v:shape>
          <o:OLEObject Type="Embed" ProgID="Visio.Drawing.15" ShapeID="_x0000_i1052" DrawAspect="Content" ObjectID="_1645253711" r:id="rId61"/>
        </w:object>
      </w:r>
    </w:p>
    <w:p w:rsidR="00B801E0" w:rsidRPr="000441A7" w:rsidRDefault="00B801E0" w:rsidP="00B801E0">
      <w:pPr>
        <w:spacing w:line="300" w:lineRule="auto"/>
        <w:ind w:firstLineChars="200" w:firstLine="480"/>
        <w:jc w:val="center"/>
        <w:rPr>
          <w:rFonts w:asciiTheme="minorEastAsia" w:hAnsiTheme="minorEastAsia" w:cs="Times New Roman"/>
          <w:sz w:val="24"/>
          <w:szCs w:val="24"/>
        </w:rPr>
      </w:pPr>
      <w:r w:rsidRPr="000441A7">
        <w:rPr>
          <w:rFonts w:asciiTheme="minorEastAsia" w:hAnsiTheme="minorEastAsia" w:cs="Times New Roman"/>
          <w:sz w:val="24"/>
          <w:szCs w:val="24"/>
        </w:rPr>
        <w:t>图3.4 任务流优先级图示</w:t>
      </w:r>
    </w:p>
    <w:p w:rsidR="00B801E0" w:rsidRPr="00F6787D" w:rsidRDefault="00B801E0" w:rsidP="00B801E0"/>
    <w:p w:rsidR="00B801E0" w:rsidRDefault="00B801E0" w:rsidP="00B801E0">
      <w:pPr>
        <w:pStyle w:val="3"/>
        <w:rPr>
          <w:rFonts w:ascii="Times New Roman" w:hAnsi="Times New Roman" w:cs="Times New Roman"/>
        </w:rPr>
      </w:pPr>
      <w:bookmarkStart w:id="6" w:name="_Toc34499263"/>
      <w:r>
        <w:rPr>
          <w:rFonts w:ascii="Times New Roman" w:hAnsi="Times New Roman" w:cs="Times New Roman" w:hint="eastAsia"/>
        </w:rPr>
        <w:t>3.1</w:t>
      </w:r>
      <w:r w:rsidRPr="006C7712">
        <w:rPr>
          <w:rFonts w:ascii="Times New Roman" w:hAnsi="Times New Roman" w:cs="Times New Roman" w:hint="eastAsia"/>
        </w:rPr>
        <w:t xml:space="preserve">.4 </w:t>
      </w:r>
      <w:r w:rsidRPr="006C7712">
        <w:rPr>
          <w:rFonts w:ascii="Times New Roman" w:hAnsi="Times New Roman" w:cs="Times New Roman" w:hint="eastAsia"/>
        </w:rPr>
        <w:t>任务分配模型与算法描述</w:t>
      </w:r>
      <w:bookmarkEnd w:id="6"/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任务的优先级决定了任务的调度顺序，在本文中，我们根据容器的健康参数将容器分为三个区域，由此，我们可以</w:t>
      </w:r>
      <w:proofErr w:type="gramStart"/>
      <w:r w:rsidRPr="00AB0F42">
        <w:rPr>
          <w:rFonts w:ascii="Times New Roman" w:hAnsi="Times New Roman" w:cs="Times New Roman"/>
          <w:sz w:val="24"/>
          <w:szCs w:val="24"/>
        </w:rPr>
        <w:t>将读任务</w:t>
      </w:r>
      <w:proofErr w:type="gramEnd"/>
      <w:r w:rsidRPr="00AB0F42">
        <w:rPr>
          <w:rFonts w:ascii="Times New Roman" w:hAnsi="Times New Roman" w:cs="Times New Roman"/>
          <w:sz w:val="24"/>
          <w:szCs w:val="24"/>
        </w:rPr>
        <w:t>交给第二区域的容器处理，</w:t>
      </w:r>
      <w:proofErr w:type="gramStart"/>
      <w:r w:rsidRPr="00AB0F42">
        <w:rPr>
          <w:rFonts w:ascii="Times New Roman" w:hAnsi="Times New Roman" w:cs="Times New Roman"/>
          <w:sz w:val="24"/>
          <w:szCs w:val="24"/>
        </w:rPr>
        <w:t>写任务</w:t>
      </w:r>
      <w:proofErr w:type="gramEnd"/>
      <w:r w:rsidRPr="00AB0F42">
        <w:rPr>
          <w:rFonts w:ascii="Times New Roman" w:hAnsi="Times New Roman" w:cs="Times New Roman"/>
          <w:sz w:val="24"/>
          <w:szCs w:val="24"/>
        </w:rPr>
        <w:t>交给第一区域的容器处理。第三区域的容器，进行定时</w:t>
      </w:r>
      <w:proofErr w:type="gramStart"/>
      <w:r w:rsidRPr="00AB0F42">
        <w:rPr>
          <w:rFonts w:ascii="Times New Roman" w:hAnsi="Times New Roman" w:cs="Times New Roman"/>
          <w:sz w:val="24"/>
          <w:szCs w:val="24"/>
        </w:rPr>
        <w:t>回收重</w:t>
      </w:r>
      <w:proofErr w:type="gramEnd"/>
      <w:r w:rsidRPr="00AB0F42">
        <w:rPr>
          <w:rFonts w:ascii="Times New Roman" w:hAnsi="Times New Roman" w:cs="Times New Roman"/>
          <w:sz w:val="24"/>
          <w:szCs w:val="24"/>
        </w:rPr>
        <w:t>启处理。在各个区域内部，本文结合区块链场景下的任务的性质以及资源的使用和分配情况，构</w:t>
      </w:r>
      <w:r w:rsidRPr="00AB0F42">
        <w:rPr>
          <w:rFonts w:ascii="Times New Roman" w:hAnsi="Times New Roman" w:cs="Times New Roman"/>
          <w:sz w:val="24"/>
          <w:szCs w:val="24"/>
        </w:rPr>
        <w:lastRenderedPageBreak/>
        <w:t>建动态优先级。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因为容器的状态影响其执行写操作，因此我们将容器</w:t>
      </w:r>
      <w:proofErr w:type="gramStart"/>
      <w:r w:rsidRPr="00AB0F42">
        <w:rPr>
          <w:rFonts w:ascii="Times New Roman" w:hAnsi="Times New Roman" w:cs="Times New Roman"/>
          <w:sz w:val="24"/>
          <w:szCs w:val="24"/>
        </w:rPr>
        <w:t>按状态</w:t>
      </w:r>
      <w:proofErr w:type="gramEnd"/>
      <w:r w:rsidRPr="00AB0F42">
        <w:rPr>
          <w:rFonts w:ascii="Times New Roman" w:hAnsi="Times New Roman" w:cs="Times New Roman"/>
          <w:sz w:val="24"/>
          <w:szCs w:val="24"/>
        </w:rPr>
        <w:t>分为两类，具体映射到状态平面空间为</w:t>
      </w:r>
      <w:r w:rsidRPr="00AB0F42">
        <w:rPr>
          <w:rFonts w:ascii="Times New Roman" w:hAnsi="Times New Roman" w:cs="Times New Roman"/>
          <w:sz w:val="24"/>
          <w:szCs w:val="24"/>
        </w:rPr>
        <w:t>I</w:t>
      </w:r>
      <w:r w:rsidRPr="00AB0F42">
        <w:rPr>
          <w:rFonts w:ascii="Times New Roman" w:hAnsi="Times New Roman" w:cs="Times New Roman"/>
          <w:sz w:val="24"/>
          <w:szCs w:val="24"/>
        </w:rPr>
        <w:t>区、</w:t>
      </w:r>
      <w:r w:rsidRPr="00AB0F42">
        <w:rPr>
          <w:rFonts w:ascii="Times New Roman" w:hAnsi="Times New Roman" w:cs="Times New Roman"/>
          <w:sz w:val="24"/>
          <w:szCs w:val="24"/>
        </w:rPr>
        <w:t>II</w:t>
      </w:r>
      <w:r w:rsidRPr="00AB0F42">
        <w:rPr>
          <w:rFonts w:ascii="Times New Roman" w:hAnsi="Times New Roman" w:cs="Times New Roman"/>
          <w:sz w:val="24"/>
          <w:szCs w:val="24"/>
        </w:rPr>
        <w:t>区。以公式</w:t>
      </w:r>
      <w:r w:rsidRPr="00AB0F42">
        <w:rPr>
          <w:rFonts w:ascii="Times New Roman" w:hAnsi="Times New Roman" w:cs="Times New Roman"/>
          <w:sz w:val="24"/>
          <w:szCs w:val="24"/>
        </w:rPr>
        <w:t>(3)</w:t>
      </w:r>
      <w:r w:rsidRPr="00AB0F42">
        <w:rPr>
          <w:rFonts w:ascii="Times New Roman" w:hAnsi="Times New Roman" w:cs="Times New Roman"/>
          <w:sz w:val="24"/>
          <w:szCs w:val="24"/>
        </w:rPr>
        <w:t>得到的数值</w:t>
      </w:r>
      <w:r w:rsidRPr="00CF286B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53" type="#_x0000_t75" style="width:28.25pt;height:16.05pt" o:ole="">
            <v:imagedata r:id="rId62" o:title=""/>
          </v:shape>
          <o:OLEObject Type="Embed" ProgID="Equation.DSMT4" ShapeID="_x0000_i1053" DrawAspect="Content" ObjectID="_1645253712" r:id="rId63"/>
        </w:object>
      </w:r>
      <w:r w:rsidRPr="00AB0F42">
        <w:rPr>
          <w:rFonts w:ascii="Times New Roman" w:hAnsi="Times New Roman" w:cs="Times New Roman"/>
          <w:sz w:val="24"/>
          <w:szCs w:val="24"/>
        </w:rPr>
        <w:t>为分界线。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我们将容器状态平面分为两个部分，</w:t>
      </w:r>
      <w:r w:rsidRPr="00AB0F42">
        <w:rPr>
          <w:rFonts w:ascii="Times New Roman" w:hAnsi="Times New Roman" w:cs="Times New Roman"/>
          <w:sz w:val="24"/>
          <w:szCs w:val="24"/>
        </w:rPr>
        <w:t>I</w:t>
      </w:r>
      <w:r w:rsidRPr="00AB0F42">
        <w:rPr>
          <w:rFonts w:ascii="Times New Roman" w:hAnsi="Times New Roman" w:cs="Times New Roman"/>
          <w:sz w:val="24"/>
          <w:szCs w:val="24"/>
        </w:rPr>
        <w:t>区代表安全区，</w:t>
      </w:r>
      <w:r w:rsidRPr="00AB0F42">
        <w:rPr>
          <w:rFonts w:ascii="Times New Roman" w:hAnsi="Times New Roman" w:cs="Times New Roman"/>
          <w:sz w:val="24"/>
          <w:szCs w:val="24"/>
        </w:rPr>
        <w:t>II</w:t>
      </w:r>
      <w:r w:rsidRPr="00AB0F42">
        <w:rPr>
          <w:rFonts w:ascii="Times New Roman" w:hAnsi="Times New Roman" w:cs="Times New Roman"/>
          <w:sz w:val="24"/>
          <w:szCs w:val="24"/>
        </w:rPr>
        <w:t>区代表</w:t>
      </w:r>
      <w:proofErr w:type="gramStart"/>
      <w:r w:rsidRPr="00AB0F42">
        <w:rPr>
          <w:rFonts w:ascii="Times New Roman" w:hAnsi="Times New Roman" w:cs="Times New Roman"/>
          <w:sz w:val="24"/>
          <w:szCs w:val="24"/>
        </w:rPr>
        <w:t>非安全读区</w:t>
      </w:r>
      <w:proofErr w:type="gramEnd"/>
      <w:r w:rsidRPr="00AB0F42">
        <w:rPr>
          <w:rFonts w:ascii="Times New Roman" w:hAnsi="Times New Roman" w:cs="Times New Roman"/>
          <w:sz w:val="24"/>
          <w:szCs w:val="24"/>
        </w:rPr>
        <w:t>。</w:t>
      </w:r>
    </w:p>
    <w:p w:rsidR="00B801E0" w:rsidRPr="00AB0F42" w:rsidRDefault="00B801E0" w:rsidP="00B801E0">
      <w:pPr>
        <w:pStyle w:val="a3"/>
        <w:ind w:firstLine="480"/>
        <w:jc w:val="center"/>
        <w:rPr>
          <w:rFonts w:eastAsiaTheme="minorEastAsia"/>
          <w:kern w:val="2"/>
          <w:sz w:val="24"/>
          <w:szCs w:val="24"/>
        </w:rPr>
      </w:pPr>
      <w:r w:rsidRPr="00AB0F42">
        <w:rPr>
          <w:rFonts w:eastAsiaTheme="minorEastAsia"/>
          <w:kern w:val="2"/>
          <w:sz w:val="24"/>
          <w:szCs w:val="24"/>
        </w:rPr>
        <w:tab/>
      </w:r>
      <w:r w:rsidRPr="00AB0F42">
        <w:rPr>
          <w:rFonts w:eastAsiaTheme="minorEastAsia"/>
          <w:kern w:val="2"/>
          <w:sz w:val="24"/>
          <w:szCs w:val="24"/>
        </w:rPr>
        <w:object w:dxaOrig="6915" w:dyaOrig="6031">
          <v:shape id="_x0000_i1054" type="#_x0000_t75" style="width:265.3pt;height:233.15pt" o:ole="">
            <v:imagedata r:id="rId64" o:title=""/>
          </v:shape>
          <o:OLEObject Type="Embed" ProgID="Visio.Drawing.15" ShapeID="_x0000_i1054" DrawAspect="Content" ObjectID="_1645253713" r:id="rId65"/>
        </w:object>
      </w:r>
    </w:p>
    <w:p w:rsidR="00B801E0" w:rsidRPr="000441A7" w:rsidRDefault="00B801E0" w:rsidP="00B801E0">
      <w:pPr>
        <w:pStyle w:val="a3"/>
        <w:ind w:firstLine="480"/>
        <w:jc w:val="center"/>
        <w:rPr>
          <w:rFonts w:eastAsiaTheme="minorEastAsia"/>
          <w:kern w:val="2"/>
          <w:sz w:val="24"/>
          <w:szCs w:val="24"/>
        </w:rPr>
      </w:pPr>
      <w:r w:rsidRPr="000441A7">
        <w:rPr>
          <w:rFonts w:eastAsiaTheme="minorEastAsia"/>
          <w:kern w:val="2"/>
          <w:sz w:val="24"/>
          <w:szCs w:val="24"/>
        </w:rPr>
        <w:t>图</w:t>
      </w:r>
      <w:r w:rsidRPr="000441A7">
        <w:rPr>
          <w:rFonts w:eastAsiaTheme="minorEastAsia"/>
          <w:kern w:val="2"/>
          <w:sz w:val="24"/>
          <w:szCs w:val="24"/>
        </w:rPr>
        <w:t xml:space="preserve">3.5 </w:t>
      </w:r>
      <w:r w:rsidRPr="000441A7">
        <w:rPr>
          <w:rFonts w:eastAsiaTheme="minorEastAsia"/>
          <w:kern w:val="2"/>
          <w:sz w:val="24"/>
          <w:szCs w:val="24"/>
        </w:rPr>
        <w:t>容器状态平面分区示意图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任务分配模型描述：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对于写任务，优先分配到</w:t>
      </w:r>
      <w:r w:rsidRPr="00AB0F42">
        <w:rPr>
          <w:rFonts w:ascii="Times New Roman" w:hAnsi="Times New Roman" w:cs="Times New Roman"/>
          <w:sz w:val="24"/>
          <w:szCs w:val="24"/>
        </w:rPr>
        <w:t>I</w:t>
      </w:r>
      <w:r w:rsidRPr="00AB0F42">
        <w:rPr>
          <w:rFonts w:ascii="Times New Roman" w:hAnsi="Times New Roman" w:cs="Times New Roman"/>
          <w:sz w:val="24"/>
          <w:szCs w:val="24"/>
        </w:rPr>
        <w:t>区，当</w:t>
      </w:r>
      <w:r w:rsidRPr="00AB0F42">
        <w:rPr>
          <w:rFonts w:ascii="Times New Roman" w:hAnsi="Times New Roman" w:cs="Times New Roman"/>
          <w:sz w:val="24"/>
          <w:szCs w:val="24"/>
        </w:rPr>
        <w:t>I</w:t>
      </w:r>
      <w:r w:rsidRPr="00AB0F42">
        <w:rPr>
          <w:rFonts w:ascii="Times New Roman" w:hAnsi="Times New Roman" w:cs="Times New Roman"/>
          <w:sz w:val="24"/>
          <w:szCs w:val="24"/>
        </w:rPr>
        <w:t>区没有节点时分配到</w:t>
      </w:r>
      <w:r w:rsidRPr="00AB0F42">
        <w:rPr>
          <w:rFonts w:ascii="Times New Roman" w:hAnsi="Times New Roman" w:cs="Times New Roman"/>
          <w:sz w:val="24"/>
          <w:szCs w:val="24"/>
        </w:rPr>
        <w:t>II</w:t>
      </w:r>
      <w:r w:rsidRPr="00AB0F42">
        <w:rPr>
          <w:rFonts w:ascii="Times New Roman" w:hAnsi="Times New Roman" w:cs="Times New Roman"/>
          <w:sz w:val="24"/>
          <w:szCs w:val="24"/>
        </w:rPr>
        <w:t>区；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对于读任务，优先分配到</w:t>
      </w:r>
      <w:r w:rsidRPr="00AB0F42">
        <w:rPr>
          <w:rFonts w:ascii="Times New Roman" w:hAnsi="Times New Roman" w:cs="Times New Roman"/>
          <w:sz w:val="24"/>
          <w:szCs w:val="24"/>
        </w:rPr>
        <w:t>II</w:t>
      </w:r>
      <w:r w:rsidRPr="00AB0F42">
        <w:rPr>
          <w:rFonts w:ascii="Times New Roman" w:hAnsi="Times New Roman" w:cs="Times New Roman"/>
          <w:sz w:val="24"/>
          <w:szCs w:val="24"/>
        </w:rPr>
        <w:t>区，当</w:t>
      </w:r>
      <w:r w:rsidRPr="00AB0F42">
        <w:rPr>
          <w:rFonts w:ascii="Times New Roman" w:hAnsi="Times New Roman" w:cs="Times New Roman"/>
          <w:sz w:val="24"/>
          <w:szCs w:val="24"/>
        </w:rPr>
        <w:t>II</w:t>
      </w:r>
      <w:r w:rsidRPr="00AB0F42">
        <w:rPr>
          <w:rFonts w:ascii="Times New Roman" w:hAnsi="Times New Roman" w:cs="Times New Roman"/>
          <w:sz w:val="24"/>
          <w:szCs w:val="24"/>
        </w:rPr>
        <w:t>区没有节点时分配到</w:t>
      </w:r>
      <w:r w:rsidRPr="00AB0F42">
        <w:rPr>
          <w:rFonts w:ascii="Times New Roman" w:hAnsi="Times New Roman" w:cs="Times New Roman"/>
          <w:sz w:val="24"/>
          <w:szCs w:val="24"/>
        </w:rPr>
        <w:t>I</w:t>
      </w:r>
      <w:r w:rsidRPr="00AB0F42">
        <w:rPr>
          <w:rFonts w:ascii="Times New Roman" w:hAnsi="Times New Roman" w:cs="Times New Roman"/>
          <w:sz w:val="24"/>
          <w:szCs w:val="24"/>
        </w:rPr>
        <w:t>区；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本文设计的面向区块链微服务化场景下的任务调度算法描述如下：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将任务根据任务的读写性质进行分类并且按时间排序；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将任务依次动态的分配到适合的区域中的容器中；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更新容器的状态信息，动态将任务分配到其中；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将第三分区中的容器依次进行重启操作，回收资源；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检查健康状态参数，</w:t>
      </w:r>
      <w:proofErr w:type="gramStart"/>
      <w:r w:rsidRPr="00AB0F42">
        <w:rPr>
          <w:rFonts w:ascii="Times New Roman" w:hAnsi="Times New Roman" w:cs="Times New Roman"/>
          <w:sz w:val="24"/>
          <w:szCs w:val="24"/>
        </w:rPr>
        <w:t>若健康</w:t>
      </w:r>
      <w:proofErr w:type="gramEnd"/>
      <w:r w:rsidRPr="00AB0F42">
        <w:rPr>
          <w:rFonts w:ascii="Times New Roman" w:hAnsi="Times New Roman" w:cs="Times New Roman"/>
          <w:sz w:val="24"/>
          <w:szCs w:val="24"/>
        </w:rPr>
        <w:t>状态参数为负数，则暂停如任务分配，等待知道健康状态为正数则继续分配任务；</w:t>
      </w:r>
    </w:p>
    <w:p w:rsidR="00B801E0" w:rsidRPr="00AB0F42" w:rsidRDefault="00B801E0" w:rsidP="00B801E0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B0F42">
        <w:rPr>
          <w:rFonts w:ascii="Times New Roman" w:hAnsi="Times New Roman" w:cs="Times New Roman"/>
          <w:sz w:val="24"/>
          <w:szCs w:val="24"/>
        </w:rPr>
        <w:t>返回流程开始下一个任务的调度；</w:t>
      </w:r>
    </w:p>
    <w:p w:rsidR="00CB1EA5" w:rsidRPr="00B801E0" w:rsidRDefault="00CB1EA5"/>
    <w:sectPr w:rsidR="00CB1EA5" w:rsidRPr="00B80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E4E" w:rsidRDefault="00CD5E4E" w:rsidP="0033158F">
      <w:r>
        <w:separator/>
      </w:r>
    </w:p>
  </w:endnote>
  <w:endnote w:type="continuationSeparator" w:id="0">
    <w:p w:rsidR="00CD5E4E" w:rsidRDefault="00CD5E4E" w:rsidP="0033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-BZ+ZDODqd-1">
    <w:altName w:val="Times New Roman"/>
    <w:panose1 w:val="00000000000000000000"/>
    <w:charset w:val="00"/>
    <w:family w:val="roman"/>
    <w:notTrueType/>
    <w:pitch w:val="default"/>
  </w:font>
  <w:font w:name="E-BX+ZDODqd-5">
    <w:altName w:val="Times New Roman"/>
    <w:panose1 w:val="00000000000000000000"/>
    <w:charset w:val="00"/>
    <w:family w:val="roman"/>
    <w:notTrueType/>
    <w:pitch w:val="default"/>
  </w:font>
  <w:font w:name="SSJ0+ZDODqd-9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E4E" w:rsidRDefault="00CD5E4E" w:rsidP="0033158F">
      <w:r>
        <w:separator/>
      </w:r>
    </w:p>
  </w:footnote>
  <w:footnote w:type="continuationSeparator" w:id="0">
    <w:p w:rsidR="00CD5E4E" w:rsidRDefault="00CD5E4E" w:rsidP="00331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63"/>
    <w:rsid w:val="00055063"/>
    <w:rsid w:val="00116A4E"/>
    <w:rsid w:val="0012676E"/>
    <w:rsid w:val="00170C4A"/>
    <w:rsid w:val="00186E0F"/>
    <w:rsid w:val="00224BDB"/>
    <w:rsid w:val="003267E4"/>
    <w:rsid w:val="0033158F"/>
    <w:rsid w:val="00394260"/>
    <w:rsid w:val="0044128F"/>
    <w:rsid w:val="00447D07"/>
    <w:rsid w:val="004A0E98"/>
    <w:rsid w:val="00511007"/>
    <w:rsid w:val="00547F4E"/>
    <w:rsid w:val="005662BD"/>
    <w:rsid w:val="00587796"/>
    <w:rsid w:val="005979E6"/>
    <w:rsid w:val="00644322"/>
    <w:rsid w:val="006C3617"/>
    <w:rsid w:val="006C3E2C"/>
    <w:rsid w:val="00704445"/>
    <w:rsid w:val="00746333"/>
    <w:rsid w:val="00767DCB"/>
    <w:rsid w:val="00874930"/>
    <w:rsid w:val="00876F15"/>
    <w:rsid w:val="00964419"/>
    <w:rsid w:val="00A129BB"/>
    <w:rsid w:val="00B3622B"/>
    <w:rsid w:val="00B43529"/>
    <w:rsid w:val="00B47F76"/>
    <w:rsid w:val="00B801E0"/>
    <w:rsid w:val="00BC384E"/>
    <w:rsid w:val="00BD1DE0"/>
    <w:rsid w:val="00C0569B"/>
    <w:rsid w:val="00C0657D"/>
    <w:rsid w:val="00C862E0"/>
    <w:rsid w:val="00CB1EA5"/>
    <w:rsid w:val="00CB7C95"/>
    <w:rsid w:val="00CD5E4E"/>
    <w:rsid w:val="00D01F58"/>
    <w:rsid w:val="00D236F3"/>
    <w:rsid w:val="00D502C4"/>
    <w:rsid w:val="00D9095A"/>
    <w:rsid w:val="00DE6343"/>
    <w:rsid w:val="00E14DD8"/>
    <w:rsid w:val="00E75620"/>
    <w:rsid w:val="00F134A0"/>
    <w:rsid w:val="00F236B1"/>
    <w:rsid w:val="00F51684"/>
    <w:rsid w:val="00F52194"/>
    <w:rsid w:val="00F65D10"/>
    <w:rsid w:val="00FB31D7"/>
    <w:rsid w:val="00F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E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01E0"/>
    <w:pPr>
      <w:widowControl/>
      <w:adjustRightInd w:val="0"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1E0"/>
    <w:pPr>
      <w:keepNext/>
      <w:keepLines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1E0"/>
    <w:pPr>
      <w:keepNext/>
      <w:keepLines/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1E0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B801E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801E0"/>
    <w:rPr>
      <w:b/>
      <w:bCs/>
      <w:sz w:val="32"/>
      <w:szCs w:val="32"/>
    </w:rPr>
  </w:style>
  <w:style w:type="paragraph" w:styleId="a3">
    <w:name w:val="Normal Indent"/>
    <w:basedOn w:val="a"/>
    <w:rsid w:val="00B801E0"/>
    <w:pPr>
      <w:adjustRightInd w:val="0"/>
      <w:snapToGrid w:val="0"/>
      <w:spacing w:line="276" w:lineRule="auto"/>
      <w:ind w:firstLineChars="200" w:firstLine="360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fontstyle01">
    <w:name w:val="fontstyle01"/>
    <w:basedOn w:val="a0"/>
    <w:rsid w:val="00C065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0657D"/>
    <w:rPr>
      <w:rFonts w:ascii="E-BZ+ZDODqd-1" w:hAnsi="E-BZ+ZDODqd-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C0657D"/>
    <w:rPr>
      <w:rFonts w:ascii="E-BX+ZDODqd-5" w:hAnsi="E-BX+ZDODqd-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C0657D"/>
    <w:rPr>
      <w:rFonts w:ascii="SSJ0+ZDODqd-9" w:hAnsi="SSJ0+ZDODqd-9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331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1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1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1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E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01E0"/>
    <w:pPr>
      <w:widowControl/>
      <w:adjustRightInd w:val="0"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1E0"/>
    <w:pPr>
      <w:keepNext/>
      <w:keepLines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1E0"/>
    <w:pPr>
      <w:keepNext/>
      <w:keepLines/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1E0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B801E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801E0"/>
    <w:rPr>
      <w:b/>
      <w:bCs/>
      <w:sz w:val="32"/>
      <w:szCs w:val="32"/>
    </w:rPr>
  </w:style>
  <w:style w:type="paragraph" w:styleId="a3">
    <w:name w:val="Normal Indent"/>
    <w:basedOn w:val="a"/>
    <w:rsid w:val="00B801E0"/>
    <w:pPr>
      <w:adjustRightInd w:val="0"/>
      <w:snapToGrid w:val="0"/>
      <w:spacing w:line="276" w:lineRule="auto"/>
      <w:ind w:firstLineChars="200" w:firstLine="360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fontstyle01">
    <w:name w:val="fontstyle01"/>
    <w:basedOn w:val="a0"/>
    <w:rsid w:val="00C065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0657D"/>
    <w:rPr>
      <w:rFonts w:ascii="E-BZ+ZDODqd-1" w:hAnsi="E-BZ+ZDODqd-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C0657D"/>
    <w:rPr>
      <w:rFonts w:ascii="E-BX+ZDODqd-5" w:hAnsi="E-BX+ZDODqd-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C0657D"/>
    <w:rPr>
      <w:rFonts w:ascii="SSJ0+ZDODqd-9" w:hAnsi="SSJ0+ZDODqd-9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331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1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1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1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package" Target="embeddings/Microsoft_Visio___1.vsdx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emf"/><Relationship Id="rId65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5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46</cp:revision>
  <dcterms:created xsi:type="dcterms:W3CDTF">2020-03-07T11:22:00Z</dcterms:created>
  <dcterms:modified xsi:type="dcterms:W3CDTF">2020-03-09T01:54:00Z</dcterms:modified>
</cp:coreProperties>
</file>