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7CA" w:rsidRDefault="00A152A9">
      <w:pPr>
        <w:rPr>
          <w:rFonts w:hint="eastAsia"/>
        </w:rPr>
      </w:pPr>
      <w:r>
        <w:rPr>
          <w:rFonts w:hint="eastAsia"/>
        </w:rPr>
        <w:t>描述本章工作</w:t>
      </w:r>
    </w:p>
    <w:p w:rsidR="008A502D" w:rsidRDefault="008A502D">
      <w:pPr>
        <w:rPr>
          <w:rFonts w:hint="eastAsia"/>
        </w:rPr>
      </w:pPr>
    </w:p>
    <w:p w:rsidR="008A502D" w:rsidRDefault="008A502D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本章首先分析了复旦大学节能监管平台的数据特点，介绍了测点的概念、数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据的采集和能耗值的计算方式，对能耗数据的缺失情况进行了分类。 然后， 根据分析的结果，制定了特定的缺失能耗数据填补策略，针对不同的缺失情况和拓扑的变更，分别制定了填补策略。最后， 对填补系统进行了整体架构设计，并对各个模块进行了介绍。</w:t>
      </w:r>
    </w:p>
    <w:p w:rsidR="00EF7B4D" w:rsidRDefault="00EF7B4D">
      <w:pPr>
        <w:rPr>
          <w:rStyle w:val="fontstyle01"/>
          <w:rFonts w:hint="default"/>
        </w:rPr>
      </w:pPr>
    </w:p>
    <w:p w:rsidR="00EF7B4D" w:rsidRDefault="00EF7B4D">
      <w:bookmarkStart w:id="0" w:name="_GoBack"/>
      <w:r>
        <w:rPr>
          <w:rStyle w:val="fontstyle01"/>
        </w:rPr>
        <w:t>本章首先分析了私</w:t>
      </w:r>
      <w:proofErr w:type="gramStart"/>
      <w:r>
        <w:rPr>
          <w:rStyle w:val="fontstyle01"/>
        </w:rPr>
        <w:t>募股权平台</w:t>
      </w:r>
      <w:proofErr w:type="gramEnd"/>
      <w:r>
        <w:rPr>
          <w:rStyle w:val="fontstyle01"/>
        </w:rPr>
        <w:t>中的业务特点</w:t>
      </w:r>
      <w:r>
        <w:rPr>
          <w:rStyle w:val="fontstyle01"/>
          <w:rFonts w:hint="default"/>
        </w:rPr>
        <w:t>，</w:t>
      </w:r>
      <w:r>
        <w:rPr>
          <w:rStyle w:val="fontstyle01"/>
        </w:rPr>
        <w:t>介绍了以太坊在该项目中的应用架构形式</w:t>
      </w:r>
      <w:r>
        <w:rPr>
          <w:rStyle w:val="fontstyle01"/>
          <w:rFonts w:hint="default"/>
        </w:rPr>
        <w:t>，</w:t>
      </w:r>
      <w:r>
        <w:rPr>
          <w:rStyle w:val="fontstyle01"/>
        </w:rPr>
        <w:t>总结了该架构存在的安全性稳定性以及吞吐量等方面问题</w:t>
      </w:r>
      <w:r>
        <w:rPr>
          <w:rStyle w:val="fontstyle01"/>
          <w:rFonts w:hint="default"/>
        </w:rPr>
        <w:t>。</w:t>
      </w:r>
      <w:r>
        <w:rPr>
          <w:rStyle w:val="fontstyle01"/>
        </w:rPr>
        <w:t>然后</w:t>
      </w:r>
      <w:r>
        <w:rPr>
          <w:rStyle w:val="fontstyle01"/>
          <w:rFonts w:hint="default"/>
        </w:rPr>
        <w:t>，</w:t>
      </w:r>
      <w:r>
        <w:rPr>
          <w:rStyle w:val="fontstyle01"/>
        </w:rPr>
        <w:t>根据分析的结果</w:t>
      </w:r>
      <w:r>
        <w:rPr>
          <w:rStyle w:val="fontstyle01"/>
          <w:rFonts w:hint="default"/>
        </w:rPr>
        <w:t>，</w:t>
      </w:r>
      <w:r>
        <w:rPr>
          <w:rStyle w:val="fontstyle01"/>
        </w:rPr>
        <w:t>设计了反馈负载均衡算法</w:t>
      </w:r>
      <w:r>
        <w:rPr>
          <w:rStyle w:val="fontstyle01"/>
          <w:rFonts w:hint="default"/>
        </w:rPr>
        <w:t>，</w:t>
      </w:r>
      <w:r>
        <w:rPr>
          <w:rStyle w:val="fontstyle01"/>
        </w:rPr>
        <w:t>考虑服务节点的状态并根据任务性质对任务进行分类调度</w:t>
      </w:r>
      <w:r>
        <w:rPr>
          <w:rStyle w:val="fontstyle01"/>
          <w:rFonts w:hint="default"/>
        </w:rPr>
        <w:t>。</w:t>
      </w:r>
      <w:r>
        <w:rPr>
          <w:rStyle w:val="fontstyle01"/>
        </w:rPr>
        <w:t>最后</w:t>
      </w:r>
      <w:r>
        <w:rPr>
          <w:rStyle w:val="fontstyle01"/>
          <w:rFonts w:hint="default"/>
        </w:rPr>
        <w:t>，</w:t>
      </w:r>
      <w:r>
        <w:rPr>
          <w:rStyle w:val="fontstyle01"/>
        </w:rPr>
        <w:t>基于</w:t>
      </w:r>
      <w:proofErr w:type="gramStart"/>
      <w:r>
        <w:rPr>
          <w:rStyle w:val="fontstyle01"/>
        </w:rPr>
        <w:t>微服务</w:t>
      </w:r>
      <w:proofErr w:type="gramEnd"/>
      <w:r>
        <w:rPr>
          <w:rStyle w:val="fontstyle01"/>
        </w:rPr>
        <w:t>的思想设计了以太</w:t>
      </w:r>
      <w:proofErr w:type="gramStart"/>
      <w:r>
        <w:rPr>
          <w:rStyle w:val="fontstyle01"/>
        </w:rPr>
        <w:t>坊服务</w:t>
      </w:r>
      <w:proofErr w:type="gramEnd"/>
      <w:r>
        <w:rPr>
          <w:rStyle w:val="fontstyle01"/>
        </w:rPr>
        <w:t>平台的架构</w:t>
      </w:r>
      <w:r>
        <w:rPr>
          <w:rStyle w:val="fontstyle01"/>
          <w:rFonts w:hint="default"/>
        </w:rPr>
        <w:t>，</w:t>
      </w:r>
      <w:r>
        <w:rPr>
          <w:rStyle w:val="fontstyle01"/>
        </w:rPr>
        <w:t>并对介绍了其中的核心模块</w:t>
      </w:r>
      <w:r>
        <w:rPr>
          <w:rStyle w:val="fontstyle01"/>
          <w:rFonts w:hint="default"/>
        </w:rPr>
        <w:t>。</w:t>
      </w:r>
      <w:bookmarkEnd w:id="0"/>
    </w:p>
    <w:sectPr w:rsidR="00EF7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877" w:rsidRDefault="00D33877" w:rsidP="00A152A9">
      <w:r>
        <w:separator/>
      </w:r>
    </w:p>
  </w:endnote>
  <w:endnote w:type="continuationSeparator" w:id="0">
    <w:p w:rsidR="00D33877" w:rsidRDefault="00D33877" w:rsidP="00A15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877" w:rsidRDefault="00D33877" w:rsidP="00A152A9">
      <w:r>
        <w:separator/>
      </w:r>
    </w:p>
  </w:footnote>
  <w:footnote w:type="continuationSeparator" w:id="0">
    <w:p w:rsidR="00D33877" w:rsidRDefault="00D33877" w:rsidP="00A15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AAC"/>
    <w:rsid w:val="005D77CA"/>
    <w:rsid w:val="00795BF7"/>
    <w:rsid w:val="008A502D"/>
    <w:rsid w:val="00A152A9"/>
    <w:rsid w:val="00D33877"/>
    <w:rsid w:val="00E43AAC"/>
    <w:rsid w:val="00EF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2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2A9"/>
    <w:rPr>
      <w:sz w:val="18"/>
      <w:szCs w:val="18"/>
    </w:rPr>
  </w:style>
  <w:style w:type="character" w:customStyle="1" w:styleId="fontstyle01">
    <w:name w:val="fontstyle01"/>
    <w:basedOn w:val="a0"/>
    <w:rsid w:val="008A502D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2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2A9"/>
    <w:rPr>
      <w:sz w:val="18"/>
      <w:szCs w:val="18"/>
    </w:rPr>
  </w:style>
  <w:style w:type="character" w:customStyle="1" w:styleId="fontstyle01">
    <w:name w:val="fontstyle01"/>
    <w:basedOn w:val="a0"/>
    <w:rsid w:val="008A502D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4</cp:revision>
  <dcterms:created xsi:type="dcterms:W3CDTF">2020-01-01T11:36:00Z</dcterms:created>
  <dcterms:modified xsi:type="dcterms:W3CDTF">2020-01-06T04:48:00Z</dcterms:modified>
</cp:coreProperties>
</file>