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198" w:rsidRDefault="00E51E00" w:rsidP="00AF4198">
      <w:pPr>
        <w:pStyle w:val="a5"/>
        <w:rPr>
          <w:sz w:val="21"/>
          <w:szCs w:val="21"/>
        </w:rPr>
      </w:pPr>
      <w:r>
        <w:rPr>
          <w:rFonts w:hint="eastAsia"/>
        </w:rPr>
        <w:tab/>
      </w:r>
      <w:r w:rsidR="00AF4198" w:rsidRPr="00D403DA">
        <w:rPr>
          <w:rFonts w:hint="eastAsia"/>
          <w:sz w:val="21"/>
          <w:szCs w:val="21"/>
        </w:rPr>
        <w:t>目前面向私</w:t>
      </w:r>
      <w:proofErr w:type="gramStart"/>
      <w:r w:rsidR="00AF4198" w:rsidRPr="00D403DA">
        <w:rPr>
          <w:rFonts w:hint="eastAsia"/>
          <w:sz w:val="21"/>
          <w:szCs w:val="21"/>
        </w:rPr>
        <w:t>募股权平台</w:t>
      </w:r>
      <w:proofErr w:type="gramEnd"/>
      <w:r w:rsidR="00AF4198" w:rsidRPr="00D403DA">
        <w:rPr>
          <w:rFonts w:hint="eastAsia"/>
          <w:sz w:val="21"/>
          <w:szCs w:val="21"/>
        </w:rPr>
        <w:t>的版权交易平台运行良好，本部分</w:t>
      </w:r>
      <w:r w:rsidR="006D1EC0">
        <w:rPr>
          <w:rFonts w:hint="eastAsia"/>
          <w:sz w:val="21"/>
          <w:szCs w:val="21"/>
        </w:rPr>
        <w:t>测试内容主要针对</w:t>
      </w:r>
      <w:r w:rsidR="00921CAC">
        <w:rPr>
          <w:rFonts w:hint="eastAsia"/>
          <w:sz w:val="21"/>
          <w:szCs w:val="21"/>
        </w:rPr>
        <w:t>性能测试</w:t>
      </w:r>
      <w:r w:rsidR="00AF4198" w:rsidRPr="00D403DA">
        <w:rPr>
          <w:rFonts w:hint="eastAsia"/>
          <w:sz w:val="21"/>
          <w:szCs w:val="21"/>
        </w:rPr>
        <w:t>。功能测试即是否可以完成</w:t>
      </w:r>
      <w:r w:rsidR="00AF4198">
        <w:rPr>
          <w:rFonts w:hint="eastAsia"/>
          <w:sz w:val="21"/>
          <w:szCs w:val="21"/>
        </w:rPr>
        <w:t>创建账户，转账，发布智能合约和</w:t>
      </w:r>
      <w:r w:rsidR="00AF4198" w:rsidRPr="00D403DA">
        <w:rPr>
          <w:rFonts w:hint="eastAsia"/>
          <w:sz w:val="21"/>
          <w:szCs w:val="21"/>
        </w:rPr>
        <w:t>挖矿等</w:t>
      </w:r>
      <w:r w:rsidR="00921CAC">
        <w:rPr>
          <w:rFonts w:hint="eastAsia"/>
          <w:sz w:val="21"/>
          <w:szCs w:val="21"/>
        </w:rPr>
        <w:t>已于上一小结测试</w:t>
      </w:r>
      <w:r w:rsidR="00AF4198" w:rsidRPr="00D403DA">
        <w:rPr>
          <w:rFonts w:hint="eastAsia"/>
          <w:sz w:val="21"/>
          <w:szCs w:val="21"/>
        </w:rPr>
        <w:t>。性能测试通过与单客户端与单体区块链服务后台系统构成的区块链服务平台做并发性能对比。</w:t>
      </w:r>
    </w:p>
    <w:p w:rsidR="00AF4198" w:rsidRDefault="00AF4198" w:rsidP="00AF4198">
      <w:pPr>
        <w:pStyle w:val="a5"/>
        <w:ind w:firstLine="420"/>
        <w:rPr>
          <w:sz w:val="21"/>
          <w:szCs w:val="21"/>
        </w:rPr>
      </w:pPr>
      <w:r>
        <w:rPr>
          <w:rFonts w:hint="eastAsia"/>
          <w:sz w:val="21"/>
          <w:szCs w:val="21"/>
        </w:rPr>
        <w:t>本文测试环境为基于</w:t>
      </w:r>
      <w:r>
        <w:rPr>
          <w:rFonts w:hint="eastAsia"/>
          <w:sz w:val="21"/>
          <w:szCs w:val="21"/>
        </w:rPr>
        <w:t>VMware station pro</w:t>
      </w:r>
      <w:r>
        <w:rPr>
          <w:rFonts w:hint="eastAsia"/>
          <w:sz w:val="21"/>
          <w:szCs w:val="21"/>
        </w:rPr>
        <w:t>构建的虚拟机。</w:t>
      </w:r>
      <w:r>
        <w:rPr>
          <w:rFonts w:hint="eastAsia"/>
          <w:sz w:val="21"/>
          <w:szCs w:val="21"/>
        </w:rPr>
        <w:t>VMware station pro</w:t>
      </w:r>
      <w:r>
        <w:rPr>
          <w:rFonts w:hint="eastAsia"/>
          <w:sz w:val="21"/>
          <w:szCs w:val="21"/>
        </w:rPr>
        <w:t>搭建于单机电脑，其配置为：</w:t>
      </w:r>
    </w:p>
    <w:p w:rsidR="00AF4198" w:rsidRDefault="00AF4198" w:rsidP="00AF4198">
      <w:pPr>
        <w:pStyle w:val="a5"/>
        <w:ind w:firstLine="420"/>
        <w:rPr>
          <w:sz w:val="21"/>
          <w:szCs w:val="21"/>
        </w:rPr>
      </w:pPr>
      <w:r>
        <w:rPr>
          <w:rFonts w:hint="eastAsia"/>
          <w:sz w:val="21"/>
          <w:szCs w:val="21"/>
        </w:rPr>
        <w:t>系统</w:t>
      </w:r>
      <w:r>
        <w:rPr>
          <w:rFonts w:hint="eastAsia"/>
          <w:sz w:val="21"/>
          <w:szCs w:val="21"/>
        </w:rPr>
        <w:t xml:space="preserve"> Windows 10 </w:t>
      </w:r>
      <w:r>
        <w:rPr>
          <w:rFonts w:hint="eastAsia"/>
          <w:sz w:val="21"/>
          <w:szCs w:val="21"/>
        </w:rPr>
        <w:t>专业版</w:t>
      </w:r>
      <w:r>
        <w:rPr>
          <w:rFonts w:hint="eastAsia"/>
          <w:sz w:val="21"/>
          <w:szCs w:val="21"/>
        </w:rPr>
        <w:t xml:space="preserve"> 64</w:t>
      </w:r>
      <w:r>
        <w:rPr>
          <w:rFonts w:hint="eastAsia"/>
          <w:sz w:val="21"/>
          <w:szCs w:val="21"/>
        </w:rPr>
        <w:t>位；</w:t>
      </w:r>
    </w:p>
    <w:p w:rsidR="00E51E00" w:rsidRDefault="00AF4198" w:rsidP="00921CAC">
      <w:pPr>
        <w:ind w:firstLine="420"/>
        <w:rPr>
          <w:rFonts w:hint="eastAsia"/>
          <w:szCs w:val="21"/>
        </w:rPr>
      </w:pPr>
      <w:r>
        <w:rPr>
          <w:rFonts w:hint="eastAsia"/>
          <w:szCs w:val="21"/>
        </w:rPr>
        <w:t>处理器</w:t>
      </w:r>
      <w:r>
        <w:rPr>
          <w:rFonts w:hint="eastAsia"/>
          <w:szCs w:val="21"/>
        </w:rPr>
        <w:t xml:space="preserve"> </w:t>
      </w:r>
      <w:r w:rsidRPr="00305770">
        <w:rPr>
          <w:szCs w:val="21"/>
        </w:rPr>
        <w:t>Intel(R) Core(TM)</w:t>
      </w:r>
      <w:r>
        <w:rPr>
          <w:rFonts w:hint="eastAsia"/>
          <w:szCs w:val="21"/>
        </w:rPr>
        <w:t xml:space="preserve"> i7-5600U @2.6GHz</w:t>
      </w:r>
      <w:r>
        <w:rPr>
          <w:rFonts w:hint="eastAsia"/>
          <w:szCs w:val="21"/>
        </w:rPr>
        <w:t>；</w:t>
      </w:r>
    </w:p>
    <w:p w:rsidR="00C41E7A" w:rsidRDefault="00C41E7A" w:rsidP="00C41E7A">
      <w:pPr>
        <w:pStyle w:val="a5"/>
        <w:ind w:firstLine="420"/>
        <w:rPr>
          <w:sz w:val="21"/>
          <w:szCs w:val="21"/>
        </w:rPr>
      </w:pPr>
      <w:r>
        <w:rPr>
          <w:rFonts w:hint="eastAsia"/>
          <w:sz w:val="21"/>
          <w:szCs w:val="21"/>
        </w:rPr>
        <w:t>内存</w:t>
      </w:r>
      <w:r>
        <w:rPr>
          <w:rFonts w:hint="eastAsia"/>
          <w:sz w:val="21"/>
          <w:szCs w:val="21"/>
        </w:rPr>
        <w:t xml:space="preserve"> 12GB</w:t>
      </w:r>
      <w:r>
        <w:rPr>
          <w:rFonts w:hint="eastAsia"/>
          <w:sz w:val="21"/>
          <w:szCs w:val="21"/>
        </w:rPr>
        <w:t>；</w:t>
      </w:r>
    </w:p>
    <w:p w:rsidR="00C41E7A" w:rsidRDefault="00C41E7A" w:rsidP="00C41E7A">
      <w:pPr>
        <w:pStyle w:val="a5"/>
        <w:ind w:firstLineChars="0" w:firstLine="0"/>
        <w:rPr>
          <w:sz w:val="21"/>
          <w:szCs w:val="21"/>
        </w:rPr>
      </w:pPr>
      <w:r>
        <w:rPr>
          <w:rFonts w:hint="eastAsia"/>
          <w:sz w:val="21"/>
          <w:szCs w:val="21"/>
        </w:rPr>
        <w:t>VMware station pro</w:t>
      </w:r>
      <w:r>
        <w:rPr>
          <w:rFonts w:hint="eastAsia"/>
          <w:sz w:val="21"/>
          <w:szCs w:val="21"/>
        </w:rPr>
        <w:t>相关配置为：</w:t>
      </w:r>
    </w:p>
    <w:p w:rsidR="00C41E7A" w:rsidRDefault="00C41E7A" w:rsidP="00C41E7A">
      <w:pPr>
        <w:pStyle w:val="a5"/>
        <w:ind w:firstLineChars="0" w:firstLine="420"/>
        <w:rPr>
          <w:sz w:val="21"/>
          <w:szCs w:val="21"/>
        </w:rPr>
      </w:pPr>
      <w:r>
        <w:rPr>
          <w:rFonts w:hint="eastAsia"/>
          <w:sz w:val="21"/>
          <w:szCs w:val="21"/>
        </w:rPr>
        <w:t>版本</w:t>
      </w:r>
      <w:r>
        <w:rPr>
          <w:rFonts w:hint="eastAsia"/>
          <w:sz w:val="21"/>
          <w:szCs w:val="21"/>
        </w:rPr>
        <w:t xml:space="preserve"> </w:t>
      </w:r>
      <w:r w:rsidRPr="00281456">
        <w:rPr>
          <w:sz w:val="21"/>
          <w:szCs w:val="21"/>
        </w:rPr>
        <w:t>12.5.7 build-5813279</w:t>
      </w:r>
      <w:r>
        <w:rPr>
          <w:sz w:val="21"/>
          <w:szCs w:val="21"/>
        </w:rPr>
        <w:t>；</w:t>
      </w:r>
    </w:p>
    <w:p w:rsidR="00C41E7A" w:rsidRDefault="00C41E7A" w:rsidP="00C41E7A">
      <w:pPr>
        <w:pStyle w:val="a5"/>
        <w:ind w:firstLineChars="0" w:firstLine="420"/>
        <w:rPr>
          <w:sz w:val="21"/>
          <w:szCs w:val="21"/>
        </w:rPr>
      </w:pPr>
      <w:r>
        <w:rPr>
          <w:rFonts w:hint="eastAsia"/>
          <w:sz w:val="21"/>
          <w:szCs w:val="21"/>
        </w:rPr>
        <w:t>系统</w:t>
      </w:r>
      <w:r>
        <w:rPr>
          <w:rFonts w:hint="eastAsia"/>
          <w:sz w:val="21"/>
          <w:szCs w:val="21"/>
        </w:rPr>
        <w:t xml:space="preserve"> </w:t>
      </w:r>
      <w:r>
        <w:rPr>
          <w:sz w:val="21"/>
          <w:szCs w:val="21"/>
        </w:rPr>
        <w:t>Ubuntu</w:t>
      </w:r>
      <w:r>
        <w:rPr>
          <w:rFonts w:hint="eastAsia"/>
          <w:sz w:val="21"/>
          <w:szCs w:val="21"/>
        </w:rPr>
        <w:t xml:space="preserve"> </w:t>
      </w:r>
      <w:r w:rsidRPr="0032077D">
        <w:rPr>
          <w:sz w:val="21"/>
          <w:szCs w:val="21"/>
        </w:rPr>
        <w:t>16.04</w:t>
      </w:r>
      <w:r>
        <w:rPr>
          <w:sz w:val="21"/>
          <w:szCs w:val="21"/>
        </w:rPr>
        <w:t>；</w:t>
      </w:r>
    </w:p>
    <w:p w:rsidR="00C41E7A" w:rsidRDefault="00C41E7A" w:rsidP="00C41E7A">
      <w:pPr>
        <w:pStyle w:val="a5"/>
        <w:ind w:firstLineChars="0" w:firstLine="420"/>
        <w:rPr>
          <w:sz w:val="21"/>
          <w:szCs w:val="21"/>
        </w:rPr>
      </w:pPr>
      <w:r>
        <w:rPr>
          <w:rFonts w:hint="eastAsia"/>
          <w:sz w:val="21"/>
          <w:szCs w:val="21"/>
        </w:rPr>
        <w:t>内存</w:t>
      </w:r>
      <w:r>
        <w:rPr>
          <w:rFonts w:hint="eastAsia"/>
          <w:sz w:val="21"/>
          <w:szCs w:val="21"/>
        </w:rPr>
        <w:t xml:space="preserve"> 2G</w:t>
      </w:r>
      <w:r>
        <w:rPr>
          <w:rFonts w:hint="eastAsia"/>
          <w:sz w:val="21"/>
          <w:szCs w:val="21"/>
        </w:rPr>
        <w:t>；</w:t>
      </w:r>
    </w:p>
    <w:p w:rsidR="00C41E7A" w:rsidRDefault="00C41E7A" w:rsidP="00C41E7A">
      <w:pPr>
        <w:pStyle w:val="a5"/>
        <w:ind w:firstLineChars="0" w:firstLine="420"/>
        <w:rPr>
          <w:sz w:val="21"/>
          <w:szCs w:val="21"/>
        </w:rPr>
      </w:pPr>
      <w:r>
        <w:rPr>
          <w:rFonts w:hint="eastAsia"/>
          <w:sz w:val="21"/>
          <w:szCs w:val="21"/>
        </w:rPr>
        <w:t>CPU 2</w:t>
      </w:r>
      <w:r>
        <w:rPr>
          <w:rFonts w:hint="eastAsia"/>
          <w:sz w:val="21"/>
          <w:szCs w:val="21"/>
        </w:rPr>
        <w:t>核；</w:t>
      </w:r>
    </w:p>
    <w:p w:rsidR="00C41E7A" w:rsidRDefault="00C41E7A" w:rsidP="00C41E7A">
      <w:pPr>
        <w:pStyle w:val="a5"/>
        <w:ind w:firstLineChars="0" w:firstLine="420"/>
        <w:rPr>
          <w:sz w:val="21"/>
          <w:szCs w:val="21"/>
        </w:rPr>
      </w:pPr>
      <w:r>
        <w:rPr>
          <w:rFonts w:hint="eastAsia"/>
          <w:sz w:val="21"/>
          <w:szCs w:val="21"/>
        </w:rPr>
        <w:t>硬盘</w:t>
      </w:r>
      <w:r>
        <w:rPr>
          <w:rFonts w:hint="eastAsia"/>
          <w:sz w:val="21"/>
          <w:szCs w:val="21"/>
        </w:rPr>
        <w:t xml:space="preserve"> 20G</w:t>
      </w:r>
      <w:r>
        <w:rPr>
          <w:rFonts w:hint="eastAsia"/>
          <w:sz w:val="21"/>
          <w:szCs w:val="21"/>
        </w:rPr>
        <w:t>；</w:t>
      </w:r>
    </w:p>
    <w:p w:rsidR="00C41E7A" w:rsidRDefault="00C41E7A" w:rsidP="00C41E7A">
      <w:pPr>
        <w:pStyle w:val="a5"/>
        <w:ind w:firstLineChars="0" w:firstLine="420"/>
        <w:rPr>
          <w:sz w:val="21"/>
          <w:szCs w:val="21"/>
        </w:rPr>
      </w:pPr>
      <w:r>
        <w:rPr>
          <w:rFonts w:hint="eastAsia"/>
          <w:sz w:val="21"/>
          <w:szCs w:val="21"/>
        </w:rPr>
        <w:t>容器</w:t>
      </w:r>
      <w:r w:rsidR="00F23190">
        <w:rPr>
          <w:rFonts w:hint="eastAsia"/>
          <w:sz w:val="21"/>
          <w:szCs w:val="21"/>
        </w:rPr>
        <w:t xml:space="preserve"> </w:t>
      </w:r>
      <w:proofErr w:type="spellStart"/>
      <w:r w:rsidR="00F23190">
        <w:rPr>
          <w:rFonts w:hint="eastAsia"/>
          <w:sz w:val="21"/>
          <w:szCs w:val="21"/>
        </w:rPr>
        <w:t>Docker</w:t>
      </w:r>
      <w:proofErr w:type="spellEnd"/>
      <w:r w:rsidR="00F23190">
        <w:rPr>
          <w:rFonts w:hint="eastAsia"/>
          <w:sz w:val="21"/>
          <w:szCs w:val="21"/>
        </w:rPr>
        <w:t xml:space="preserve"> 19.03.4</w:t>
      </w:r>
      <w:r>
        <w:rPr>
          <w:rFonts w:hint="eastAsia"/>
          <w:sz w:val="21"/>
          <w:szCs w:val="21"/>
        </w:rPr>
        <w:t>；</w:t>
      </w:r>
    </w:p>
    <w:p w:rsidR="00C41E7A" w:rsidRDefault="00115B37" w:rsidP="00921CAC">
      <w:pPr>
        <w:ind w:firstLine="420"/>
      </w:pPr>
      <w:r>
        <w:rPr>
          <w:rFonts w:hint="eastAsia"/>
        </w:rPr>
        <w:t>为模拟真实环境的请求</w:t>
      </w:r>
      <w:r w:rsidR="008F49D8">
        <w:rPr>
          <w:rFonts w:hint="eastAsia"/>
        </w:rPr>
        <w:t>情况，</w:t>
      </w:r>
      <w:r w:rsidR="00E440FA">
        <w:rPr>
          <w:rFonts w:hint="eastAsia"/>
        </w:rPr>
        <w:t>本测试涉及的区块链系统操作主要分为四类，分别是</w:t>
      </w:r>
      <w:r w:rsidR="00E440FA">
        <w:rPr>
          <w:rFonts w:hint="eastAsia"/>
          <w:szCs w:val="21"/>
        </w:rPr>
        <w:t>连接管理、账户管理、交易管理与合约发布</w:t>
      </w:r>
      <w:r w:rsidR="00E440FA">
        <w:rPr>
          <w:rFonts w:hint="eastAsia"/>
          <w:szCs w:val="21"/>
        </w:rPr>
        <w:t>。</w:t>
      </w:r>
      <w:r w:rsidR="00131024">
        <w:rPr>
          <w:rFonts w:hint="eastAsia"/>
          <w:szCs w:val="21"/>
        </w:rPr>
        <w:t>四类操作选取典型操作代表做并发性测试，值得注意的是在我们无法准确的预测在真实的业务场景中各种操作的具体数量，因此本文仅将各种操作按照大致比例进行</w:t>
      </w:r>
      <w:r w:rsidR="0030224E">
        <w:rPr>
          <w:rFonts w:hint="eastAsia"/>
          <w:szCs w:val="21"/>
        </w:rPr>
        <w:t>混合操作</w:t>
      </w:r>
      <w:r w:rsidR="008D142D">
        <w:rPr>
          <w:rFonts w:hint="eastAsia"/>
          <w:szCs w:val="21"/>
        </w:rPr>
        <w:t>，具体比例见表</w:t>
      </w:r>
      <w:r w:rsidR="00C1643B">
        <w:rPr>
          <w:rFonts w:hint="eastAsia"/>
          <w:szCs w:val="21"/>
        </w:rPr>
        <w:t>5.1</w:t>
      </w:r>
      <w:r w:rsidR="0030224E">
        <w:rPr>
          <w:rFonts w:hint="eastAsia"/>
          <w:szCs w:val="21"/>
        </w:rPr>
        <w:t>。</w:t>
      </w:r>
    </w:p>
    <w:p w:rsidR="00B1598C" w:rsidRDefault="00AF4198" w:rsidP="00AF4198">
      <w:r>
        <w:rPr>
          <w:rFonts w:hint="eastAsia"/>
        </w:rPr>
        <w:tab/>
      </w:r>
    </w:p>
    <w:tbl>
      <w:tblPr>
        <w:tblW w:w="0" w:type="auto"/>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4"/>
        <w:gridCol w:w="3661"/>
        <w:gridCol w:w="3651"/>
      </w:tblGrid>
      <w:tr w:rsidR="003A3B41" w:rsidTr="003A3B41">
        <w:trPr>
          <w:trHeight w:val="208"/>
        </w:trPr>
        <w:tc>
          <w:tcPr>
            <w:tcW w:w="1084" w:type="dxa"/>
          </w:tcPr>
          <w:p w:rsidR="003A3B41" w:rsidRDefault="003A3B41" w:rsidP="00406CDF">
            <w:pPr>
              <w:pStyle w:val="a5"/>
              <w:ind w:firstLineChars="0" w:firstLine="0"/>
              <w:rPr>
                <w:sz w:val="21"/>
                <w:szCs w:val="21"/>
              </w:rPr>
            </w:pPr>
            <w:r>
              <w:rPr>
                <w:rFonts w:hint="eastAsia"/>
                <w:sz w:val="21"/>
                <w:szCs w:val="21"/>
              </w:rPr>
              <w:t>功能分类</w:t>
            </w:r>
          </w:p>
        </w:tc>
        <w:tc>
          <w:tcPr>
            <w:tcW w:w="3661" w:type="dxa"/>
          </w:tcPr>
          <w:p w:rsidR="003A3B41" w:rsidRDefault="003A3B41" w:rsidP="00406CDF">
            <w:pPr>
              <w:pStyle w:val="a5"/>
              <w:ind w:firstLineChars="0" w:firstLine="0"/>
              <w:rPr>
                <w:sz w:val="21"/>
                <w:szCs w:val="21"/>
              </w:rPr>
            </w:pPr>
            <w:r>
              <w:rPr>
                <w:rFonts w:hint="eastAsia"/>
                <w:sz w:val="21"/>
                <w:szCs w:val="21"/>
              </w:rPr>
              <w:t>详细功能</w:t>
            </w:r>
          </w:p>
        </w:tc>
        <w:tc>
          <w:tcPr>
            <w:tcW w:w="3651" w:type="dxa"/>
          </w:tcPr>
          <w:p w:rsidR="003A3B41" w:rsidRDefault="003A3B41" w:rsidP="00406CDF">
            <w:pPr>
              <w:pStyle w:val="a5"/>
              <w:ind w:firstLineChars="0" w:firstLine="0"/>
              <w:rPr>
                <w:rFonts w:hint="eastAsia"/>
                <w:sz w:val="21"/>
                <w:szCs w:val="21"/>
              </w:rPr>
            </w:pPr>
            <w:r>
              <w:rPr>
                <w:rFonts w:hint="eastAsia"/>
                <w:sz w:val="21"/>
                <w:szCs w:val="21"/>
              </w:rPr>
              <w:t>所占比例</w:t>
            </w:r>
          </w:p>
        </w:tc>
      </w:tr>
      <w:tr w:rsidR="003A3B41" w:rsidTr="003A3B41">
        <w:trPr>
          <w:trHeight w:val="192"/>
        </w:trPr>
        <w:tc>
          <w:tcPr>
            <w:tcW w:w="1084" w:type="dxa"/>
            <w:vMerge w:val="restart"/>
          </w:tcPr>
          <w:p w:rsidR="003A3B41" w:rsidRDefault="003A3B41" w:rsidP="00406CDF">
            <w:pPr>
              <w:pStyle w:val="a5"/>
              <w:ind w:firstLineChars="0" w:firstLine="0"/>
              <w:rPr>
                <w:sz w:val="21"/>
                <w:szCs w:val="21"/>
              </w:rPr>
            </w:pPr>
            <w:r>
              <w:rPr>
                <w:rFonts w:hint="eastAsia"/>
                <w:sz w:val="21"/>
                <w:szCs w:val="21"/>
              </w:rPr>
              <w:t>连接管理</w:t>
            </w:r>
          </w:p>
        </w:tc>
        <w:tc>
          <w:tcPr>
            <w:tcW w:w="3661" w:type="dxa"/>
          </w:tcPr>
          <w:p w:rsidR="003A3B41" w:rsidRDefault="003A3B41" w:rsidP="00406CDF">
            <w:pPr>
              <w:pStyle w:val="a5"/>
              <w:ind w:firstLineChars="0" w:firstLine="0"/>
              <w:rPr>
                <w:sz w:val="21"/>
                <w:szCs w:val="21"/>
              </w:rPr>
            </w:pPr>
            <w:r>
              <w:rPr>
                <w:rFonts w:hint="eastAsia"/>
                <w:sz w:val="21"/>
                <w:szCs w:val="21"/>
              </w:rPr>
              <w:t>获取某账户币值</w:t>
            </w:r>
          </w:p>
        </w:tc>
        <w:tc>
          <w:tcPr>
            <w:tcW w:w="3651" w:type="dxa"/>
          </w:tcPr>
          <w:p w:rsidR="003A3B41" w:rsidRDefault="00E52177" w:rsidP="00406CDF">
            <w:pPr>
              <w:pStyle w:val="a5"/>
              <w:ind w:firstLineChars="0" w:firstLine="0"/>
              <w:rPr>
                <w:rFonts w:hint="eastAsia"/>
                <w:sz w:val="21"/>
                <w:szCs w:val="21"/>
              </w:rPr>
            </w:pPr>
            <w:r>
              <w:rPr>
                <w:rFonts w:hint="eastAsia"/>
                <w:sz w:val="21"/>
                <w:szCs w:val="21"/>
              </w:rPr>
              <w:t>20</w:t>
            </w:r>
            <w:r w:rsidR="00E9626C">
              <w:rPr>
                <w:rFonts w:hint="eastAsia"/>
                <w:sz w:val="21"/>
                <w:szCs w:val="21"/>
              </w:rPr>
              <w:t>%</w:t>
            </w:r>
          </w:p>
        </w:tc>
      </w:tr>
      <w:tr w:rsidR="003A3B41" w:rsidTr="003A3B41">
        <w:trPr>
          <w:trHeight w:val="185"/>
        </w:trPr>
        <w:tc>
          <w:tcPr>
            <w:tcW w:w="1084" w:type="dxa"/>
            <w:vMerge/>
          </w:tcPr>
          <w:p w:rsidR="003A3B41" w:rsidRDefault="003A3B41" w:rsidP="00406CDF">
            <w:pPr>
              <w:pStyle w:val="a5"/>
              <w:ind w:firstLineChars="0" w:firstLine="0"/>
              <w:rPr>
                <w:sz w:val="21"/>
                <w:szCs w:val="21"/>
              </w:rPr>
            </w:pPr>
          </w:p>
        </w:tc>
        <w:tc>
          <w:tcPr>
            <w:tcW w:w="3661" w:type="dxa"/>
          </w:tcPr>
          <w:p w:rsidR="003A3B41" w:rsidRDefault="003A3B41" w:rsidP="00406CDF">
            <w:pPr>
              <w:pStyle w:val="a5"/>
              <w:ind w:firstLineChars="0" w:firstLine="0"/>
              <w:jc w:val="left"/>
              <w:rPr>
                <w:sz w:val="21"/>
                <w:szCs w:val="21"/>
              </w:rPr>
            </w:pPr>
            <w:r>
              <w:rPr>
                <w:rFonts w:hint="eastAsia"/>
                <w:sz w:val="21"/>
                <w:szCs w:val="21"/>
              </w:rPr>
              <w:t>获取当前主账户</w:t>
            </w:r>
          </w:p>
        </w:tc>
        <w:tc>
          <w:tcPr>
            <w:tcW w:w="3651" w:type="dxa"/>
          </w:tcPr>
          <w:p w:rsidR="003A3B41" w:rsidRDefault="00E9626C" w:rsidP="00406CDF">
            <w:pPr>
              <w:pStyle w:val="a5"/>
              <w:ind w:firstLineChars="0" w:firstLine="0"/>
              <w:jc w:val="left"/>
              <w:rPr>
                <w:rFonts w:hint="eastAsia"/>
                <w:sz w:val="21"/>
                <w:szCs w:val="21"/>
              </w:rPr>
            </w:pPr>
            <w:r>
              <w:rPr>
                <w:rFonts w:hint="eastAsia"/>
                <w:sz w:val="21"/>
                <w:szCs w:val="21"/>
              </w:rPr>
              <w:t>5%</w:t>
            </w:r>
          </w:p>
        </w:tc>
      </w:tr>
      <w:tr w:rsidR="003A3B41" w:rsidTr="003A3B41">
        <w:trPr>
          <w:trHeight w:val="138"/>
        </w:trPr>
        <w:tc>
          <w:tcPr>
            <w:tcW w:w="1084" w:type="dxa"/>
            <w:vMerge/>
          </w:tcPr>
          <w:p w:rsidR="003A3B41" w:rsidRDefault="003A3B41" w:rsidP="00406CDF">
            <w:pPr>
              <w:pStyle w:val="a5"/>
              <w:ind w:firstLineChars="0" w:firstLine="0"/>
              <w:rPr>
                <w:sz w:val="21"/>
                <w:szCs w:val="21"/>
              </w:rPr>
            </w:pPr>
          </w:p>
        </w:tc>
        <w:tc>
          <w:tcPr>
            <w:tcW w:w="3661" w:type="dxa"/>
          </w:tcPr>
          <w:p w:rsidR="003A3B41" w:rsidRDefault="003A3B41" w:rsidP="00406CDF">
            <w:pPr>
              <w:pStyle w:val="a5"/>
              <w:ind w:firstLineChars="0" w:firstLine="0"/>
              <w:rPr>
                <w:sz w:val="21"/>
                <w:szCs w:val="21"/>
              </w:rPr>
            </w:pPr>
            <w:r>
              <w:rPr>
                <w:rFonts w:hint="eastAsia"/>
                <w:sz w:val="21"/>
                <w:szCs w:val="21"/>
              </w:rPr>
              <w:t>获取本客户端所有账户</w:t>
            </w:r>
          </w:p>
        </w:tc>
        <w:tc>
          <w:tcPr>
            <w:tcW w:w="3651" w:type="dxa"/>
          </w:tcPr>
          <w:p w:rsidR="003A3B41" w:rsidRDefault="00E9626C" w:rsidP="00406CDF">
            <w:pPr>
              <w:pStyle w:val="a5"/>
              <w:ind w:firstLineChars="0" w:firstLine="0"/>
              <w:rPr>
                <w:rFonts w:hint="eastAsia"/>
                <w:sz w:val="21"/>
                <w:szCs w:val="21"/>
              </w:rPr>
            </w:pPr>
            <w:r>
              <w:rPr>
                <w:rFonts w:hint="eastAsia"/>
                <w:sz w:val="21"/>
                <w:szCs w:val="21"/>
              </w:rPr>
              <w:t>5%</w:t>
            </w:r>
          </w:p>
        </w:tc>
      </w:tr>
      <w:tr w:rsidR="003A3B41" w:rsidTr="003A3B41">
        <w:trPr>
          <w:trHeight w:val="132"/>
        </w:trPr>
        <w:tc>
          <w:tcPr>
            <w:tcW w:w="1084" w:type="dxa"/>
            <w:vMerge/>
          </w:tcPr>
          <w:p w:rsidR="003A3B41" w:rsidRDefault="003A3B41" w:rsidP="00406CDF">
            <w:pPr>
              <w:pStyle w:val="a5"/>
              <w:ind w:firstLineChars="0" w:firstLine="0"/>
              <w:rPr>
                <w:sz w:val="21"/>
                <w:szCs w:val="21"/>
              </w:rPr>
            </w:pPr>
          </w:p>
        </w:tc>
        <w:tc>
          <w:tcPr>
            <w:tcW w:w="3661" w:type="dxa"/>
          </w:tcPr>
          <w:p w:rsidR="003A3B41" w:rsidRDefault="003A3B41" w:rsidP="00406CDF">
            <w:pPr>
              <w:pStyle w:val="a5"/>
              <w:ind w:firstLineChars="0" w:firstLine="0"/>
              <w:rPr>
                <w:sz w:val="21"/>
                <w:szCs w:val="21"/>
              </w:rPr>
            </w:pPr>
            <w:r>
              <w:rPr>
                <w:rFonts w:hint="eastAsia"/>
                <w:sz w:val="21"/>
                <w:szCs w:val="21"/>
              </w:rPr>
              <w:t>获取区块数量</w:t>
            </w:r>
          </w:p>
        </w:tc>
        <w:tc>
          <w:tcPr>
            <w:tcW w:w="3651" w:type="dxa"/>
          </w:tcPr>
          <w:p w:rsidR="003A3B41" w:rsidRDefault="00923467" w:rsidP="00406CDF">
            <w:pPr>
              <w:pStyle w:val="a5"/>
              <w:ind w:firstLineChars="0" w:firstLine="0"/>
              <w:rPr>
                <w:rFonts w:hint="eastAsia"/>
                <w:sz w:val="21"/>
                <w:szCs w:val="21"/>
              </w:rPr>
            </w:pPr>
            <w:r>
              <w:rPr>
                <w:rFonts w:hint="eastAsia"/>
                <w:sz w:val="21"/>
                <w:szCs w:val="21"/>
              </w:rPr>
              <w:t>10%</w:t>
            </w:r>
          </w:p>
        </w:tc>
      </w:tr>
      <w:tr w:rsidR="003A3B41" w:rsidTr="003A3B41">
        <w:trPr>
          <w:trHeight w:val="308"/>
        </w:trPr>
        <w:tc>
          <w:tcPr>
            <w:tcW w:w="1084" w:type="dxa"/>
            <w:vMerge w:val="restart"/>
          </w:tcPr>
          <w:p w:rsidR="003A3B41" w:rsidRDefault="003A3B41" w:rsidP="00406CDF">
            <w:pPr>
              <w:pStyle w:val="a5"/>
              <w:ind w:firstLineChars="0" w:firstLine="0"/>
              <w:rPr>
                <w:sz w:val="21"/>
                <w:szCs w:val="21"/>
              </w:rPr>
            </w:pPr>
            <w:r>
              <w:rPr>
                <w:rFonts w:hint="eastAsia"/>
                <w:sz w:val="21"/>
                <w:szCs w:val="21"/>
              </w:rPr>
              <w:t>账户管理</w:t>
            </w:r>
          </w:p>
        </w:tc>
        <w:tc>
          <w:tcPr>
            <w:tcW w:w="3661" w:type="dxa"/>
            <w:shd w:val="clear" w:color="auto" w:fill="auto"/>
          </w:tcPr>
          <w:p w:rsidR="003A3B41" w:rsidRDefault="003A3B41" w:rsidP="00406CDF">
            <w:pPr>
              <w:widowControl/>
              <w:jc w:val="left"/>
              <w:rPr>
                <w:szCs w:val="21"/>
              </w:rPr>
            </w:pPr>
            <w:r>
              <w:rPr>
                <w:rFonts w:hint="eastAsia"/>
                <w:szCs w:val="21"/>
              </w:rPr>
              <w:t>创建新账户</w:t>
            </w:r>
          </w:p>
        </w:tc>
        <w:tc>
          <w:tcPr>
            <w:tcW w:w="3651" w:type="dxa"/>
          </w:tcPr>
          <w:p w:rsidR="003A3B41" w:rsidRDefault="00E63E5A" w:rsidP="00406CDF">
            <w:pPr>
              <w:widowControl/>
              <w:jc w:val="left"/>
              <w:rPr>
                <w:rFonts w:hint="eastAsia"/>
                <w:szCs w:val="21"/>
              </w:rPr>
            </w:pPr>
            <w:r>
              <w:rPr>
                <w:rFonts w:hint="eastAsia"/>
                <w:szCs w:val="21"/>
              </w:rPr>
              <w:t>5%</w:t>
            </w:r>
          </w:p>
        </w:tc>
      </w:tr>
      <w:tr w:rsidR="003A3B41" w:rsidTr="003A3B41">
        <w:trPr>
          <w:trHeight w:val="292"/>
        </w:trPr>
        <w:tc>
          <w:tcPr>
            <w:tcW w:w="1084" w:type="dxa"/>
            <w:vMerge/>
          </w:tcPr>
          <w:p w:rsidR="003A3B41" w:rsidRDefault="003A3B41" w:rsidP="00406CDF">
            <w:pPr>
              <w:pStyle w:val="a5"/>
              <w:ind w:firstLineChars="0" w:firstLine="0"/>
              <w:rPr>
                <w:sz w:val="21"/>
                <w:szCs w:val="21"/>
              </w:rPr>
            </w:pPr>
          </w:p>
        </w:tc>
        <w:tc>
          <w:tcPr>
            <w:tcW w:w="3661" w:type="dxa"/>
            <w:shd w:val="clear" w:color="auto" w:fill="auto"/>
          </w:tcPr>
          <w:p w:rsidR="003A3B41" w:rsidRDefault="003A3B41" w:rsidP="00406CDF">
            <w:pPr>
              <w:widowControl/>
              <w:jc w:val="left"/>
              <w:rPr>
                <w:szCs w:val="21"/>
              </w:rPr>
            </w:pPr>
            <w:r>
              <w:rPr>
                <w:rFonts w:hint="eastAsia"/>
                <w:szCs w:val="21"/>
              </w:rPr>
              <w:t>展示当前所有账户</w:t>
            </w:r>
          </w:p>
        </w:tc>
        <w:tc>
          <w:tcPr>
            <w:tcW w:w="3651" w:type="dxa"/>
          </w:tcPr>
          <w:p w:rsidR="003A3B41" w:rsidRDefault="00E63E5A" w:rsidP="00406CDF">
            <w:pPr>
              <w:widowControl/>
              <w:jc w:val="left"/>
              <w:rPr>
                <w:rFonts w:hint="eastAsia"/>
                <w:szCs w:val="21"/>
              </w:rPr>
            </w:pPr>
            <w:r>
              <w:rPr>
                <w:rFonts w:hint="eastAsia"/>
                <w:szCs w:val="21"/>
              </w:rPr>
              <w:t>5%</w:t>
            </w:r>
          </w:p>
        </w:tc>
      </w:tr>
      <w:tr w:rsidR="003A3B41" w:rsidTr="003A3B41">
        <w:trPr>
          <w:trHeight w:val="169"/>
        </w:trPr>
        <w:tc>
          <w:tcPr>
            <w:tcW w:w="1084" w:type="dxa"/>
            <w:vMerge/>
          </w:tcPr>
          <w:p w:rsidR="003A3B41" w:rsidRDefault="003A3B41" w:rsidP="00406CDF">
            <w:pPr>
              <w:pStyle w:val="a5"/>
              <w:ind w:firstLineChars="0" w:firstLine="0"/>
              <w:rPr>
                <w:sz w:val="21"/>
                <w:szCs w:val="21"/>
              </w:rPr>
            </w:pPr>
          </w:p>
        </w:tc>
        <w:tc>
          <w:tcPr>
            <w:tcW w:w="3661" w:type="dxa"/>
            <w:shd w:val="clear" w:color="auto" w:fill="auto"/>
          </w:tcPr>
          <w:p w:rsidR="003A3B41" w:rsidRDefault="003A3B41" w:rsidP="00406CDF">
            <w:pPr>
              <w:widowControl/>
              <w:jc w:val="left"/>
              <w:rPr>
                <w:szCs w:val="21"/>
              </w:rPr>
            </w:pPr>
            <w:r>
              <w:rPr>
                <w:rFonts w:hint="eastAsia"/>
                <w:szCs w:val="21"/>
              </w:rPr>
              <w:t>解锁账户</w:t>
            </w:r>
          </w:p>
        </w:tc>
        <w:tc>
          <w:tcPr>
            <w:tcW w:w="3651" w:type="dxa"/>
          </w:tcPr>
          <w:p w:rsidR="003A3B41" w:rsidRDefault="00E63E5A" w:rsidP="00406CDF">
            <w:pPr>
              <w:widowControl/>
              <w:jc w:val="left"/>
              <w:rPr>
                <w:rFonts w:hint="eastAsia"/>
                <w:szCs w:val="21"/>
              </w:rPr>
            </w:pPr>
            <w:r>
              <w:rPr>
                <w:rFonts w:hint="eastAsia"/>
                <w:szCs w:val="21"/>
              </w:rPr>
              <w:t>5%</w:t>
            </w:r>
          </w:p>
        </w:tc>
      </w:tr>
      <w:tr w:rsidR="003A3B41" w:rsidTr="003A3B41">
        <w:trPr>
          <w:trHeight w:val="262"/>
        </w:trPr>
        <w:tc>
          <w:tcPr>
            <w:tcW w:w="1084" w:type="dxa"/>
            <w:vMerge w:val="restart"/>
          </w:tcPr>
          <w:p w:rsidR="003A3B41" w:rsidRDefault="003A3B41" w:rsidP="00406CDF">
            <w:pPr>
              <w:pStyle w:val="a5"/>
              <w:ind w:firstLineChars="0" w:firstLine="0"/>
              <w:rPr>
                <w:sz w:val="21"/>
                <w:szCs w:val="21"/>
              </w:rPr>
            </w:pPr>
            <w:r>
              <w:rPr>
                <w:rFonts w:hint="eastAsia"/>
                <w:sz w:val="21"/>
                <w:szCs w:val="21"/>
              </w:rPr>
              <w:t>交易管理</w:t>
            </w:r>
          </w:p>
        </w:tc>
        <w:tc>
          <w:tcPr>
            <w:tcW w:w="3661" w:type="dxa"/>
          </w:tcPr>
          <w:p w:rsidR="003A3B41" w:rsidRDefault="003A3B41" w:rsidP="00406CDF">
            <w:pPr>
              <w:pStyle w:val="a5"/>
              <w:ind w:firstLineChars="0" w:firstLine="0"/>
              <w:rPr>
                <w:sz w:val="21"/>
                <w:szCs w:val="21"/>
              </w:rPr>
            </w:pPr>
            <w:r>
              <w:rPr>
                <w:rFonts w:hint="eastAsia"/>
                <w:sz w:val="21"/>
                <w:szCs w:val="21"/>
              </w:rPr>
              <w:t>发送交易</w:t>
            </w:r>
          </w:p>
        </w:tc>
        <w:tc>
          <w:tcPr>
            <w:tcW w:w="3651" w:type="dxa"/>
          </w:tcPr>
          <w:p w:rsidR="003A3B41" w:rsidRDefault="00E63E5A" w:rsidP="00406CDF">
            <w:pPr>
              <w:pStyle w:val="a5"/>
              <w:ind w:firstLineChars="0" w:firstLine="0"/>
              <w:rPr>
                <w:rFonts w:hint="eastAsia"/>
                <w:sz w:val="21"/>
                <w:szCs w:val="21"/>
              </w:rPr>
            </w:pPr>
            <w:r>
              <w:rPr>
                <w:rFonts w:hint="eastAsia"/>
                <w:sz w:val="21"/>
                <w:szCs w:val="21"/>
              </w:rPr>
              <w:t>30%</w:t>
            </w:r>
          </w:p>
        </w:tc>
      </w:tr>
      <w:tr w:rsidR="003A3B41" w:rsidTr="003A3B41">
        <w:trPr>
          <w:trHeight w:val="208"/>
        </w:trPr>
        <w:tc>
          <w:tcPr>
            <w:tcW w:w="1084" w:type="dxa"/>
            <w:vMerge/>
          </w:tcPr>
          <w:p w:rsidR="003A3B41" w:rsidRDefault="003A3B41" w:rsidP="00406CDF">
            <w:pPr>
              <w:pStyle w:val="a5"/>
              <w:ind w:firstLineChars="0" w:firstLine="0"/>
              <w:rPr>
                <w:sz w:val="21"/>
                <w:szCs w:val="21"/>
              </w:rPr>
            </w:pPr>
          </w:p>
        </w:tc>
        <w:tc>
          <w:tcPr>
            <w:tcW w:w="3661" w:type="dxa"/>
          </w:tcPr>
          <w:p w:rsidR="003A3B41" w:rsidRDefault="003A3B41" w:rsidP="00406CDF">
            <w:pPr>
              <w:pStyle w:val="a5"/>
              <w:ind w:firstLineChars="0" w:firstLine="0"/>
              <w:rPr>
                <w:sz w:val="21"/>
                <w:szCs w:val="21"/>
              </w:rPr>
            </w:pPr>
            <w:r>
              <w:rPr>
                <w:rFonts w:hint="eastAsia"/>
                <w:sz w:val="21"/>
                <w:szCs w:val="21"/>
              </w:rPr>
              <w:t>获取交易哈希</w:t>
            </w:r>
          </w:p>
        </w:tc>
        <w:tc>
          <w:tcPr>
            <w:tcW w:w="3651" w:type="dxa"/>
          </w:tcPr>
          <w:p w:rsidR="003A3B41" w:rsidRDefault="00E63E5A" w:rsidP="00406CDF">
            <w:pPr>
              <w:pStyle w:val="a5"/>
              <w:ind w:firstLineChars="0" w:firstLine="0"/>
              <w:rPr>
                <w:rFonts w:hint="eastAsia"/>
                <w:sz w:val="21"/>
                <w:szCs w:val="21"/>
              </w:rPr>
            </w:pPr>
            <w:r>
              <w:rPr>
                <w:rFonts w:hint="eastAsia"/>
                <w:sz w:val="21"/>
                <w:szCs w:val="21"/>
              </w:rPr>
              <w:t>5%</w:t>
            </w:r>
          </w:p>
        </w:tc>
      </w:tr>
      <w:tr w:rsidR="003A3B41" w:rsidTr="003A3B41">
        <w:trPr>
          <w:trHeight w:val="216"/>
        </w:trPr>
        <w:tc>
          <w:tcPr>
            <w:tcW w:w="1084" w:type="dxa"/>
            <w:vMerge/>
          </w:tcPr>
          <w:p w:rsidR="003A3B41" w:rsidRDefault="003A3B41" w:rsidP="00406CDF">
            <w:pPr>
              <w:pStyle w:val="a5"/>
              <w:ind w:firstLineChars="0" w:firstLine="0"/>
              <w:rPr>
                <w:sz w:val="21"/>
                <w:szCs w:val="21"/>
              </w:rPr>
            </w:pPr>
          </w:p>
        </w:tc>
        <w:tc>
          <w:tcPr>
            <w:tcW w:w="3661" w:type="dxa"/>
          </w:tcPr>
          <w:p w:rsidR="003A3B41" w:rsidRDefault="003A3B41" w:rsidP="00406CDF">
            <w:pPr>
              <w:pStyle w:val="a5"/>
              <w:ind w:firstLineChars="0" w:firstLine="0"/>
              <w:rPr>
                <w:sz w:val="21"/>
                <w:szCs w:val="21"/>
              </w:rPr>
            </w:pPr>
            <w:r>
              <w:rPr>
                <w:rFonts w:hint="eastAsia"/>
                <w:sz w:val="21"/>
                <w:szCs w:val="21"/>
              </w:rPr>
              <w:t>通过交易哈希获取交易内容</w:t>
            </w:r>
          </w:p>
        </w:tc>
        <w:tc>
          <w:tcPr>
            <w:tcW w:w="3651" w:type="dxa"/>
          </w:tcPr>
          <w:p w:rsidR="003A3B41" w:rsidRDefault="00E63E5A" w:rsidP="00406CDF">
            <w:pPr>
              <w:pStyle w:val="a5"/>
              <w:ind w:firstLineChars="0" w:firstLine="0"/>
              <w:rPr>
                <w:rFonts w:hint="eastAsia"/>
                <w:sz w:val="21"/>
                <w:szCs w:val="21"/>
              </w:rPr>
            </w:pPr>
            <w:r>
              <w:rPr>
                <w:rFonts w:hint="eastAsia"/>
                <w:sz w:val="21"/>
                <w:szCs w:val="21"/>
              </w:rPr>
              <w:t>5%</w:t>
            </w:r>
          </w:p>
        </w:tc>
      </w:tr>
      <w:tr w:rsidR="003A3B41" w:rsidTr="003A3B41">
        <w:trPr>
          <w:trHeight w:val="377"/>
        </w:trPr>
        <w:tc>
          <w:tcPr>
            <w:tcW w:w="1084" w:type="dxa"/>
          </w:tcPr>
          <w:p w:rsidR="003A3B41" w:rsidRDefault="003A3B41" w:rsidP="00406CDF">
            <w:pPr>
              <w:pStyle w:val="a5"/>
              <w:ind w:firstLineChars="0" w:firstLine="0"/>
              <w:rPr>
                <w:sz w:val="21"/>
                <w:szCs w:val="21"/>
              </w:rPr>
            </w:pPr>
            <w:r>
              <w:rPr>
                <w:rFonts w:hint="eastAsia"/>
                <w:sz w:val="21"/>
                <w:szCs w:val="21"/>
              </w:rPr>
              <w:t>合约发布</w:t>
            </w:r>
          </w:p>
        </w:tc>
        <w:tc>
          <w:tcPr>
            <w:tcW w:w="3661" w:type="dxa"/>
          </w:tcPr>
          <w:p w:rsidR="003A3B41" w:rsidRDefault="003A3B41" w:rsidP="00406CDF">
            <w:pPr>
              <w:pStyle w:val="a5"/>
              <w:ind w:firstLineChars="0" w:firstLine="0"/>
              <w:rPr>
                <w:sz w:val="21"/>
                <w:szCs w:val="21"/>
              </w:rPr>
            </w:pPr>
            <w:r>
              <w:rPr>
                <w:rFonts w:hint="eastAsia"/>
                <w:sz w:val="21"/>
                <w:szCs w:val="21"/>
              </w:rPr>
              <w:t>发布智能合约</w:t>
            </w:r>
          </w:p>
        </w:tc>
        <w:tc>
          <w:tcPr>
            <w:tcW w:w="3651" w:type="dxa"/>
          </w:tcPr>
          <w:p w:rsidR="003A3B41" w:rsidRDefault="00923EA2" w:rsidP="00406CDF">
            <w:pPr>
              <w:pStyle w:val="a5"/>
              <w:ind w:firstLineChars="0" w:firstLine="0"/>
              <w:rPr>
                <w:rFonts w:hint="eastAsia"/>
                <w:sz w:val="21"/>
                <w:szCs w:val="21"/>
              </w:rPr>
            </w:pPr>
            <w:r>
              <w:rPr>
                <w:rFonts w:hint="eastAsia"/>
                <w:sz w:val="21"/>
                <w:szCs w:val="21"/>
              </w:rPr>
              <w:t>5%</w:t>
            </w:r>
          </w:p>
        </w:tc>
      </w:tr>
    </w:tbl>
    <w:p w:rsidR="00343F81" w:rsidRDefault="00AB5A48" w:rsidP="007807F9">
      <w:pPr>
        <w:jc w:val="center"/>
        <w:rPr>
          <w:rFonts w:hint="eastAsia"/>
        </w:rPr>
      </w:pPr>
      <w:r w:rsidRPr="00C1643B">
        <w:rPr>
          <w:rFonts w:ascii="Times New Roman" w:hAnsi="Times New Roman" w:cs="Times New Roman"/>
        </w:rPr>
        <w:t>表</w:t>
      </w:r>
      <w:r w:rsidRPr="00C1643B">
        <w:rPr>
          <w:rFonts w:ascii="Times New Roman" w:hAnsi="Times New Roman" w:cs="Times New Roman"/>
        </w:rPr>
        <w:t xml:space="preserve">5.1 </w:t>
      </w:r>
      <w:r>
        <w:rPr>
          <w:rFonts w:hint="eastAsia"/>
        </w:rPr>
        <w:t>并发</w:t>
      </w:r>
      <w:r w:rsidR="00BC2A54">
        <w:rPr>
          <w:rFonts w:hint="eastAsia"/>
        </w:rPr>
        <w:t>测</w:t>
      </w:r>
      <w:r>
        <w:rPr>
          <w:rFonts w:hint="eastAsia"/>
        </w:rPr>
        <w:t>试数据</w:t>
      </w:r>
    </w:p>
    <w:p w:rsidR="00657676" w:rsidRDefault="00657676" w:rsidP="007807F9">
      <w:pPr>
        <w:jc w:val="center"/>
        <w:rPr>
          <w:rFonts w:hint="eastAsia"/>
        </w:rPr>
      </w:pPr>
    </w:p>
    <w:p w:rsidR="00657676" w:rsidRDefault="00657676" w:rsidP="00657676">
      <w:r>
        <w:rPr>
          <w:rFonts w:hint="eastAsia"/>
        </w:rPr>
        <w:tab/>
      </w:r>
      <w:r>
        <w:rPr>
          <w:rFonts w:hint="eastAsia"/>
        </w:rPr>
        <w:t>性能测试的维</w:t>
      </w:r>
      <w:proofErr w:type="gramStart"/>
      <w:r>
        <w:rPr>
          <w:rFonts w:hint="eastAsia"/>
        </w:rPr>
        <w:t>度包括</w:t>
      </w:r>
      <w:proofErr w:type="gramEnd"/>
      <w:r>
        <w:rPr>
          <w:rFonts w:hint="eastAsia"/>
        </w:rPr>
        <w:t>两个方面，首先是并发性能，其次是资源消耗情况。并发性能通过完成固定数量的请求的时间展</w:t>
      </w:r>
      <w:bookmarkStart w:id="0" w:name="_GoBack"/>
      <w:bookmarkEnd w:id="0"/>
      <w:r>
        <w:rPr>
          <w:rFonts w:hint="eastAsia"/>
        </w:rPr>
        <w:t>现，资源的消耗通过对</w:t>
      </w:r>
      <w:r>
        <w:rPr>
          <w:rFonts w:hint="eastAsia"/>
        </w:rPr>
        <w:t>CPU</w:t>
      </w:r>
      <w:r>
        <w:rPr>
          <w:rFonts w:hint="eastAsia"/>
        </w:rPr>
        <w:t>和内存的占用率的变化来展现。</w:t>
      </w:r>
    </w:p>
    <w:sectPr w:rsidR="006576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3EA" w:rsidRDefault="00A873EA" w:rsidP="00E51E00">
      <w:r>
        <w:separator/>
      </w:r>
    </w:p>
  </w:endnote>
  <w:endnote w:type="continuationSeparator" w:id="0">
    <w:p w:rsidR="00A873EA" w:rsidRDefault="00A873EA" w:rsidP="00E51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3EA" w:rsidRDefault="00A873EA" w:rsidP="00E51E00">
      <w:r>
        <w:separator/>
      </w:r>
    </w:p>
  </w:footnote>
  <w:footnote w:type="continuationSeparator" w:id="0">
    <w:p w:rsidR="00A873EA" w:rsidRDefault="00A873EA" w:rsidP="00E51E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29C"/>
    <w:rsid w:val="000E204A"/>
    <w:rsid w:val="00115B37"/>
    <w:rsid w:val="00131024"/>
    <w:rsid w:val="0030224E"/>
    <w:rsid w:val="0031629C"/>
    <w:rsid w:val="00343F81"/>
    <w:rsid w:val="003A3B41"/>
    <w:rsid w:val="00657676"/>
    <w:rsid w:val="0069216C"/>
    <w:rsid w:val="006D1EC0"/>
    <w:rsid w:val="006F39D4"/>
    <w:rsid w:val="007807F9"/>
    <w:rsid w:val="008D142D"/>
    <w:rsid w:val="008F49D8"/>
    <w:rsid w:val="00921CAC"/>
    <w:rsid w:val="00923467"/>
    <w:rsid w:val="00923EA2"/>
    <w:rsid w:val="00A873EA"/>
    <w:rsid w:val="00AB5A48"/>
    <w:rsid w:val="00AF4198"/>
    <w:rsid w:val="00B1598C"/>
    <w:rsid w:val="00BC2A54"/>
    <w:rsid w:val="00C1643B"/>
    <w:rsid w:val="00C41E7A"/>
    <w:rsid w:val="00E440FA"/>
    <w:rsid w:val="00E51E00"/>
    <w:rsid w:val="00E52177"/>
    <w:rsid w:val="00E63E5A"/>
    <w:rsid w:val="00E9626C"/>
    <w:rsid w:val="00F23190"/>
    <w:rsid w:val="00FE3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1E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1E00"/>
    <w:rPr>
      <w:sz w:val="18"/>
      <w:szCs w:val="18"/>
    </w:rPr>
  </w:style>
  <w:style w:type="paragraph" w:styleId="a4">
    <w:name w:val="footer"/>
    <w:basedOn w:val="a"/>
    <w:link w:val="Char0"/>
    <w:uiPriority w:val="99"/>
    <w:unhideWhenUsed/>
    <w:rsid w:val="00E51E00"/>
    <w:pPr>
      <w:tabs>
        <w:tab w:val="center" w:pos="4153"/>
        <w:tab w:val="right" w:pos="8306"/>
      </w:tabs>
      <w:snapToGrid w:val="0"/>
      <w:jc w:val="left"/>
    </w:pPr>
    <w:rPr>
      <w:sz w:val="18"/>
      <w:szCs w:val="18"/>
    </w:rPr>
  </w:style>
  <w:style w:type="character" w:customStyle="1" w:styleId="Char0">
    <w:name w:val="页脚 Char"/>
    <w:basedOn w:val="a0"/>
    <w:link w:val="a4"/>
    <w:uiPriority w:val="99"/>
    <w:rsid w:val="00E51E00"/>
    <w:rPr>
      <w:sz w:val="18"/>
      <w:szCs w:val="18"/>
    </w:rPr>
  </w:style>
  <w:style w:type="paragraph" w:styleId="a5">
    <w:name w:val="Normal Indent"/>
    <w:basedOn w:val="a"/>
    <w:rsid w:val="00AF4198"/>
    <w:pPr>
      <w:adjustRightInd w:val="0"/>
      <w:snapToGrid w:val="0"/>
      <w:spacing w:line="276" w:lineRule="auto"/>
      <w:ind w:firstLineChars="200" w:firstLine="360"/>
      <w:textAlignment w:val="baseline"/>
    </w:pPr>
    <w:rPr>
      <w:rFonts w:ascii="Times New Roman" w:eastAsia="宋体"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1E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1E00"/>
    <w:rPr>
      <w:sz w:val="18"/>
      <w:szCs w:val="18"/>
    </w:rPr>
  </w:style>
  <w:style w:type="paragraph" w:styleId="a4">
    <w:name w:val="footer"/>
    <w:basedOn w:val="a"/>
    <w:link w:val="Char0"/>
    <w:uiPriority w:val="99"/>
    <w:unhideWhenUsed/>
    <w:rsid w:val="00E51E00"/>
    <w:pPr>
      <w:tabs>
        <w:tab w:val="center" w:pos="4153"/>
        <w:tab w:val="right" w:pos="8306"/>
      </w:tabs>
      <w:snapToGrid w:val="0"/>
      <w:jc w:val="left"/>
    </w:pPr>
    <w:rPr>
      <w:sz w:val="18"/>
      <w:szCs w:val="18"/>
    </w:rPr>
  </w:style>
  <w:style w:type="character" w:customStyle="1" w:styleId="Char0">
    <w:name w:val="页脚 Char"/>
    <w:basedOn w:val="a0"/>
    <w:link w:val="a4"/>
    <w:uiPriority w:val="99"/>
    <w:rsid w:val="00E51E00"/>
    <w:rPr>
      <w:sz w:val="18"/>
      <w:szCs w:val="18"/>
    </w:rPr>
  </w:style>
  <w:style w:type="paragraph" w:styleId="a5">
    <w:name w:val="Normal Indent"/>
    <w:basedOn w:val="a"/>
    <w:rsid w:val="00AF4198"/>
    <w:pPr>
      <w:adjustRightInd w:val="0"/>
      <w:snapToGrid w:val="0"/>
      <w:spacing w:line="276" w:lineRule="auto"/>
      <w:ind w:firstLineChars="200" w:firstLine="360"/>
      <w:textAlignment w:val="baseline"/>
    </w:pPr>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302</Words>
  <Characters>479</Characters>
  <Application>Microsoft Office Word</Application>
  <DocSecurity>0</DocSecurity>
  <Lines>21</Lines>
  <Paragraphs>14</Paragraphs>
  <ScaleCrop>false</ScaleCrop>
  <Company/>
  <LinksUpToDate>false</LinksUpToDate>
  <CharactersWithSpaces>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29</cp:revision>
  <dcterms:created xsi:type="dcterms:W3CDTF">2020-02-15T11:55:00Z</dcterms:created>
  <dcterms:modified xsi:type="dcterms:W3CDTF">2020-02-17T10:55:00Z</dcterms:modified>
</cp:coreProperties>
</file>