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4DE" w:rsidRDefault="007204DE" w:rsidP="007204DE">
      <w:pPr>
        <w:rPr>
          <w:rStyle w:val="fontstyle21"/>
        </w:rPr>
      </w:pPr>
      <w:r>
        <w:rPr>
          <w:rStyle w:val="fontstyle01"/>
        </w:rPr>
        <w:t>2 ISO 26262</w:t>
      </w:r>
      <w:r>
        <w:rPr>
          <w:rFonts w:ascii="LMSans10-Bold-Identity-H" w:hAnsi="LMSans10-Bold-Identity-H"/>
          <w:b/>
          <w:bCs/>
          <w:color w:val="000000"/>
          <w:sz w:val="30"/>
          <w:szCs w:val="30"/>
        </w:rPr>
        <w:br/>
      </w:r>
      <w:r>
        <w:rPr>
          <w:rStyle w:val="fontstyle21"/>
        </w:rPr>
        <w:t>Familiarize yourself with core concepts of ISO 26262 and the scope of the standard.</w:t>
      </w:r>
    </w:p>
    <w:p w:rsidR="007204DE" w:rsidRDefault="007204DE" w:rsidP="007204DE">
      <w:pPr>
        <w:rPr>
          <w:rStyle w:val="fontstyle21"/>
        </w:rPr>
      </w:pPr>
      <w:r>
        <w:rPr>
          <w:rFonts w:ascii="LMRoman10-Regular-Identity-H" w:hAnsi="LMRoman10-Regular-Identity-H"/>
          <w:color w:val="000000"/>
        </w:rPr>
        <w:br/>
      </w:r>
      <w:bookmarkStart w:id="0" w:name="_GoBack"/>
      <w:r>
        <w:rPr>
          <w:rStyle w:val="fontstyle01"/>
          <w:sz w:val="24"/>
          <w:szCs w:val="24"/>
        </w:rPr>
        <w:t>Assignment 01-2</w:t>
      </w:r>
      <w:bookmarkEnd w:id="0"/>
      <w:r>
        <w:rPr>
          <w:rFonts w:ascii="LMSans10-Bold-Identity-H" w:hAnsi="LMSans10-Bold-Identity-H"/>
          <w:b/>
          <w:bCs/>
          <w:color w:val="000000"/>
        </w:rPr>
        <w:br/>
      </w:r>
      <w:r>
        <w:rPr>
          <w:rStyle w:val="fontstyle41"/>
          <w:rFonts w:ascii="Tahoma" w:hAnsi="Tahoma" w:cs="Tahoma"/>
        </w:rPr>
        <w:t>�</w:t>
      </w:r>
      <w:r>
        <w:rPr>
          <w:rStyle w:val="fontstyle41"/>
        </w:rPr>
        <w:t xml:space="preserve"> </w:t>
      </w:r>
      <w:r>
        <w:rPr>
          <w:rStyle w:val="fontstyle21"/>
        </w:rPr>
        <w:t>Read chapter 1 (Scope) of the ISO 26262-1:2018 Standard</w:t>
      </w:r>
      <w:r>
        <w:rPr>
          <w:rStyle w:val="fontstyle31"/>
        </w:rPr>
        <w:t xml:space="preserve">3 </w:t>
      </w:r>
      <w:r>
        <w:rPr>
          <w:rStyle w:val="fontstyle21"/>
        </w:rPr>
        <w:t>and state whether the</w:t>
      </w:r>
      <w:r>
        <w:rPr>
          <w:rFonts w:ascii="LMRoman10-Regular-Identity-H" w:hAnsi="LMRoman10-Regular-Identity-H"/>
          <w:color w:val="000000"/>
        </w:rPr>
        <w:br/>
      </w:r>
      <w:r>
        <w:rPr>
          <w:rStyle w:val="fontstyle21"/>
        </w:rPr>
        <w:t>following items fall within its scope? Provide a rationale for your decisions.</w:t>
      </w:r>
    </w:p>
    <w:p w:rsidR="007204DE" w:rsidRDefault="007204DE" w:rsidP="007204DE">
      <w:pPr>
        <w:rPr>
          <w:rStyle w:val="fontstyle21"/>
        </w:rPr>
      </w:pPr>
      <w:r>
        <w:rPr>
          <w:rFonts w:ascii="LMRoman10-Regular-Identity-H" w:hAnsi="LMRoman10-Regular-Identity-H"/>
          <w:color w:val="000000"/>
        </w:rPr>
        <w:br/>
      </w:r>
      <w:r w:rsidRPr="00497A0F">
        <w:rPr>
          <w:rStyle w:val="fontstyle21"/>
          <w:b/>
        </w:rPr>
        <w:t>a.</w:t>
      </w:r>
      <w:r>
        <w:rPr>
          <w:rStyle w:val="fontstyle21"/>
        </w:rPr>
        <w:t xml:space="preserve"> Hazards related to electric shocks caused by a high-voltage battery in a BMW i3s.</w:t>
      </w:r>
      <w:r>
        <w:rPr>
          <w:rFonts w:ascii="LMRoman10-Regular-Identity-H" w:hAnsi="LMRoman10-Regular-Identity-H"/>
          <w:color w:val="000000"/>
        </w:rPr>
        <w:br/>
      </w:r>
      <w:r>
        <w:rPr>
          <w:rStyle w:val="fontstyle21"/>
        </w:rPr>
        <w:t>(1 point)</w:t>
      </w:r>
    </w:p>
    <w:p w:rsidR="007204DE" w:rsidRPr="00D97AAB" w:rsidRDefault="007204DE" w:rsidP="007204DE">
      <w:pPr>
        <w:rPr>
          <w:rStyle w:val="fontstyle21"/>
          <w:b/>
          <w:u w:val="single"/>
        </w:rPr>
      </w:pPr>
      <w:r w:rsidRPr="00D97AAB">
        <w:rPr>
          <w:rStyle w:val="fontstyle21"/>
          <w:b/>
          <w:u w:val="single"/>
        </w:rPr>
        <w:t>Answer:</w:t>
      </w:r>
    </w:p>
    <w:p w:rsidR="007204DE" w:rsidRPr="00D45469" w:rsidRDefault="007204DE" w:rsidP="007204DE">
      <w:pPr>
        <w:rPr>
          <w:rFonts w:ascii="LMRoman10-Regular-Identity-H" w:hAnsi="LMRoman10-Regular-Identity-H"/>
          <w:b/>
          <w:color w:val="000000"/>
        </w:rPr>
      </w:pPr>
      <w:r>
        <w:rPr>
          <w:rFonts w:ascii="LMRoman10-Regular-Identity-H" w:hAnsi="LMRoman10-Regular-Identity-H"/>
          <w:b/>
          <w:color w:val="000000"/>
        </w:rPr>
        <w:t>This</w:t>
      </w:r>
      <w:r w:rsidRPr="00C9186A">
        <w:rPr>
          <w:rFonts w:ascii="LMRoman10-Regular-Identity-H" w:hAnsi="LMRoman10-Regular-Identity-H"/>
          <w:b/>
          <w:color w:val="000000"/>
        </w:rPr>
        <w:t xml:space="preserve"> hazard falls within the scope of this standard</w:t>
      </w:r>
      <w:r>
        <w:rPr>
          <w:rFonts w:ascii="LMRoman10-Regular-Identity-H" w:hAnsi="LMRoman10-Regular-Identity-H"/>
          <w:b/>
          <w:color w:val="000000"/>
        </w:rPr>
        <w:t xml:space="preserve">. </w:t>
      </w:r>
      <w:r w:rsidRPr="00655C10">
        <w:rPr>
          <w:rFonts w:ascii="LMRoman10-Regular-Identity-H" w:hAnsi="LMRoman10-Regular-Identity-H"/>
          <w:b/>
          <w:color w:val="000000"/>
        </w:rPr>
        <w:t>Because this standard intends to address possible hazards caused by the malfunctioning behaviour or failure of electronic and electrical systems that are installed in serial production road vehicles to ensure functional safety</w:t>
      </w:r>
      <w:r>
        <w:rPr>
          <w:rFonts w:ascii="LMRoman10-Regular-Identity-H" w:hAnsi="LMRoman10-Regular-Identity-H"/>
          <w:b/>
          <w:color w:val="000000"/>
        </w:rPr>
        <w:t>.</w:t>
      </w:r>
      <w:r>
        <w:rPr>
          <w:rFonts w:ascii="Arial" w:hAnsi="Arial" w:cs="Arial"/>
          <w:b/>
          <w:color w:val="202122"/>
          <w:sz w:val="21"/>
          <w:szCs w:val="21"/>
          <w:shd w:val="clear" w:color="auto" w:fill="FFFFFF"/>
        </w:rPr>
        <w:t xml:space="preserve"> Since this hazard is related to electrical system failure and also the standard was published before the BMW i3s was manufactured, it falls within the scope of this ISO standard.</w:t>
      </w:r>
    </w:p>
    <w:p w:rsidR="007204DE" w:rsidRDefault="007204DE" w:rsidP="007204DE">
      <w:pPr>
        <w:rPr>
          <w:rStyle w:val="fontstyle21"/>
        </w:rPr>
      </w:pPr>
      <w:r>
        <w:rPr>
          <w:rFonts w:ascii="LMRoman10-Regular-Identity-H" w:hAnsi="LMRoman10-Regular-Identity-H"/>
          <w:color w:val="000000"/>
        </w:rPr>
        <w:br/>
      </w:r>
      <w:r w:rsidRPr="00497A0F">
        <w:rPr>
          <w:rStyle w:val="fontstyle21"/>
          <w:b/>
        </w:rPr>
        <w:t>b.</w:t>
      </w:r>
      <w:r>
        <w:rPr>
          <w:rStyle w:val="fontstyle21"/>
        </w:rPr>
        <w:t xml:space="preserve"> Hazards caused by a malfunctioning engine control unit in an Opel </w:t>
      </w:r>
      <w:proofErr w:type="spellStart"/>
      <w:r>
        <w:rPr>
          <w:rStyle w:val="fontstyle21"/>
        </w:rPr>
        <w:t>Kadett</w:t>
      </w:r>
      <w:proofErr w:type="spellEnd"/>
      <w:r>
        <w:rPr>
          <w:rStyle w:val="fontstyle21"/>
        </w:rPr>
        <w:t xml:space="preserve"> E. (1</w:t>
      </w:r>
      <w:r>
        <w:rPr>
          <w:rFonts w:ascii="LMRoman10-Regular-Identity-H" w:hAnsi="LMRoman10-Regular-Identity-H"/>
          <w:color w:val="000000"/>
        </w:rPr>
        <w:br/>
      </w:r>
      <w:r>
        <w:rPr>
          <w:rStyle w:val="fontstyle21"/>
        </w:rPr>
        <w:t>point)</w:t>
      </w:r>
    </w:p>
    <w:p w:rsidR="007204DE" w:rsidRPr="00497A0F" w:rsidRDefault="007204DE" w:rsidP="007204DE">
      <w:pPr>
        <w:rPr>
          <w:rStyle w:val="fontstyle21"/>
          <w:b/>
          <w:u w:val="single"/>
        </w:rPr>
      </w:pPr>
      <w:r w:rsidRPr="00497A0F">
        <w:rPr>
          <w:rStyle w:val="fontstyle21"/>
          <w:b/>
          <w:u w:val="single"/>
        </w:rPr>
        <w:t>Answer:</w:t>
      </w:r>
    </w:p>
    <w:p w:rsidR="007204DE" w:rsidRDefault="007204DE" w:rsidP="007204DE">
      <w:pPr>
        <w:rPr>
          <w:rStyle w:val="fontstyle21"/>
        </w:rPr>
      </w:pPr>
      <w:r>
        <w:rPr>
          <w:rStyle w:val="fontstyle21"/>
          <w:b/>
        </w:rPr>
        <w:t>T</w:t>
      </w:r>
      <w:r w:rsidRPr="00497A0F">
        <w:rPr>
          <w:rStyle w:val="fontstyle21"/>
          <w:b/>
        </w:rPr>
        <w:t xml:space="preserve">his hazard does not fall within the scope of this standard because Opel </w:t>
      </w:r>
      <w:proofErr w:type="spellStart"/>
      <w:r w:rsidRPr="00497A0F">
        <w:rPr>
          <w:rStyle w:val="fontstyle21"/>
          <w:b/>
        </w:rPr>
        <w:t>Kadett</w:t>
      </w:r>
      <w:proofErr w:type="spellEnd"/>
      <w:r w:rsidRPr="00497A0F">
        <w:rPr>
          <w:rStyle w:val="fontstyle21"/>
          <w:b/>
        </w:rPr>
        <w:t xml:space="preserve"> E was manufactured before the publication of this ISO standard, hence, it is not covered.</w:t>
      </w:r>
    </w:p>
    <w:p w:rsidR="007204DE" w:rsidRDefault="007204DE" w:rsidP="007204DE">
      <w:pPr>
        <w:rPr>
          <w:rStyle w:val="fontstyle21"/>
        </w:rPr>
      </w:pPr>
      <w:r>
        <w:rPr>
          <w:rFonts w:ascii="LMRoman10-Regular-Identity-H" w:hAnsi="LMRoman10-Regular-Identity-H"/>
          <w:color w:val="000000"/>
        </w:rPr>
        <w:br/>
      </w:r>
      <w:r>
        <w:rPr>
          <w:rStyle w:val="fontstyle21"/>
        </w:rPr>
        <w:t>c. Hazards caused by known performance limitations, e.g. camera for recognizing</w:t>
      </w:r>
      <w:r>
        <w:rPr>
          <w:rFonts w:ascii="LMRoman10-Regular-Identity-H" w:hAnsi="LMRoman10-Regular-Identity-H"/>
          <w:color w:val="000000"/>
        </w:rPr>
        <w:br/>
      </w:r>
      <w:r>
        <w:rPr>
          <w:rStyle w:val="fontstyle21"/>
        </w:rPr>
        <w:t>traffic signs gets blinded by sunrise. (1 point)</w:t>
      </w:r>
    </w:p>
    <w:p w:rsidR="007204DE" w:rsidRPr="0002528F" w:rsidRDefault="007204DE" w:rsidP="007204DE">
      <w:pPr>
        <w:rPr>
          <w:rStyle w:val="fontstyle21"/>
          <w:b/>
          <w:u w:val="single"/>
        </w:rPr>
      </w:pPr>
      <w:r w:rsidRPr="0002528F">
        <w:rPr>
          <w:rStyle w:val="fontstyle21"/>
          <w:b/>
          <w:u w:val="single"/>
        </w:rPr>
        <w:t>Answer:</w:t>
      </w:r>
    </w:p>
    <w:p w:rsidR="0075245D" w:rsidRPr="007204DE" w:rsidRDefault="007204DE">
      <w:pPr>
        <w:rPr>
          <w:rFonts w:ascii="LMRoman10-Regular-Identity-H" w:hAnsi="LMRoman10-Regular-Identity-H"/>
          <w:b/>
          <w:color w:val="000000"/>
        </w:rPr>
      </w:pPr>
      <w:r w:rsidRPr="0002528F">
        <w:rPr>
          <w:rStyle w:val="fontstyle21"/>
          <w:b/>
        </w:rPr>
        <w:t xml:space="preserve">This hazard does not fall </w:t>
      </w:r>
      <w:r>
        <w:rPr>
          <w:rStyle w:val="fontstyle21"/>
          <w:b/>
        </w:rPr>
        <w:t>within</w:t>
      </w:r>
      <w:r w:rsidRPr="0002528F">
        <w:rPr>
          <w:rStyle w:val="fontstyle21"/>
          <w:b/>
        </w:rPr>
        <w:t xml:space="preserve"> the scope of this ISO standard because it </w:t>
      </w:r>
      <w:r w:rsidRPr="0002528F">
        <w:rPr>
          <w:rFonts w:ascii="CMR10" w:hAnsi="CMR10"/>
          <w:b/>
          <w:color w:val="000000"/>
        </w:rPr>
        <w:t>emanates from a system limitation rather than a system malfunction. This is a</w:t>
      </w:r>
      <w:r>
        <w:rPr>
          <w:rFonts w:ascii="CMR10" w:hAnsi="CMR10"/>
          <w:b/>
          <w:color w:val="000000"/>
        </w:rPr>
        <w:t xml:space="preserve"> “safety of the intended f</w:t>
      </w:r>
      <w:r w:rsidRPr="0002528F">
        <w:rPr>
          <w:rFonts w:ascii="CMR10" w:hAnsi="CMR10"/>
          <w:b/>
          <w:color w:val="000000"/>
        </w:rPr>
        <w:t>unctionality</w:t>
      </w:r>
      <w:r>
        <w:rPr>
          <w:rFonts w:ascii="CMR10" w:hAnsi="CMR10"/>
          <w:b/>
          <w:color w:val="000000"/>
        </w:rPr>
        <w:t>”</w:t>
      </w:r>
      <w:r w:rsidRPr="0002528F">
        <w:rPr>
          <w:rFonts w:ascii="CMR10" w:hAnsi="CMR10"/>
          <w:b/>
          <w:color w:val="000000"/>
        </w:rPr>
        <w:t xml:space="preserve"> (SOTIF)</w:t>
      </w:r>
      <w:r>
        <w:rPr>
          <w:rFonts w:ascii="CMR10" w:hAnsi="CMR10"/>
          <w:b/>
          <w:color w:val="000000"/>
        </w:rPr>
        <w:t>,</w:t>
      </w:r>
      <w:r w:rsidRPr="0002528F">
        <w:rPr>
          <w:rFonts w:ascii="CMR10" w:hAnsi="CMR10"/>
          <w:b/>
          <w:color w:val="000000"/>
        </w:rPr>
        <w:t xml:space="preserve"> which falls under ISO/PAS 21448.</w:t>
      </w:r>
    </w:p>
    <w:sectPr w:rsidR="0075245D" w:rsidRPr="007204D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MSans10-Bold-Identity-H">
    <w:altName w:val="Times New Roman"/>
    <w:panose1 w:val="00000000000000000000"/>
    <w:charset w:val="00"/>
    <w:family w:val="roman"/>
    <w:notTrueType/>
    <w:pitch w:val="default"/>
  </w:font>
  <w:font w:name="LMRoman10-Regular-Identity-H">
    <w:altName w:val="Times New Roman"/>
    <w:panose1 w:val="00000000000000000000"/>
    <w:charset w:val="00"/>
    <w:family w:val="roman"/>
    <w:notTrueType/>
    <w:pitch w:val="default"/>
  </w:font>
  <w:font w:name="LMRoman8-Regular-Identity-H">
    <w:altName w:val="Times New Roman"/>
    <w:panose1 w:val="00000000000000000000"/>
    <w:charset w:val="00"/>
    <w:family w:val="roman"/>
    <w:notTrueType/>
    <w:pitch w:val="default"/>
  </w:font>
  <w:font w:name="FontAwesome-Identity-H">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MR10">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4DE"/>
    <w:rsid w:val="00405BC9"/>
    <w:rsid w:val="005856C5"/>
    <w:rsid w:val="007204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725EFA-376E-46A7-8636-5D35D269E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4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204DE"/>
    <w:rPr>
      <w:rFonts w:ascii="LMSans10-Bold-Identity-H" w:hAnsi="LMSans10-Bold-Identity-H" w:hint="default"/>
      <w:b/>
      <w:bCs/>
      <w:i w:val="0"/>
      <w:iCs w:val="0"/>
      <w:color w:val="000000"/>
      <w:sz w:val="30"/>
      <w:szCs w:val="30"/>
    </w:rPr>
  </w:style>
  <w:style w:type="character" w:customStyle="1" w:styleId="fontstyle21">
    <w:name w:val="fontstyle21"/>
    <w:basedOn w:val="DefaultParagraphFont"/>
    <w:rsid w:val="007204DE"/>
    <w:rPr>
      <w:rFonts w:ascii="LMRoman10-Regular-Identity-H" w:hAnsi="LMRoman10-Regular-Identity-H" w:hint="default"/>
      <w:b w:val="0"/>
      <w:bCs w:val="0"/>
      <w:i w:val="0"/>
      <w:iCs w:val="0"/>
      <w:color w:val="000000"/>
      <w:sz w:val="22"/>
      <w:szCs w:val="22"/>
    </w:rPr>
  </w:style>
  <w:style w:type="character" w:customStyle="1" w:styleId="fontstyle31">
    <w:name w:val="fontstyle31"/>
    <w:basedOn w:val="DefaultParagraphFont"/>
    <w:rsid w:val="007204DE"/>
    <w:rPr>
      <w:rFonts w:ascii="LMRoman8-Regular-Identity-H" w:hAnsi="LMRoman8-Regular-Identity-H" w:hint="default"/>
      <w:b w:val="0"/>
      <w:bCs w:val="0"/>
      <w:i w:val="0"/>
      <w:iCs w:val="0"/>
      <w:color w:val="000000"/>
      <w:sz w:val="18"/>
      <w:szCs w:val="18"/>
    </w:rPr>
  </w:style>
  <w:style w:type="character" w:customStyle="1" w:styleId="fontstyle41">
    <w:name w:val="fontstyle41"/>
    <w:basedOn w:val="DefaultParagraphFont"/>
    <w:rsid w:val="007204DE"/>
    <w:rPr>
      <w:rFonts w:ascii="FontAwesome-Identity-H" w:hAnsi="FontAwesome-Identity-H"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220</Words>
  <Characters>1257</Characters>
  <Application>Microsoft Office Word</Application>
  <DocSecurity>0</DocSecurity>
  <Lines>10</Lines>
  <Paragraphs>2</Paragraphs>
  <ScaleCrop>false</ScaleCrop>
  <Company/>
  <LinksUpToDate>false</LinksUpToDate>
  <CharactersWithSpaces>1475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2022-05-05T14:42:00Z</dcterms:created>
  <dcterms:modified xsi:type="dcterms:W3CDTF">2022-05-05T14:43:00Z</dcterms:modified>
</cp:coreProperties>
</file>