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Tybee Island Beachfront: Flood Zones, Insurance, and Resale Reality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X380b103ec450007e0c207e7a9f49eee7bbdc3c3"/>
    <w:p>
      <w:pPr>
        <w:pStyle w:val="Heading1"/>
      </w:pPr>
      <w:r>
        <w:t xml:space="preserve">Tybee Island Beachfront: Flood Zones, Insurance, and Resale Reality</w:t>
      </w:r>
    </w:p>
    <w:p>
      <w:pPr>
        <w:pStyle w:val="FirstParagraph"/>
      </w:pPr>
      <w:r>
        <w:t xml:space="preserve">Tybee Island is what most relocators dream about when they think about moving to Savannah, and what most existing Tybee owners would tell you to think harder about before you commit. Both reactions are correct. The truth about a Tybee beachfront home lives between them — and it’s worth getting clear before you write an offer.</w:t>
      </w:r>
    </w:p>
    <w:p>
      <w:pPr>
        <w:pStyle w:val="BodyText"/>
      </w:pPr>
      <w:r>
        <w:t xml:space="preserve">I’m a Savannah-native Realtor and Certified Residential Appraiser of 21 years. I’ve valued Tybee homes for lenders, walked the dunes at four different times of year, and sat with buyers who fell in love at sunrise and stopped sleeping at 4 AM in October when the wind turned. Here’s the honest version.</w:t>
      </w:r>
    </w:p>
    <w:bookmarkStart w:id="9" w:name="what-tybee-actually-is"/>
    <w:p>
      <w:pPr>
        <w:pStyle w:val="Heading2"/>
      </w:pPr>
      <w:r>
        <w:t xml:space="preserve">What Tybee actually is</w:t>
      </w:r>
    </w:p>
    <w:p>
      <w:pPr>
        <w:pStyle w:val="FirstParagraph"/>
      </w:pPr>
      <w:r>
        <w:t xml:space="preserve">Tybee Island is a barrier island about 18 miles east of downtown Savannah. Eighteen miles of road, but only about 3.5 square miles of actual island. Roughly 3,000 year-round residents. A working town, not a manicured resort — a real lighthouse, a real shrimp boat operation, a real Sunday at the Crab Shack.</w:t>
      </w:r>
    </w:p>
    <w:p>
      <w:pPr>
        <w:pStyle w:val="BodyText"/>
      </w:pPr>
      <w:r>
        <w:t xml:space="preserve">The housing stock ranges from 1920s beach cottages to mid-century cinder-block, to 1990s pier-piling reconstructions, to recent custom construction on the few remaining buildable lots. Beachfront commands a premium that’s mostly justifiable. Marsh-side commands a smaller premium that’s frequently overlooked.</w:t>
      </w:r>
    </w:p>
    <w:bookmarkEnd w:id="9"/>
    <w:bookmarkStart w:id="11" w:name="the-flood-zone-math"/>
    <w:p>
      <w:pPr>
        <w:pStyle w:val="Heading2"/>
      </w:pPr>
      <w:r>
        <w:t xml:space="preserve">The flood-zone math</w:t>
      </w:r>
    </w:p>
    <w:p>
      <w:pPr>
        <w:pStyle w:val="FirstParagraph"/>
      </w:pPr>
      <w:r>
        <w:t xml:space="preserve">This is the part most listing pages don’t explain clearly.</w:t>
      </w:r>
    </w:p>
    <w:p>
      <w:pPr>
        <w:pStyle w:val="BodyText"/>
      </w:pPr>
      <w:r>
        <w:t xml:space="preserve">Tybee has multiple FEMA flood zones running through it.</w:t>
      </w:r>
      <w:r>
        <w:t xml:space="preserve"> </w:t>
      </w:r>
      <w:r>
        <w:rPr>
          <w:b/>
          <w:bCs/>
        </w:rPr>
        <w:t xml:space="preserve">VE zones</w:t>
      </w:r>
      <w:r>
        <w:t xml:space="preserve"> </w:t>
      </w:r>
      <w:r>
        <w:t xml:space="preserve">(the Velocity hazard zone — beachfront properties subject to wave action) carry the strictest building standards and the highest insurance premiums.</w:t>
      </w:r>
      <w:r>
        <w:t xml:space="preserve"> </w:t>
      </w:r>
      <w:r>
        <w:rPr>
          <w:b/>
          <w:bCs/>
        </w:rPr>
        <w:t xml:space="preserve">AE zones</w:t>
      </w:r>
      <w:r>
        <w:t xml:space="preserve"> </w:t>
      </w:r>
      <w:r>
        <w:t xml:space="preserve">are still flood-prone but without the wave-action requirement.</w:t>
      </w:r>
      <w:r>
        <w:t xml:space="preserve"> </w:t>
      </w:r>
      <w:r>
        <w:rPr>
          <w:b/>
          <w:bCs/>
        </w:rPr>
        <w:t xml:space="preserve">X zones</w:t>
      </w:r>
      <w:r>
        <w:t xml:space="preserve"> </w:t>
      </w:r>
      <w:r>
        <w:t xml:space="preserve">(lower risk) exist on parts of the island but rarely on the desirable streets.</w:t>
      </w:r>
    </w:p>
    <w:p>
      <w:pPr>
        <w:pStyle w:val="BodyText"/>
      </w:pPr>
      <w:r>
        <w:t xml:space="preserve">For any Tybee home you’re considering, do this before you write an offer:</w:t>
      </w:r>
    </w:p>
    <w:p>
      <w:pPr>
        <w:pStyle w:val="Compact"/>
        <w:numPr>
          <w:ilvl w:val="0"/>
          <w:numId w:val="1001"/>
        </w:numPr>
      </w:pPr>
      <w:r>
        <w:t xml:space="preserve">Pull the FEMA flood map for the exact address (</w:t>
      </w:r>
      <w:hyperlink r:id="rId10">
        <w:r>
          <w:rPr>
            <w:rStyle w:val="Hyperlink"/>
          </w:rPr>
          <w:t xml:space="preserve">msc.fema.gov</w:t>
        </w:r>
      </w:hyperlink>
      <w:r>
        <w:t xml:space="preserve">)</w:t>
      </w:r>
    </w:p>
    <w:p>
      <w:pPr>
        <w:pStyle w:val="Compact"/>
        <w:numPr>
          <w:ilvl w:val="0"/>
          <w:numId w:val="1001"/>
        </w:numPr>
      </w:pPr>
      <w:r>
        <w:t xml:space="preserve">Get an actual flood insurance quote (not an estimate — a quote)</w:t>
      </w:r>
    </w:p>
    <w:p>
      <w:pPr>
        <w:pStyle w:val="Compact"/>
        <w:numPr>
          <w:ilvl w:val="0"/>
          <w:numId w:val="1001"/>
        </w:numPr>
      </w:pPr>
      <w:r>
        <w:t xml:space="preserve">Confirm whether the home is grandfathered into older flood maps</w:t>
      </w:r>
    </w:p>
    <w:p>
      <w:pPr>
        <w:pStyle w:val="Compact"/>
        <w:numPr>
          <w:ilvl w:val="0"/>
          <w:numId w:val="1001"/>
        </w:numPr>
      </w:pPr>
      <w:r>
        <w:t xml:space="preserve">Verify the elevation certificate is current</w:t>
      </w:r>
    </w:p>
    <w:p>
      <w:pPr>
        <w:pStyle w:val="FirstParagraph"/>
      </w:pPr>
      <w:r>
        <w:t xml:space="preserve">A $1.4M Tybee home with a $9,000/year flood insurance bill is a different financial picture than a $1.4M home in Skidaway with negligible flood exposure. Build the full carrying cost before you fall in love.</w:t>
      </w:r>
    </w:p>
    <w:bookmarkEnd w:id="11"/>
    <w:bookmarkStart w:id="12" w:name="st-row-vs-2nd-row-vs-marsh-side"/>
    <w:p>
      <w:pPr>
        <w:pStyle w:val="Heading2"/>
      </w:pPr>
      <w:r>
        <w:t xml:space="preserve">1st-row vs 2nd-row vs marsh-side</w:t>
      </w:r>
    </w:p>
    <w:p>
      <w:pPr>
        <w:pStyle w:val="FirstParagraph"/>
      </w:pPr>
      <w:r>
        <w:t xml:space="preserve">The conventional wisdom is</w:t>
      </w:r>
      <w:r>
        <w:t xml:space="preserve"> </w:t>
      </w:r>
      <w:r>
        <w:t xml:space="preserve">“1st-row beachfront is always better.”</w:t>
      </w:r>
      <w:r>
        <w:t xml:space="preserve"> </w:t>
      </w:r>
      <w:r>
        <w:t xml:space="preserve">The actual market is more nuanced.</w:t>
      </w:r>
    </w:p>
    <w:p>
      <w:pPr>
        <w:pStyle w:val="BodyText"/>
      </w:pPr>
      <w:r>
        <w:rPr>
          <w:b/>
          <w:bCs/>
        </w:rPr>
        <w:t xml:space="preserve">1st-row (direct beachfront):</w:t>
      </w:r>
      <w:r>
        <w:t xml:space="preserve"> </w:t>
      </w:r>
      <w:r>
        <w:t xml:space="preserve">- Highest premium</w:t>
      </w:r>
      <w:r>
        <w:t xml:space="preserve"> </w:t>
      </w:r>
      <w:r>
        <w:t xml:space="preserve">- Highest insurance cost</w:t>
      </w:r>
      <w:r>
        <w:t xml:space="preserve"> </w:t>
      </w:r>
      <w:r>
        <w:t xml:space="preserve">- Most direct hurricane exposure</w:t>
      </w:r>
      <w:r>
        <w:t xml:space="preserve"> </w:t>
      </w:r>
      <w:r>
        <w:t xml:space="preserve">- Best ocean view (obviously)</w:t>
      </w:r>
      <w:r>
        <w:t xml:space="preserve"> </w:t>
      </w:r>
      <w:r>
        <w:t xml:space="preserve">- Strongest short-term rental income potential (if STR is allowed and intended)</w:t>
      </w:r>
      <w:r>
        <w:t xml:space="preserve"> </w:t>
      </w:r>
      <w:r>
        <w:t xml:space="preserve">- Tends to attract the most maintenance — salt air, sand, weather</w:t>
      </w:r>
    </w:p>
    <w:p>
      <w:pPr>
        <w:pStyle w:val="BodyText"/>
      </w:pPr>
      <w:r>
        <w:rPr>
          <w:b/>
          <w:bCs/>
        </w:rPr>
        <w:t xml:space="preserve">2nd-row (one street back, ocean glimpse):</w:t>
      </w:r>
      <w:r>
        <w:t xml:space="preserve"> </w:t>
      </w:r>
      <w:r>
        <w:t xml:space="preserve">- 30-50% premium relief vs 1st-row, depending on specifics</w:t>
      </w:r>
      <w:r>
        <w:t xml:space="preserve"> </w:t>
      </w:r>
      <w:r>
        <w:t xml:space="preserve">- Significantly lower wind/flood insurance</w:t>
      </w:r>
      <w:r>
        <w:t xml:space="preserve"> </w:t>
      </w:r>
      <w:r>
        <w:t xml:space="preserve">- Less direct exposure to storms</w:t>
      </w:r>
      <w:r>
        <w:t xml:space="preserve"> </w:t>
      </w:r>
      <w:r>
        <w:t xml:space="preserve">- Often a better second-home value play</w:t>
      </w:r>
      <w:r>
        <w:t xml:space="preserve"> </w:t>
      </w:r>
      <w:r>
        <w:t xml:space="preserve">- The market’s appetite for 2nd-row varies — some buyers consider it a substantial step down, others actively prefer it</w:t>
      </w:r>
    </w:p>
    <w:p>
      <w:pPr>
        <w:pStyle w:val="BodyText"/>
      </w:pPr>
      <w:r>
        <w:rPr>
          <w:b/>
          <w:bCs/>
        </w:rPr>
        <w:t xml:space="preserve">Marsh-side (river / sound facing):</w:t>
      </w:r>
      <w:r>
        <w:t xml:space="preserve"> </w:t>
      </w:r>
      <w:r>
        <w:t xml:space="preserve">- Often the most overlooked value on the island</w:t>
      </w:r>
      <w:r>
        <w:t xml:space="preserve"> </w:t>
      </w:r>
      <w:r>
        <w:t xml:space="preserve">- Sunset views (vs sunrise on the ocean side)</w:t>
      </w:r>
      <w:r>
        <w:t xml:space="preserve"> </w:t>
      </w:r>
      <w:r>
        <w:t xml:space="preserve">- Quieter wildlife and tide rhythms</w:t>
      </w:r>
      <w:r>
        <w:t xml:space="preserve"> </w:t>
      </w:r>
      <w:r>
        <w:t xml:space="preserve">- Different insurance considerations (still flood-zone-relevant but different velocity profile)</w:t>
      </w:r>
      <w:r>
        <w:t xml:space="preserve"> </w:t>
      </w:r>
      <w:r>
        <w:t xml:space="preserve">- Sometimes the best long-term lifestyle for actual Tybee residents (vs vacation buyers)</w:t>
      </w:r>
    </w:p>
    <w:p>
      <w:pPr>
        <w:pStyle w:val="BodyText"/>
      </w:pPr>
      <w:r>
        <w:t xml:space="preserve">What an appraiser-trained eye reads in the comparables: the actual price delta between 1st-row, 2nd-row, and marsh-side varies meaningfully by year, by season, and by the specific block. Don’t assume you know the spread without pulling the data.</w:t>
      </w:r>
    </w:p>
    <w:bookmarkEnd w:id="12"/>
    <w:bookmarkStart w:id="13" w:name="what-affects-tybee-resale"/>
    <w:p>
      <w:pPr>
        <w:pStyle w:val="Heading2"/>
      </w:pPr>
      <w:r>
        <w:t xml:space="preserve">What affects Tybee resale</w:t>
      </w:r>
    </w:p>
    <w:p>
      <w:pPr>
        <w:pStyle w:val="FirstParagraph"/>
      </w:pPr>
      <w:r>
        <w:t xml:space="preserve">A Tybee home is harder to resell than a Skidaway or Ardsley Park home in some markets and easier in others. The variables that move resale on Tybee:</w:t>
      </w:r>
    </w:p>
    <w:p>
      <w:pPr>
        <w:pStyle w:val="Compact"/>
        <w:numPr>
          <w:ilvl w:val="0"/>
          <w:numId w:val="1002"/>
        </w:numPr>
      </w:pPr>
      <w:r>
        <w:rPr>
          <w:b/>
          <w:bCs/>
        </w:rPr>
        <w:t xml:space="preserve">Short-term rental status:</w:t>
      </w:r>
      <w:r>
        <w:t xml:space="preserve"> </w:t>
      </w:r>
      <w:r>
        <w:t xml:space="preserve">The City of Tybee’s STR ordinance has changed multiple times in recent years. Whether your home qualifies as a short-term rental dramatically affects buyer interest. Verify the current rules and your home’s specific qualification.</w:t>
      </w:r>
    </w:p>
    <w:p>
      <w:pPr>
        <w:pStyle w:val="Compact"/>
        <w:numPr>
          <w:ilvl w:val="0"/>
          <w:numId w:val="1002"/>
        </w:numPr>
      </w:pPr>
      <w:r>
        <w:rPr>
          <w:b/>
          <w:bCs/>
        </w:rPr>
        <w:t xml:space="preserve">Hurricane exposure history:</w:t>
      </w:r>
      <w:r>
        <w:t xml:space="preserve"> </w:t>
      </w:r>
      <w:r>
        <w:t xml:space="preserve">Storm damage history (or absence of it) is part of any honest disclosure conversation</w:t>
      </w:r>
    </w:p>
    <w:p>
      <w:pPr>
        <w:pStyle w:val="Compact"/>
        <w:numPr>
          <w:ilvl w:val="0"/>
          <w:numId w:val="1002"/>
        </w:numPr>
      </w:pPr>
      <w:r>
        <w:rPr>
          <w:b/>
          <w:bCs/>
        </w:rPr>
        <w:t xml:space="preserve">Elevation:</w:t>
      </w:r>
      <w:r>
        <w:t xml:space="preserve"> </w:t>
      </w:r>
      <w:r>
        <w:t xml:space="preserve">Newer pier-piling construction commands premiums over slab-on-grade; older lower elevations can be harder to insure or finance</w:t>
      </w:r>
    </w:p>
    <w:p>
      <w:pPr>
        <w:pStyle w:val="Compact"/>
        <w:numPr>
          <w:ilvl w:val="0"/>
          <w:numId w:val="1002"/>
        </w:numPr>
      </w:pPr>
      <w:r>
        <w:rPr>
          <w:b/>
          <w:bCs/>
        </w:rPr>
        <w:t xml:space="preserve">Walkability to the right things:</w:t>
      </w:r>
      <w:r>
        <w:t xml:space="preserve"> </w:t>
      </w:r>
      <w:r>
        <w:t xml:space="preserve">Distance to the beach, to North Beach Grill, to the lighthouse — small distances matter on Tybee</w:t>
      </w:r>
    </w:p>
    <w:p>
      <w:pPr>
        <w:pStyle w:val="Compact"/>
        <w:numPr>
          <w:ilvl w:val="0"/>
          <w:numId w:val="1002"/>
        </w:numPr>
      </w:pPr>
      <w:r>
        <w:rPr>
          <w:b/>
          <w:bCs/>
        </w:rPr>
        <w:t xml:space="preserve">Driveway and parking:</w:t>
      </w:r>
      <w:r>
        <w:t xml:space="preserve"> </w:t>
      </w:r>
      <w:r>
        <w:t xml:space="preserve">Sounds trivial; isn’t. Tybee parking in summer is real</w:t>
      </w:r>
    </w:p>
    <w:p>
      <w:pPr>
        <w:pStyle w:val="Compact"/>
        <w:numPr>
          <w:ilvl w:val="0"/>
          <w:numId w:val="1002"/>
        </w:numPr>
      </w:pPr>
      <w:r>
        <w:rPr>
          <w:b/>
          <w:bCs/>
        </w:rPr>
        <w:t xml:space="preserve">Interior finishes:</w:t>
      </w:r>
      <w:r>
        <w:t xml:space="preserve"> </w:t>
      </w:r>
      <w:r>
        <w:t xml:space="preserve">The market here has different expectations than Ardsley Park or Skidaway. Coastal finishes that look great in photos can read tired in person</w:t>
      </w:r>
    </w:p>
    <w:bookmarkEnd w:id="13"/>
    <w:bookmarkStart w:id="14" w:name="what-tybee-is-and-isnt-for"/>
    <w:p>
      <w:pPr>
        <w:pStyle w:val="Heading2"/>
      </w:pPr>
      <w:r>
        <w:t xml:space="preserve">What Tybee is — and isn’t — for</w:t>
      </w:r>
    </w:p>
    <w:p>
      <w:pPr>
        <w:pStyle w:val="FirstParagraph"/>
      </w:pPr>
      <w:r>
        <w:t xml:space="preserve">Tybee is for people who want a real beach town, not a polished resort. People who like that the lighthouse is still working. People who don’t mind that the Crab Shack has a wait. People who want their grandkids to know the smell of the marsh in October.</w:t>
      </w:r>
    </w:p>
    <w:p>
      <w:pPr>
        <w:pStyle w:val="BodyText"/>
      </w:pPr>
      <w:r>
        <w:t xml:space="preserve">Tybee is</w:t>
      </w:r>
      <w:r>
        <w:t xml:space="preserve"> </w:t>
      </w:r>
      <w:r>
        <w:rPr>
          <w:i/>
          <w:iCs/>
        </w:rPr>
        <w:t xml:space="preserve">not</w:t>
      </w:r>
      <w:r>
        <w:t xml:space="preserve"> </w:t>
      </w:r>
      <w:r>
        <w:t xml:space="preserve">for people who want maintenance-light homes. Salt air, sand, humidity, and the occasional hurricane mean a beachfront Tybee home demands more attention than an inland equivalent. Budget for it from day one.</w:t>
      </w:r>
    </w:p>
    <w:bookmarkEnd w:id="14"/>
    <w:bookmarkStart w:id="15" w:name="the-pearl-perspective"/>
    <w:p>
      <w:pPr>
        <w:pStyle w:val="Heading2"/>
      </w:pPr>
      <w:r>
        <w:t xml:space="preserve">The Pearl perspective</w:t>
      </w:r>
    </w:p>
    <w:p>
      <w:pPr>
        <w:pStyle w:val="FirstParagraph"/>
      </w:pPr>
      <w:r>
        <w:t xml:space="preserve">A Tybee home is a pearl found in saltwater — beautiful, particular, and not for everyone.</w:t>
      </w:r>
      <w:r>
        <w:t xml:space="preserve"> </w:t>
      </w:r>
      <w:r>
        <w:rPr>
          <w:i/>
          <w:iCs/>
        </w:rPr>
        <w:t xml:space="preserve">Luxury without the pretense</w:t>
      </w:r>
      <w:r>
        <w:t xml:space="preserve"> </w:t>
      </w:r>
      <w:r>
        <w:t xml:space="preserve">fits here in a different way than it fits Ardsley Park. The luxury is the lifestyle, not the marble. If that resonates, the rest is math and methodology.</w:t>
      </w:r>
    </w:p>
    <w:bookmarkEnd w:id="15"/>
    <w:bookmarkStart w:id="16" w:name="frequently-asked-questions"/>
    <w:p>
      <w:pPr>
        <w:pStyle w:val="Heading2"/>
      </w:pPr>
      <w:r>
        <w:t xml:space="preserve">Frequently Asked Questions</w:t>
      </w:r>
    </w:p>
    <w:p>
      <w:pPr>
        <w:pStyle w:val="FirstParagraph"/>
      </w:pPr>
      <w:r>
        <w:rPr>
          <w:b/>
          <w:bCs/>
        </w:rPr>
        <w:t xml:space="preserve">Q: Is flood insurance required on Tybee?</w:t>
      </w:r>
      <w:r>
        <w:t xml:space="preserve"> </w:t>
      </w:r>
      <w:r>
        <w:t xml:space="preserve">A: For most homes in flood zones (VE, AE), yes — if the home is mortgaged. Some X-zone properties may not require it. Always verify with the lender and an insurance broker for the specific address.</w:t>
      </w:r>
    </w:p>
    <w:p>
      <w:pPr>
        <w:pStyle w:val="BodyText"/>
      </w:pPr>
      <w:r>
        <w:rPr>
          <w:b/>
          <w:bCs/>
        </w:rPr>
        <w:t xml:space="preserve">Q: Can I rent my Tybee home short-term?</w:t>
      </w:r>
      <w:r>
        <w:t xml:space="preserve"> </w:t>
      </w:r>
      <w:r>
        <w:t xml:space="preserve">A: Depends on the City of Tybee’s current STR ordinance and your specific property’s qualification. The rules have changed multiple times in recent years. Verify current status before assuming STR income in your investment math.</w:t>
      </w:r>
    </w:p>
    <w:p>
      <w:pPr>
        <w:pStyle w:val="BodyText"/>
      </w:pPr>
      <w:r>
        <w:rPr>
          <w:b/>
          <w:bCs/>
        </w:rPr>
        <w:t xml:space="preserve">Q: Are Tybee beachfront homes a good investment?</w:t>
      </w:r>
      <w:r>
        <w:t xml:space="preserve"> </w:t>
      </w:r>
      <w:r>
        <w:t xml:space="preserve">A: Beachfront on Tybee has historically appreciated, but every barrier-island property carries climate, insurance, and maintenance considerations the comparable sales don’t always reflect cleanly. I won’t predict your home’s future value, but I will pull the data on what comparable Tybee homes have done in recent cycles.</w:t>
      </w:r>
    </w:p>
    <w:p>
      <w:pPr>
        <w:pStyle w:val="BodyText"/>
      </w:pPr>
      <w:r>
        <w:rPr>
          <w:b/>
          <w:bCs/>
        </w:rPr>
        <w:t xml:space="preserve">Q: What’s the worst time of year on Tybee?</w:t>
      </w:r>
      <w:r>
        <w:t xml:space="preserve"> </w:t>
      </w:r>
      <w:r>
        <w:t xml:space="preserve">A: Two answers. Hurricane season (June-November, peaking August-October) is the obvious one. The less-discussed answer is winter — cold, windy, occasionally surprisingly so for first-year residents from warmer climates. Late February into early March is quietest; that’s when most full-time Tybee residents would tell you the island is at her best.</w:t>
      </w:r>
    </w:p>
    <w:p>
      <w:pPr>
        <w:pStyle w:val="BodyText"/>
      </w:pPr>
      <w:r>
        <w:rPr>
          <w:b/>
          <w:bCs/>
        </w:rPr>
        <w:t xml:space="preserve">Q: How long does it take to drive from Tybee to downtown Savannah?</w:t>
      </w:r>
      <w:r>
        <w:t xml:space="preserve"> </w:t>
      </w:r>
      <w:r>
        <w:t xml:space="preserve">A: 25-35 minutes depending on traffic and the bridge. To Savannah/Hilton Head Airport: 35-45 minutes. Plan accordingly if you have frequent travel needs.</w:t>
      </w:r>
    </w:p>
    <w:p>
      <w:pPr>
        <w:pStyle w:val="BodyText"/>
      </w:pPr>
      <w:r>
        <w:rPr>
          <w:b/>
          <w:bCs/>
        </w:rPr>
        <w:t xml:space="preserve">Q: What about hurricane preparedness?</w:t>
      </w:r>
      <w:r>
        <w:t xml:space="preserve"> </w:t>
      </w:r>
      <w:r>
        <w:t xml:space="preserve">A: Tybee has been hit and has been spared in roughly equal measure over the last several decades. Take it seriously: shutter installation, evacuation plan, insurance review every year, deductible budget separate from premium. A Tybee home that’s prepared is a home that survives well; one that isn’t, doesn’t.</w:t>
      </w:r>
    </w:p>
    <w:p>
      <w:pPr>
        <w:pStyle w:val="BodyText"/>
      </w:pPr>
      <w:r>
        <w:rPr>
          <w:b/>
          <w:bCs/>
        </w:rPr>
        <w:t xml:space="preserve">Q: What’s the price range on Tybee beachfront right now?</w:t>
      </w:r>
      <w:r>
        <w:t xml:space="preserve"> </w:t>
      </w:r>
      <w:r>
        <w:t xml:space="preserve">A: Wide range from older 2nd-row cottages to recent custom 1st-row pier-piling homes. Specific bracket depends on the actual home, lot, elevation, and STR status. Honest answer requires looking at recent comparable sales.</w:t>
      </w:r>
    </w:p>
    <w:bookmarkEnd w:id="16"/>
    <w:bookmarkStart w:id="18" w:name="whats-next"/>
    <w:p>
      <w:pPr>
        <w:pStyle w:val="Heading2"/>
      </w:pPr>
      <w:r>
        <w:t xml:space="preserve">What’s next</w:t>
      </w:r>
    </w:p>
    <w:p>
      <w:pPr>
        <w:pStyle w:val="FirstParagraph"/>
      </w:pPr>
      <w:r>
        <w:t xml:space="preserve">If Tybee is a real possibility for you — primary, second home, or investment — let’s pull recent comparable sales for the specific area you’re considering and walk through full carrying cost including flood insurance, wind, hurricane, and maintenance.</w:t>
      </w:r>
    </w:p>
    <w:p>
      <w:pPr>
        <w:pStyle w:val="BodyText"/>
      </w:pPr>
      <w:hyperlink r:id="rId17">
        <w:r>
          <w:rPr>
            <w:rStyle w:val="Hyperlink"/>
            <w:b/>
            <w:bCs/>
          </w:rPr>
          <w:t xml:space="preserve">Book your Tybee-specific call →</w:t>
        </w:r>
      </w:hyperlink>
    </w:p>
    <w:p>
      <w:pPr>
        <w:pStyle w:val="BodyText"/>
      </w:pPr>
      <w:r>
        <w:t xml:space="preserve">Or call:</w:t>
      </w:r>
      <w:r>
        <w:t xml:space="preserve"> </w:t>
      </w:r>
      <w:r>
        <w:rPr>
          <w:b/>
          <w:bCs/>
        </w:rPr>
        <w:t xml:space="preserve">(912) 378-3427</w:t>
      </w:r>
      <w:r>
        <w:t xml:space="preserve">.</w:t>
      </w:r>
    </w:p>
    <w:p>
      <w:r>
        <w:pict>
          <v:rect style="width:0;height:1.5pt" o:hralign="center" o:hrstd="t" o:hr="t"/>
        </w:pict>
      </w:r>
    </w:p>
    <w:p>
      <w:pPr>
        <w:pStyle w:val="FirstParagraph"/>
      </w:pPr>
      <w:r>
        <w:rPr>
          <w:i/>
          <w:iCs/>
        </w:rPr>
        <w:t xml:space="preserve">Pre-list comparable analysis is a strategic pricing review based on recent local sales — it is not a USPAP-compliant appraisal. For lending, estate, divorce, or legal use, an appraisal report is required and is available separately through Gergacs Appraisals, LLC.</w:t>
      </w:r>
    </w:p>
    <w:p>
      <w:pPr>
        <w:pStyle w:val="BodyText"/>
      </w:pPr>
      <w:r>
        <w:rPr>
          <w:i/>
          <w:iCs/>
        </w:rPr>
        <w:t xml:space="preserve">Nikki Gergacs · Realtor &amp; GA Certified Residential Appraiser · License CR287636 · Gergacs Realty under Next Move Real Estate.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msc.fema.gov/portal/home" TargetMode="External" /><Relationship Type="http://schemas.openxmlformats.org/officeDocument/2006/relationships/hyperlink" Id="rId17" Target="https://outlook.office.com/bookwithme/REPLACE_WITH_BOOKINGS_LINK" TargetMode="External" /></Relationships>
</file>

<file path=word/_rels/footnotes.xml.rels><?xml version="1.0" encoding="UTF-8"?><Relationships xmlns="http://schemas.openxmlformats.org/package/2006/relationships"><Relationship Type="http://schemas.openxmlformats.org/officeDocument/2006/relationships/hyperlink" Id="rId10" Target="https://msc.fema.gov/portal/home" TargetMode="External" /><Relationship Type="http://schemas.openxmlformats.org/officeDocument/2006/relationships/hyperlink" Id="rId17" Target="https://outlook.office.com/bookwithme/REPLACE_WITH_BOOKINGS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Tybee Island Beachfront: Flood Zones, Insurance, and Resale Reality</dc:title>
  <dc:creator/>
  <cp:keywords/>
  <dcterms:created xsi:type="dcterms:W3CDTF">2026-04-28T18:54:29Z</dcterms:created>
  <dcterms:modified xsi:type="dcterms:W3CDTF">2026-04-28T18:54:29Z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a">
    <vt:lpwstr>Book a Tybee-specific buyer discovery call</vt:lpwstr>
  </property>
  <property fmtid="{D5CDD505-2E9C-101B-9397-08002B2CF9AE}" pid="3" name="external_links">
    <vt:lpwstr/>
  </property>
  <property fmtid="{D5CDD505-2E9C-101B-9397-08002B2CF9AE}" pid="4" name="funnel_stage">
    <vt:lpwstr>middle</vt:lpwstr>
  </property>
  <property fmtid="{D5CDD505-2E9C-101B-9397-08002B2CF9AE}" pid="5" name="hero_image">
    <vt:lpwstr>Tybee Island sunrise with marsh and weathered cottages in soft golden light</vt:lpwstr>
  </property>
  <property fmtid="{D5CDD505-2E9C-101B-9397-08002B2CF9AE}" pid="6" name="hero_image_alt">
    <vt:lpwstr>Tybee Island beach at sunrise with dunes and historic beach cottages framing the shore</vt:lpwstr>
  </property>
  <property fmtid="{D5CDD505-2E9C-101B-9397-08002B2CF9AE}" pid="7" name="internal_links">
    <vt:lpwstr/>
  </property>
  <property fmtid="{D5CDD505-2E9C-101B-9397-08002B2CF9AE}" pid="8" name="schema">
    <vt:lpwstr>Article + FAQPage + Place</vt:lpwstr>
  </property>
  <property fmtid="{D5CDD505-2E9C-101B-9397-08002B2CF9AE}" pid="9" name="slug">
    <vt:lpwstr>tybee-island-beachfront-homes-guide</vt:lpwstr>
  </property>
  <property fmtid="{D5CDD505-2E9C-101B-9397-08002B2CF9AE}" pid="10" name="target_persona">
    <vt:lpwstr>Eleanor / Marcus</vt:lpwstr>
  </property>
  <property fmtid="{D5CDD505-2E9C-101B-9397-08002B2CF9AE}" pid="11" name="target_word_count">
    <vt:lpwstr>1100</vt:lpwstr>
  </property>
  <property fmtid="{D5CDD505-2E9C-101B-9397-08002B2CF9AE}" pid="12" name="yoast_focus_keyphrase">
    <vt:lpwstr>Tybee Island beachfront homes</vt:lpwstr>
  </property>
  <property fmtid="{D5CDD505-2E9C-101B-9397-08002B2CF9AE}" pid="13" name="yoast_meta_description">
    <vt:lpwstr>Buying on Tybee Island? An appraiser-trained guide to flood zones, insurance reality, 1st-row vs 2nd-row, and what affects resale on Savannah’s barrier island.</vt:lpwstr>
  </property>
  <property fmtid="{D5CDD505-2E9C-101B-9397-08002B2CF9AE}" pid="14" name="yoast_seo_title">
    <vt:lpwstr>Tybee Island Beachfront Homes: Honest Buyer’s Guide | Nikki Gergacs</vt:lpwstr>
  </property>
</Properties>
</file>