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voice-matrix"/>
    <w:p>
      <w:pPr>
        <w:pStyle w:val="Heading1"/>
      </w:pPr>
      <w:r>
        <w:t xml:space="preserve">Voice Matrix</w:t>
      </w:r>
    </w:p>
    <w:p>
      <w:pPr>
        <w:pStyle w:val="FirstParagraph"/>
      </w:pPr>
      <w:r>
        <w:t xml:space="preserve">Nikki’s brand voice translated into operational rules. Every agent in</w:t>
      </w:r>
      <w:r>
        <w:t xml:space="preserve"> </w:t>
      </w:r>
      <w:r>
        <w:rPr>
          <w:rStyle w:val="VerbatimChar"/>
        </w:rPr>
        <w:t xml:space="preserve">04_agents/</w:t>
      </w:r>
      <w:r>
        <w:t xml:space="preserve"> </w:t>
      </w:r>
      <w:r>
        <w:t xml:space="preserve">references this file. Every piece of content is checked against it.</w:t>
      </w:r>
    </w:p>
    <w:bookmarkStart w:id="9" w:name="the-matrix"/>
    <w:p>
      <w:pPr>
        <w:pStyle w:val="Heading2"/>
      </w:pPr>
      <w:r>
        <w:t xml:space="preserve">The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4192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Where Nikki sits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Formality</w:t>
            </w:r>
          </w:p>
        </w:tc>
        <w:tc>
          <w:tcPr/>
          <w:p>
            <w:pPr>
              <w:pStyle w:val="Compact"/>
            </w:pPr>
            <w:r>
              <w:t xml:space="preserve">Refined, not stiff</w:t>
            </w:r>
          </w:p>
        </w:tc>
        <w:tc>
          <w:tcPr/>
          <w:p>
            <w:pPr>
              <w:pStyle w:val="Compact"/>
            </w:pPr>
            <w:r>
              <w:t xml:space="preserve">Boutique, not corporate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Warmth</w:t>
            </w:r>
          </w:p>
        </w:tc>
        <w:tc>
          <w:tcPr/>
          <w:p>
            <w:pPr>
              <w:pStyle w:val="Compact"/>
            </w:pPr>
            <w:r>
              <w:t xml:space="preserve">High, never gushy</w:t>
            </w:r>
          </w:p>
        </w:tc>
        <w:tc>
          <w:tcPr/>
          <w:p>
            <w:pPr>
              <w:pStyle w:val="Compact"/>
            </w:pPr>
            <w:r>
              <w:t xml:space="preserve">Southern hospitality without parody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Quiet, credential-backed</w:t>
            </w:r>
          </w:p>
        </w:tc>
        <w:tc>
          <w:tcPr/>
          <w:p>
            <w:pPr>
              <w:pStyle w:val="Compact"/>
            </w:pPr>
            <w:r>
              <w:t xml:space="preserve">Dual credential earns it; she doesn’t shout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Aspiration</w:t>
            </w:r>
          </w:p>
        </w:tc>
        <w:tc>
          <w:tcPr/>
          <w:p>
            <w:pPr>
              <w:pStyle w:val="Compact"/>
            </w:pPr>
            <w:r>
              <w:t xml:space="preserve">Present but grounded</w:t>
            </w:r>
          </w:p>
        </w:tc>
        <w:tc>
          <w:tcPr/>
          <w:p>
            <w:pPr>
              <w:pStyle w:val="Compact"/>
            </w:pPr>
            <w:r>
              <w:t xml:space="preserve">Pearl metaphor + practical specs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Humor</w:t>
            </w:r>
          </w:p>
        </w:tc>
        <w:tc>
          <w:tcPr/>
          <w:p>
            <w:pPr>
              <w:pStyle w:val="Compact"/>
            </w:pPr>
            <w:r>
              <w:t xml:space="preserve">Dry, occasional, never punchline-y</w:t>
            </w:r>
          </w:p>
        </w:tc>
        <w:tc>
          <w:tcPr/>
          <w:p>
            <w:pPr>
              <w:pStyle w:val="Compact"/>
            </w:pPr>
            <w:r>
              <w:t xml:space="preserve">Wit beats jokes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Local-ness</w:t>
            </w:r>
          </w:p>
        </w:tc>
        <w:tc>
          <w:tcPr/>
          <w:p>
            <w:pPr>
              <w:pStyle w:val="Compact"/>
            </w:pPr>
            <w:r>
              <w:t xml:space="preserve">Heavy and specific</w:t>
            </w:r>
          </w:p>
        </w:tc>
        <w:tc>
          <w:tcPr/>
          <w:p>
            <w:pPr>
              <w:pStyle w:val="Compact"/>
            </w:pPr>
            <w:r>
              <w:t xml:space="preserve">Names neighborhoods, streets, places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Insider-ness</w:t>
            </w:r>
          </w:p>
        </w:tc>
        <w:tc>
          <w:tcPr/>
          <w:p>
            <w:pPr>
              <w:pStyle w:val="Compact"/>
            </w:pPr>
            <w:r>
              <w:t xml:space="preserve">Generous, never gatekeeper</w:t>
            </w:r>
          </w:p>
        </w:tc>
        <w:tc>
          <w:tcPr/>
          <w:p>
            <w:pPr>
              <w:pStyle w:val="Compact"/>
            </w:pPr>
            <w:r>
              <w:t xml:space="preserve">Shares the quiet places, the right week to see azaleas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pressure</w:t>
            </w:r>
          </w:p>
        </w:tc>
        <w:tc>
          <w:tcPr/>
          <w:p>
            <w:pPr>
              <w:pStyle w:val="Compact"/>
            </w:pPr>
            <w:r>
              <w:t xml:space="preserve">Effectively zero</w:t>
            </w:r>
          </w:p>
        </w:tc>
        <w:tc>
          <w:tcPr/>
          <w:p>
            <w:pPr>
              <w:pStyle w:val="Compact"/>
            </w:pPr>
            <w:r>
              <w:t xml:space="preserve">Invitations beat pitches every time</w:t>
            </w:r>
          </w:p>
        </w:tc>
      </w:tr>
    </w:tbl>
    <w:bookmarkEnd w:id="9"/>
    <w:bookmarkStart w:id="10" w:name="core-phrasebook-use"/>
    <w:p>
      <w:pPr>
        <w:pStyle w:val="Heading2"/>
      </w:pPr>
      <w:r>
        <w:t xml:space="preserve">Core phrasebook (use)</w:t>
      </w:r>
    </w:p>
    <w:p>
      <w:pPr>
        <w:pStyle w:val="Compact"/>
        <w:numPr>
          <w:ilvl w:val="0"/>
          <w:numId w:val="1001"/>
        </w:numPr>
      </w:pPr>
      <w:r>
        <w:t xml:space="preserve">“Your next pearl awaits.”</w:t>
      </w:r>
    </w:p>
    <w:p>
      <w:pPr>
        <w:pStyle w:val="Compact"/>
        <w:numPr>
          <w:ilvl w:val="0"/>
          <w:numId w:val="1001"/>
        </w:numPr>
      </w:pPr>
      <w:r>
        <w:t xml:space="preserve">“Luxury without the pretense.”</w:t>
      </w:r>
    </w:p>
    <w:p>
      <w:pPr>
        <w:pStyle w:val="Compact"/>
        <w:numPr>
          <w:ilvl w:val="0"/>
          <w:numId w:val="1001"/>
        </w:numPr>
      </w:pPr>
      <w:r>
        <w:t xml:space="preserve">“Let’s go look together.”</w:t>
      </w:r>
    </w:p>
    <w:p>
      <w:pPr>
        <w:pStyle w:val="Compact"/>
        <w:numPr>
          <w:ilvl w:val="0"/>
          <w:numId w:val="1001"/>
        </w:numPr>
      </w:pPr>
      <w:r>
        <w:t xml:space="preserve">“I’ll tell you what most agents won’t.”</w:t>
      </w:r>
    </w:p>
    <w:p>
      <w:pPr>
        <w:pStyle w:val="Compact"/>
        <w:numPr>
          <w:ilvl w:val="0"/>
          <w:numId w:val="1001"/>
        </w:numPr>
      </w:pPr>
      <w:r>
        <w:t xml:space="preserve">“What an appraiser sees that an agent misses…”</w:t>
      </w:r>
    </w:p>
    <w:p>
      <w:pPr>
        <w:pStyle w:val="Compact"/>
        <w:numPr>
          <w:ilvl w:val="0"/>
          <w:numId w:val="1001"/>
        </w:numPr>
      </w:pPr>
      <w:r>
        <w:t xml:space="preserve">“Born and raised in Savannah.”</w:t>
      </w:r>
    </w:p>
    <w:p>
      <w:pPr>
        <w:pStyle w:val="Compact"/>
        <w:numPr>
          <w:ilvl w:val="0"/>
          <w:numId w:val="1001"/>
        </w:numPr>
      </w:pPr>
      <w:r>
        <w:t xml:space="preserve">“21 years of appraising homes — and now selling them too.”</w:t>
      </w:r>
    </w:p>
    <w:p>
      <w:pPr>
        <w:pStyle w:val="Compact"/>
        <w:numPr>
          <w:ilvl w:val="0"/>
          <w:numId w:val="1001"/>
        </w:numPr>
      </w:pPr>
      <w:r>
        <w:t xml:space="preserve">“The Lowcountry doesn’t hand you a home — she introduces you to one.”</w:t>
      </w:r>
    </w:p>
    <w:p>
      <w:pPr>
        <w:pStyle w:val="Compact"/>
        <w:numPr>
          <w:ilvl w:val="0"/>
          <w:numId w:val="1001"/>
        </w:numPr>
      </w:pPr>
      <w:r>
        <w:t xml:space="preserve">“From historic charm to coastal elegance.”</w:t>
      </w:r>
    </w:p>
    <w:p>
      <w:pPr>
        <w:pStyle w:val="Compact"/>
        <w:numPr>
          <w:ilvl w:val="0"/>
          <w:numId w:val="1001"/>
        </w:numPr>
      </w:pPr>
      <w:r>
        <w:t xml:space="preserve">“Boutique guidance for boutique buyers.”</w:t>
      </w:r>
    </w:p>
    <w:bookmarkEnd w:id="10"/>
    <w:bookmarkStart w:id="13" w:name="phrases-to-avoid-do-not-use"/>
    <w:p>
      <w:pPr>
        <w:pStyle w:val="Heading2"/>
      </w:pPr>
      <w:r>
        <w:t xml:space="preserve">Phrases to avoid (do not use)</w:t>
      </w:r>
    </w:p>
    <w:bookmarkStart w:id="11" w:name="generic-agent-phrases"/>
    <w:p>
      <w:pPr>
        <w:pStyle w:val="Heading3"/>
      </w:pPr>
      <w:r>
        <w:t xml:space="preserve">Generic-agent phrases</w:t>
      </w:r>
    </w:p>
    <w:p>
      <w:pPr>
        <w:pStyle w:val="Compact"/>
        <w:numPr>
          <w:ilvl w:val="0"/>
          <w:numId w:val="1002"/>
        </w:numPr>
      </w:pPr>
      <w:r>
        <w:t xml:space="preserve">“Dream home”</w:t>
      </w:r>
      <w:r>
        <w:t xml:space="preserve"> </w:t>
      </w:r>
      <w:r>
        <w:t xml:space="preserve">(overused, generic)</w:t>
      </w:r>
    </w:p>
    <w:p>
      <w:pPr>
        <w:pStyle w:val="Compact"/>
        <w:numPr>
          <w:ilvl w:val="0"/>
          <w:numId w:val="1002"/>
        </w:numPr>
      </w:pPr>
      <w:r>
        <w:t xml:space="preserve">“I’d love to help you find…”</w:t>
      </w:r>
      <w:r>
        <w:t xml:space="preserve"> </w:t>
      </w:r>
      <w:r>
        <w:t xml:space="preserve">(every agent says this)</w:t>
      </w:r>
    </w:p>
    <w:p>
      <w:pPr>
        <w:pStyle w:val="Compact"/>
        <w:numPr>
          <w:ilvl w:val="0"/>
          <w:numId w:val="1002"/>
        </w:numPr>
      </w:pPr>
      <w:r>
        <w:t xml:space="preserve">“Let me work my magic”</w:t>
      </w:r>
    </w:p>
    <w:p>
      <w:pPr>
        <w:pStyle w:val="Compact"/>
        <w:numPr>
          <w:ilvl w:val="0"/>
          <w:numId w:val="1002"/>
        </w:numPr>
      </w:pPr>
      <w:r>
        <w:t xml:space="preserve">“Hit the ground running”</w:t>
      </w:r>
    </w:p>
    <w:p>
      <w:pPr>
        <w:pStyle w:val="Compact"/>
        <w:numPr>
          <w:ilvl w:val="0"/>
          <w:numId w:val="1002"/>
        </w:numPr>
      </w:pPr>
      <w:r>
        <w:t xml:space="preserve">“At the end of the day”</w:t>
      </w:r>
    </w:p>
    <w:p>
      <w:pPr>
        <w:pStyle w:val="Compact"/>
        <w:numPr>
          <w:ilvl w:val="0"/>
          <w:numId w:val="1002"/>
        </w:numPr>
      </w:pPr>
      <w:r>
        <w:t xml:space="preserve">“Reach out”</w:t>
      </w:r>
      <w:r>
        <w:t xml:space="preserve"> </w:t>
      </w:r>
      <w:r>
        <w:t xml:space="preserve">(use</w:t>
      </w:r>
      <w:r>
        <w:t xml:space="preserve"> </w:t>
      </w:r>
      <w:r>
        <w:t xml:space="preserve">“call me”</w:t>
      </w:r>
      <w:r>
        <w:t xml:space="preserve"> </w:t>
      </w:r>
      <w:r>
        <w:t xml:space="preserve">or</w:t>
      </w:r>
      <w:r>
        <w:t xml:space="preserve"> </w:t>
      </w:r>
      <w:r>
        <w:t xml:space="preserve">“let’s talk”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“Stunning property”</w:t>
      </w:r>
      <w:r>
        <w:t xml:space="preserve"> </w:t>
      </w:r>
      <w:r>
        <w:t xml:space="preserve">(lazy)</w:t>
      </w:r>
    </w:p>
    <w:p>
      <w:pPr>
        <w:pStyle w:val="Compact"/>
        <w:numPr>
          <w:ilvl w:val="0"/>
          <w:numId w:val="1002"/>
        </w:numPr>
      </w:pPr>
      <w:r>
        <w:t xml:space="preserve">“Must-see”</w:t>
      </w:r>
      <w:r>
        <w:t xml:space="preserve"> </w:t>
      </w:r>
      <w:r>
        <w:t xml:space="preserve">(cliché)</w:t>
      </w:r>
    </w:p>
    <w:p>
      <w:pPr>
        <w:pStyle w:val="Compact"/>
        <w:numPr>
          <w:ilvl w:val="0"/>
          <w:numId w:val="1002"/>
        </w:numPr>
      </w:pPr>
      <w:r>
        <w:t xml:space="preserve">“Hottest market in years”</w:t>
      </w:r>
      <w:r>
        <w:t xml:space="preserve"> </w:t>
      </w:r>
      <w:r>
        <w:t xml:space="preserve">(cliché + dates content)</w:t>
      </w:r>
    </w:p>
    <w:p>
      <w:pPr>
        <w:pStyle w:val="Compact"/>
        <w:numPr>
          <w:ilvl w:val="0"/>
          <w:numId w:val="1002"/>
        </w:numPr>
      </w:pPr>
      <w:r>
        <w:t xml:space="preserve">“Don’t miss out”</w:t>
      </w:r>
      <w:r>
        <w:t xml:space="preserve"> </w:t>
      </w:r>
      <w:r>
        <w:t xml:space="preserve">(creates the wrong urgency)</w:t>
      </w:r>
    </w:p>
    <w:p>
      <w:pPr>
        <w:pStyle w:val="Compact"/>
        <w:numPr>
          <w:ilvl w:val="0"/>
          <w:numId w:val="1002"/>
        </w:numPr>
      </w:pPr>
      <w:r>
        <w:t xml:space="preserve">“Investing in your future”</w:t>
      </w:r>
      <w:r>
        <w:t xml:space="preserve"> </w:t>
      </w:r>
      <w:r>
        <w:t xml:space="preserve">(corporate)</w:t>
      </w:r>
    </w:p>
    <w:bookmarkEnd w:id="11"/>
    <w:bookmarkStart w:id="12" w:name="Xa7af45e4157c72ce1d816be2fa7a5633bc8e542"/>
    <w:p>
      <w:pPr>
        <w:pStyle w:val="Heading3"/>
      </w:pPr>
      <w:r>
        <w:t xml:space="preserve">USPAP-non-compliant phrases (NEVER use — see</w:t>
      </w:r>
      <w:r>
        <w:t xml:space="preserve"> </w:t>
      </w:r>
      <w:r>
        <w:rPr>
          <w:rStyle w:val="VerbatimChar"/>
        </w:rPr>
        <w:t xml:space="preserve">uspap_compliance.md</w:t>
      </w:r>
      <w:r>
        <w:t xml:space="preserve">)</w:t>
      </w:r>
    </w:p>
    <w:p>
      <w:pPr>
        <w:pStyle w:val="FirstParagraph"/>
      </w:pPr>
      <w:r>
        <w:t xml:space="preserve">Appraisers cannot guarantee value. The following phrases imply guarantee and are banned across all marketing:</w:t>
      </w:r>
    </w:p>
    <w:p>
      <w:pPr>
        <w:pStyle w:val="Compact"/>
        <w:numPr>
          <w:ilvl w:val="0"/>
          <w:numId w:val="1003"/>
        </w:numPr>
      </w:pPr>
      <w:r>
        <w:t xml:space="preserve">“I’ll tell you what your home is worth”</w:t>
      </w:r>
    </w:p>
    <w:p>
      <w:pPr>
        <w:pStyle w:val="Compact"/>
        <w:numPr>
          <w:ilvl w:val="0"/>
          <w:numId w:val="1003"/>
        </w:numPr>
      </w:pPr>
      <w:r>
        <w:t xml:space="preserve">“Get your home’s true value”</w:t>
      </w:r>
    </w:p>
    <w:p>
      <w:pPr>
        <w:pStyle w:val="Compact"/>
        <w:numPr>
          <w:ilvl w:val="0"/>
          <w:numId w:val="1003"/>
        </w:numPr>
      </w:pPr>
      <w:r>
        <w:t xml:space="preserve">“What it’s actually worth”</w:t>
      </w:r>
    </w:p>
    <w:p>
      <w:pPr>
        <w:pStyle w:val="Compact"/>
        <w:numPr>
          <w:ilvl w:val="0"/>
          <w:numId w:val="1003"/>
        </w:numPr>
      </w:pPr>
      <w:r>
        <w:t xml:space="preserve">“Real pre-list valuation”</w:t>
      </w:r>
      <w:r>
        <w:t xml:space="preserve"> </w:t>
      </w:r>
      <w:r>
        <w:t xml:space="preserve">(use</w:t>
      </w:r>
      <w:r>
        <w:t xml:space="preserve"> </w:t>
      </w:r>
      <w:r>
        <w:t xml:space="preserve">“Pre-list comparable analysis”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“Defensible price intelligence”</w:t>
      </w:r>
      <w:r>
        <w:t xml:space="preserve"> </w:t>
      </w:r>
      <w:r>
        <w:t xml:space="preserve">(use</w:t>
      </w:r>
      <w:r>
        <w:t xml:space="preserve"> </w:t>
      </w:r>
      <w:r>
        <w:t xml:space="preserve">“Comparable-supported analysis”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“I’ll get you the highest price”</w:t>
      </w:r>
      <w:r>
        <w:t xml:space="preserve"> </w:t>
      </w:r>
      <w:r>
        <w:t xml:space="preserve">(use</w:t>
      </w:r>
      <w:r>
        <w:t xml:space="preserve"> </w:t>
      </w:r>
      <w:r>
        <w:t xml:space="preserve">“I’ll position your home in the comparable bracket the market supports”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“Guaranteed pricing”</w:t>
      </w:r>
    </w:p>
    <w:p>
      <w:pPr>
        <w:pStyle w:val="Compact"/>
        <w:numPr>
          <w:ilvl w:val="0"/>
          <w:numId w:val="1003"/>
        </w:numPr>
      </w:pPr>
      <w:r>
        <w:t xml:space="preserve">“The real number”</w:t>
      </w:r>
    </w:p>
    <w:p>
      <w:pPr>
        <w:pStyle w:val="Compact"/>
        <w:numPr>
          <w:ilvl w:val="0"/>
          <w:numId w:val="1003"/>
        </w:numPr>
      </w:pPr>
      <w:r>
        <w:t xml:space="preserve">Any sentence stating a specific dollar value as a guarantee</w:t>
      </w:r>
    </w:p>
    <w:p>
      <w:pPr>
        <w:pStyle w:val="FirstParagraph"/>
      </w:pPr>
      <w:r>
        <w:t xml:space="preserve">When discussing pricing, always frame as: methodology, comparables, analysis, market support — never outcome promises. See full compliance rules in</w:t>
      </w:r>
      <w:r>
        <w:t xml:space="preserve"> </w:t>
      </w:r>
      <w:r>
        <w:rPr>
          <w:rStyle w:val="VerbatimChar"/>
        </w:rPr>
        <w:t xml:space="preserve">uspap_compliance.md</w:t>
      </w:r>
      <w:r>
        <w:t xml:space="preserve">.</w:t>
      </w:r>
    </w:p>
    <w:bookmarkEnd w:id="12"/>
    <w:bookmarkEnd w:id="13"/>
    <w:bookmarkStart w:id="14" w:name="tone-register-by-channel"/>
    <w:p>
      <w:pPr>
        <w:pStyle w:val="Heading2"/>
      </w:pPr>
      <w:r>
        <w:t xml:space="preserve">Tone register by channel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200"/>
        <w:gridCol w:w="37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Example opening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 Reel caption</w:t>
            </w:r>
          </w:p>
        </w:tc>
        <w:tc>
          <w:tcPr/>
          <w:p>
            <w:pPr>
              <w:pStyle w:val="Compact"/>
            </w:pPr>
            <w:r>
              <w:t xml:space="preserve">Casual-warm, hook in 6 words</w:t>
            </w:r>
          </w:p>
        </w:tc>
        <w:tc>
          <w:tcPr/>
          <w:p>
            <w:pPr>
              <w:pStyle w:val="Compact"/>
            </w:pPr>
            <w:r>
              <w:t xml:space="preserve">“Three quiet places in Ardsley Park…”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 Story</w:t>
            </w:r>
          </w:p>
        </w:tc>
        <w:tc>
          <w:tcPr/>
          <w:p>
            <w:pPr>
              <w:pStyle w:val="Compact"/>
            </w:pPr>
            <w:r>
              <w:t xml:space="preserve">Conversational, personal</w:t>
            </w:r>
          </w:p>
        </w:tc>
        <w:tc>
          <w:tcPr/>
          <w:p>
            <w:pPr>
              <w:pStyle w:val="Compact"/>
            </w:pPr>
            <w:r>
              <w:t xml:space="preserve">“Walking past this house this morning made me think of you”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</w:t>
            </w:r>
          </w:p>
        </w:tc>
        <w:tc>
          <w:tcPr/>
          <w:p>
            <w:pPr>
              <w:pStyle w:val="Compact"/>
            </w:pPr>
            <w:r>
              <w:t xml:space="preserve">Slightly more reflective, longer-form OK</w:t>
            </w:r>
          </w:p>
        </w:tc>
        <w:tc>
          <w:tcPr/>
          <w:p>
            <w:pPr>
              <w:pStyle w:val="Compact"/>
            </w:pPr>
            <w:r>
              <w:t xml:space="preserve">“We talk a lot about luxury in Savannah, but I think we mean the wrong thing.”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 post</w:t>
            </w:r>
          </w:p>
        </w:tc>
        <w:tc>
          <w:tcPr/>
          <w:p>
            <w:pPr>
              <w:pStyle w:val="Compact"/>
            </w:pPr>
            <w:r>
              <w:t xml:space="preserve">Authoritative + accessible</w:t>
            </w:r>
          </w:p>
        </w:tc>
        <w:tc>
          <w:tcPr/>
          <w:p>
            <w:pPr>
              <w:pStyle w:val="Compact"/>
            </w:pPr>
            <w:r>
              <w:t xml:space="preserve">“If you’re moving to Savannah from outside the South, here’s what nobody tells you about the marsh.”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long-form</w:t>
            </w:r>
          </w:p>
        </w:tc>
        <w:tc>
          <w:tcPr/>
          <w:p>
            <w:pPr>
              <w:pStyle w:val="Compact"/>
            </w:pPr>
            <w:r>
              <w:t xml:space="preserve">Conversational expert</w:t>
            </w:r>
          </w:p>
        </w:tc>
        <w:tc>
          <w:tcPr/>
          <w:p>
            <w:pPr>
              <w:pStyle w:val="Compact"/>
            </w:pPr>
            <w:r>
              <w:t xml:space="preserve">“Today we’re walking through a 1928 Ardsley Park cottage. I want you to see what an appraiser looks for first.”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Professional, credential-led</w:t>
            </w:r>
          </w:p>
        </w:tc>
        <w:tc>
          <w:tcPr/>
          <w:p>
            <w:pPr>
              <w:pStyle w:val="Compact"/>
            </w:pPr>
            <w:r>
              <w:t xml:space="preserve">“After 21 years of appraising homes, here’s the one thing I see sellers consistently get wrong.”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Outlook to lead</w:t>
            </w:r>
          </w:p>
        </w:tc>
        <w:tc>
          <w:tcPr/>
          <w:p>
            <w:pPr>
              <w:pStyle w:val="Compact"/>
            </w:pPr>
            <w:r>
              <w:t xml:space="preserve">Warm + direct + a single CTA</w:t>
            </w:r>
          </w:p>
        </w:tc>
        <w:tc>
          <w:tcPr/>
          <w:p>
            <w:pPr>
              <w:pStyle w:val="Compact"/>
            </w:pPr>
            <w:r>
              <w:t xml:space="preserve">“Pick a 30-minute slot here and we’ll talk through what makes Savannah feel right.”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Outlook to past client</w:t>
            </w:r>
          </w:p>
        </w:tc>
        <w:tc>
          <w:tcPr/>
          <w:p>
            <w:pPr>
              <w:pStyle w:val="Compact"/>
            </w:pPr>
            <w:r>
              <w:t xml:space="preserve">Personal + specific</w:t>
            </w:r>
          </w:p>
        </w:tc>
        <w:tc>
          <w:tcPr/>
          <w:p>
            <w:pPr>
              <w:pStyle w:val="Compact"/>
            </w:pPr>
            <w:r>
              <w:t xml:space="preserve">“Saw [their kid’s] graduation post — congratulations. Also wanted to share…”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Handwritten note</w:t>
            </w:r>
          </w:p>
        </w:tc>
        <w:tc>
          <w:tcPr/>
          <w:p>
            <w:pPr>
              <w:pStyle w:val="Compact"/>
            </w:pPr>
            <w:r>
              <w:t xml:space="preserve">Brief, specific, no ask</w:t>
            </w:r>
          </w:p>
        </w:tc>
        <w:tc>
          <w:tcPr/>
          <w:p>
            <w:pPr>
              <w:pStyle w:val="Compact"/>
            </w:pPr>
            <w:r>
              <w:t xml:space="preserve">“Saw the [shared landmark] this morning and thought of you. Hope all is well.”</w:t>
            </w:r>
          </w:p>
        </w:tc>
      </w:tr>
    </w:tbl>
    <w:bookmarkEnd w:id="14"/>
    <w:bookmarkStart w:id="21" w:name="hook-structures-that-work-for-her"/>
    <w:p>
      <w:pPr>
        <w:pStyle w:val="Heading2"/>
      </w:pPr>
      <w:r>
        <w:t xml:space="preserve">Hook structures that work for her</w:t>
      </w:r>
    </w:p>
    <w:bookmarkStart w:id="15" w:name="three-quiet-things-local-insider"/>
    <w:p>
      <w:pPr>
        <w:pStyle w:val="Heading3"/>
      </w:pPr>
      <w:r>
        <w:t xml:space="preserve">“Three quiet [things]”</w:t>
      </w:r>
      <w:r>
        <w:t xml:space="preserve"> </w:t>
      </w:r>
      <w:r>
        <w:t xml:space="preserve">— local-insider</w:t>
      </w:r>
    </w:p>
    <w:p>
      <w:pPr>
        <w:pStyle w:val="FirstParagraph"/>
      </w:pPr>
      <w:r>
        <w:rPr>
          <w:i/>
          <w:iCs/>
        </w:rPr>
        <w:t xml:space="preserve">Three quiet places to drink coffee in Savannah no one tells transplants about.</w:t>
      </w:r>
      <w:r>
        <w:t xml:space="preserve"> </w:t>
      </w:r>
      <w:r>
        <w:rPr>
          <w:i/>
          <w:iCs/>
        </w:rPr>
        <w:t xml:space="preserve">Three streets in Ardsley Park I’d walk before I’d buy.</w:t>
      </w:r>
      <w:r>
        <w:t xml:space="preserve"> </w:t>
      </w:r>
      <w:r>
        <w:rPr>
          <w:i/>
          <w:iCs/>
        </w:rPr>
        <w:t xml:space="preserve">Three weeks of the year Savannah is at her absolute best.</w:t>
      </w:r>
    </w:p>
    <w:bookmarkEnd w:id="15"/>
    <w:bookmarkStart w:id="16" w:name="what-an-appraiser-sees-credential"/>
    <w:p>
      <w:pPr>
        <w:pStyle w:val="Heading3"/>
      </w:pPr>
      <w:r>
        <w:t xml:space="preserve">“What an appraiser sees…”</w:t>
      </w:r>
      <w:r>
        <w:t xml:space="preserve"> </w:t>
      </w:r>
      <w:r>
        <w:t xml:space="preserve">— credential</w:t>
      </w:r>
    </w:p>
    <w:p>
      <w:pPr>
        <w:pStyle w:val="FirstParagraph"/>
      </w:pPr>
      <w:r>
        <w:rPr>
          <w:i/>
          <w:iCs/>
        </w:rPr>
        <w:t xml:space="preserve">What an appraiser sees in a Savannah waterfront home that an agent misses.</w:t>
      </w:r>
      <w:r>
        <w:t xml:space="preserve"> </w:t>
      </w:r>
      <w:r>
        <w:rPr>
          <w:i/>
          <w:iCs/>
        </w:rPr>
        <w:t xml:space="preserve">What an appraiser does the first 60 seconds of a pre-list walkthrough.</w:t>
      </w:r>
      <w:r>
        <w:t xml:space="preserve"> </w:t>
      </w:r>
      <w:r>
        <w:rPr>
          <w:i/>
          <w:iCs/>
        </w:rPr>
        <w:t xml:space="preserve">What an appraiser knows about [neighborhood] that the listing photos won’t tell you.</w:t>
      </w:r>
    </w:p>
    <w:bookmarkEnd w:id="16"/>
    <w:bookmarkStart w:id="17" w:name="honest-comparison"/>
    <w:p>
      <w:pPr>
        <w:pStyle w:val="Heading3"/>
      </w:pPr>
      <w:r>
        <w:t xml:space="preserve">“Honest [comparison]”</w:t>
      </w:r>
    </w:p>
    <w:p>
      <w:pPr>
        <w:pStyle w:val="FirstParagraph"/>
      </w:pPr>
      <w:r>
        <w:rPr>
          <w:i/>
          <w:iCs/>
        </w:rPr>
        <w:t xml:space="preserve">Ardsley Park vs Habersham — honest tradeoffs.</w:t>
      </w:r>
      <w:r>
        <w:t xml:space="preserve"> </w:t>
      </w:r>
      <w:r>
        <w:rPr>
          <w:i/>
          <w:iCs/>
        </w:rPr>
        <w:t xml:space="preserve">Tybee Island in winter vs Tybee in July — and which one buyers actually move to.</w:t>
      </w:r>
      <w:r>
        <w:t xml:space="preserve"> </w:t>
      </w:r>
      <w:r>
        <w:rPr>
          <w:i/>
          <w:iCs/>
        </w:rPr>
        <w:t xml:space="preserve">New construction vs 1928 cottage — the real costs of each over 10 years.</w:t>
      </w:r>
    </w:p>
    <w:bookmarkEnd w:id="17"/>
    <w:bookmarkStart w:id="18" w:name="Xa9ee10fbc73f84a92b0a515467ef2d4bfff90a6"/>
    <w:p>
      <w:pPr>
        <w:pStyle w:val="Heading3"/>
      </w:pPr>
      <w:r>
        <w:t xml:space="preserve">“From [origin] to Savannah”</w:t>
      </w:r>
      <w:r>
        <w:t xml:space="preserve"> </w:t>
      </w:r>
      <w:r>
        <w:t xml:space="preserve">— relocator narrative</w:t>
      </w:r>
    </w:p>
    <w:p>
      <w:pPr>
        <w:pStyle w:val="FirstParagraph"/>
      </w:pPr>
      <w:r>
        <w:rPr>
          <w:i/>
          <w:iCs/>
        </w:rPr>
        <w:t xml:space="preserve">From Brooklyn to Pooler — what surprised her in the first 90 days.</w:t>
      </w:r>
      <w:r>
        <w:t xml:space="preserve"> </w:t>
      </w:r>
      <w:r>
        <w:rPr>
          <w:i/>
          <w:iCs/>
        </w:rPr>
        <w:t xml:space="preserve">From 4000 sqft Skidaway to 1500 sqft Tybee — and why she’s never been happier.</w:t>
      </w:r>
    </w:p>
    <w:bookmarkEnd w:id="18"/>
    <w:bookmarkStart w:id="19" w:name="pearl-found-listing-announcement"/>
    <w:p>
      <w:pPr>
        <w:pStyle w:val="Heading3"/>
      </w:pPr>
      <w:r>
        <w:t xml:space="preserve">“Pearl found”</w:t>
      </w:r>
      <w:r>
        <w:t xml:space="preserve"> </w:t>
      </w:r>
      <w:r>
        <w:t xml:space="preserve">— listing announcement</w:t>
      </w:r>
    </w:p>
    <w:p>
      <w:pPr>
        <w:pStyle w:val="FirstParagraph"/>
      </w:pPr>
      <w:r>
        <w:rPr>
          <w:i/>
          <w:iCs/>
        </w:rPr>
        <w:t xml:space="preserve">Pearl found: a 1920 cottage in the Landmark District.</w:t>
      </w:r>
      <w:r>
        <w:t xml:space="preserve"> </w:t>
      </w:r>
      <w:r>
        <w:rPr>
          <w:i/>
          <w:iCs/>
        </w:rPr>
        <w:t xml:space="preserve">A pearl on Wilmington Island — coming soon.</w:t>
      </w:r>
    </w:p>
    <w:bookmarkEnd w:id="19"/>
    <w:bookmarkStart w:id="20" w:name="honest-answer-to-qa"/>
    <w:p>
      <w:pPr>
        <w:pStyle w:val="Heading3"/>
      </w:pPr>
      <w:r>
        <w:t xml:space="preserve">“Honest answer to…”</w:t>
      </w:r>
      <w:r>
        <w:t xml:space="preserve"> </w:t>
      </w:r>
      <w:r>
        <w:t xml:space="preserve">— Q&amp;A</w:t>
      </w:r>
    </w:p>
    <w:p>
      <w:pPr>
        <w:pStyle w:val="FirstParagraph"/>
      </w:pPr>
      <w:r>
        <w:rPr>
          <w:i/>
          <w:iCs/>
        </w:rPr>
        <w:t xml:space="preserve">Honest answer to:</w:t>
      </w:r>
      <w:r>
        <w:rPr>
          <w:i/>
          <w:iCs/>
        </w:rPr>
        <w:t xml:space="preserve"> </w:t>
      </w:r>
      <w:r>
        <w:rPr>
          <w:i/>
          <w:iCs/>
        </w:rPr>
        <w:t xml:space="preserve">“Should I sell now or wait?”</w:t>
      </w:r>
      <w:r>
        <w:t xml:space="preserve"> </w:t>
      </w:r>
      <w:r>
        <w:rPr>
          <w:i/>
          <w:iCs/>
        </w:rPr>
        <w:t xml:space="preserve">Honest answer to:</w:t>
      </w:r>
      <w:r>
        <w:rPr>
          <w:i/>
          <w:iCs/>
        </w:rPr>
        <w:t xml:space="preserve"> </w:t>
      </w:r>
      <w:r>
        <w:rPr>
          <w:i/>
          <w:iCs/>
        </w:rPr>
        <w:t xml:space="preserve">“Is Tybee really worth what they’re asking?”</w:t>
      </w:r>
    </w:p>
    <w:bookmarkEnd w:id="20"/>
    <w:bookmarkEnd w:id="21"/>
    <w:bookmarkStart w:id="25" w:name="cta-patterns"/>
    <w:p>
      <w:pPr>
        <w:pStyle w:val="Heading2"/>
      </w:pPr>
      <w:r>
        <w:t xml:space="preserve">CTA patterns</w:t>
      </w:r>
    </w:p>
    <w:bookmarkStart w:id="22" w:name="soft-top-of-funnel-content"/>
    <w:p>
      <w:pPr>
        <w:pStyle w:val="Heading3"/>
      </w:pPr>
      <w:r>
        <w:t xml:space="preserve">Soft (top-of-funnel content)</w:t>
      </w:r>
    </w:p>
    <w:p>
      <w:pPr>
        <w:pStyle w:val="Compact"/>
        <w:numPr>
          <w:ilvl w:val="0"/>
          <w:numId w:val="1004"/>
        </w:numPr>
      </w:pPr>
      <w:r>
        <w:t xml:space="preserve">“Save this for when you’re ready.”</w:t>
      </w:r>
    </w:p>
    <w:p>
      <w:pPr>
        <w:pStyle w:val="Compact"/>
        <w:numPr>
          <w:ilvl w:val="0"/>
          <w:numId w:val="1004"/>
        </w:numPr>
      </w:pPr>
      <w:r>
        <w:t xml:space="preserve">“Send this to whoever’s thinking about moving here.”</w:t>
      </w:r>
    </w:p>
    <w:p>
      <w:pPr>
        <w:pStyle w:val="Compact"/>
        <w:numPr>
          <w:ilvl w:val="0"/>
          <w:numId w:val="1004"/>
        </w:numPr>
      </w:pPr>
      <w:r>
        <w:t xml:space="preserve">“DM me PEARL if you want the rest.”</w:t>
      </w:r>
    </w:p>
    <w:p>
      <w:pPr>
        <w:pStyle w:val="Compact"/>
        <w:numPr>
          <w:ilvl w:val="0"/>
          <w:numId w:val="1004"/>
        </w:numPr>
      </w:pPr>
      <w:r>
        <w:t xml:space="preserve">“Comment your favorite Savannah block — I’ll add it next time.”</w:t>
      </w:r>
    </w:p>
    <w:bookmarkEnd w:id="22"/>
    <w:bookmarkStart w:id="23" w:name="mid-middle-of-funnel-content"/>
    <w:p>
      <w:pPr>
        <w:pStyle w:val="Heading3"/>
      </w:pPr>
      <w:r>
        <w:t xml:space="preserve">Mid (middle-of-funnel content)</w:t>
      </w:r>
    </w:p>
    <w:p>
      <w:pPr>
        <w:pStyle w:val="Compact"/>
        <w:numPr>
          <w:ilvl w:val="0"/>
          <w:numId w:val="1005"/>
        </w:numPr>
      </w:pPr>
      <w:r>
        <w:t xml:space="preserve">“Want my full guide? Link in bio.”</w:t>
      </w:r>
    </w:p>
    <w:p>
      <w:pPr>
        <w:pStyle w:val="Compact"/>
        <w:numPr>
          <w:ilvl w:val="0"/>
          <w:numId w:val="1005"/>
        </w:numPr>
      </w:pPr>
      <w:r>
        <w:t xml:space="preserve">“Pick a 30-minute slot here — no pressure, just a real conversation.”</w:t>
      </w:r>
    </w:p>
    <w:p>
      <w:pPr>
        <w:pStyle w:val="Compact"/>
        <w:numPr>
          <w:ilvl w:val="0"/>
          <w:numId w:val="1005"/>
        </w:numPr>
      </w:pPr>
      <w:r>
        <w:t xml:space="preserve">“Reply with your zip code and I’ll send the relevant comparable sales.”</w:t>
      </w:r>
    </w:p>
    <w:bookmarkEnd w:id="23"/>
    <w:bookmarkStart w:id="24" w:name="hard-bottom-of-funnel-content-ads"/>
    <w:p>
      <w:pPr>
        <w:pStyle w:val="Heading3"/>
      </w:pPr>
      <w:r>
        <w:t xml:space="preserve">Hard (bottom-of-funnel content + ads)</w:t>
      </w:r>
    </w:p>
    <w:p>
      <w:pPr>
        <w:pStyle w:val="Compact"/>
        <w:numPr>
          <w:ilvl w:val="0"/>
          <w:numId w:val="1006"/>
        </w:numPr>
      </w:pPr>
      <w:r>
        <w:t xml:space="preserve">“Book your pre-list valuation: [link]”</w:t>
      </w:r>
    </w:p>
    <w:p>
      <w:pPr>
        <w:pStyle w:val="Compact"/>
        <w:numPr>
          <w:ilvl w:val="0"/>
          <w:numId w:val="1006"/>
        </w:numPr>
      </w:pPr>
      <w:r>
        <w:t xml:space="preserve">“Tour with me this Saturday: [link]”</w:t>
      </w:r>
    </w:p>
    <w:p>
      <w:pPr>
        <w:pStyle w:val="Compact"/>
        <w:numPr>
          <w:ilvl w:val="0"/>
          <w:numId w:val="1006"/>
        </w:numPr>
      </w:pPr>
      <w:r>
        <w:t xml:space="preserve">“Get your home’s true value — appraiser-level analysis: [link]”</w:t>
      </w:r>
    </w:p>
    <w:bookmarkEnd w:id="24"/>
    <w:bookmarkEnd w:id="25"/>
    <w:bookmarkStart w:id="26" w:name="voice-anti-patterns-high-stakes-failures"/>
    <w:p>
      <w:pPr>
        <w:pStyle w:val="Heading2"/>
      </w:pPr>
      <w:r>
        <w:t xml:space="preserve">Voice anti-patterns (high-stakes failures)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424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Bad</w:t>
            </w:r>
          </w:p>
        </w:tc>
        <w:tc>
          <w:tcPr/>
          <w:p>
            <w:pPr>
              <w:pStyle w:val="Compact"/>
            </w:pPr>
            <w:r>
              <w:t xml:space="preserve">Why it’s wrong</w:t>
            </w:r>
          </w:p>
        </w:tc>
        <w:tc>
          <w:tcPr/>
          <w:p>
            <w:pPr>
              <w:pStyle w:val="Compact"/>
            </w:pPr>
            <w:r>
              <w:t xml:space="preserve">Better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“Stunning waterfront estate now available!”</w:t>
            </w:r>
          </w:p>
        </w:tc>
        <w:tc>
          <w:tcPr/>
          <w:p>
            <w:pPr>
              <w:pStyle w:val="Compact"/>
            </w:pPr>
            <w:r>
              <w:t xml:space="preserve">Lazy, generic, every agent does this</w:t>
            </w:r>
          </w:p>
        </w:tc>
        <w:tc>
          <w:tcPr/>
          <w:p>
            <w:pPr>
              <w:pStyle w:val="Compact"/>
            </w:pPr>
            <w:r>
              <w:t xml:space="preserve">“A pearl on the marsh — three bedrooms, deepwater, walking distance to the oyster roast on Sundays.”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“Don’t miss out on this incredible opportunity!”</w:t>
            </w:r>
          </w:p>
        </w:tc>
        <w:tc>
          <w:tcPr/>
          <w:p>
            <w:pPr>
              <w:pStyle w:val="Compact"/>
            </w:pPr>
            <w:r>
              <w:t xml:space="preserve">Creates urgency by manipulation</w:t>
            </w:r>
          </w:p>
        </w:tc>
        <w:tc>
          <w:tcPr/>
          <w:p>
            <w:pPr>
              <w:pStyle w:val="Compact"/>
            </w:pPr>
            <w:r>
              <w:t xml:space="preserve">“Probably gone by Sunday — happy to walk you through it before Friday if you’re curious.”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“I’d love to help you find your dream home!”</w:t>
            </w:r>
          </w:p>
        </w:tc>
        <w:tc>
          <w:tcPr/>
          <w:p>
            <w:pPr>
              <w:pStyle w:val="Compact"/>
            </w:pPr>
            <w:r>
              <w:t xml:space="preserve">Every agent in America says this</w:t>
            </w:r>
          </w:p>
        </w:tc>
        <w:tc>
          <w:tcPr/>
          <w:p>
            <w:pPr>
              <w:pStyle w:val="Compact"/>
            </w:pPr>
            <w:r>
              <w:t xml:space="preserve">“Let me know what you’re hoping for and we’ll go look at three places this Saturday.”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“Hottest market in 20 years!”</w:t>
            </w:r>
          </w:p>
        </w:tc>
        <w:tc>
          <w:tcPr/>
          <w:p>
            <w:pPr>
              <w:pStyle w:val="Compact"/>
            </w:pPr>
            <w:r>
              <w:t xml:space="preserve">Will look stupid in 6 months</w:t>
            </w:r>
          </w:p>
        </w:tc>
        <w:tc>
          <w:tcPr/>
          <w:p>
            <w:pPr>
              <w:pStyle w:val="Compact"/>
            </w:pPr>
            <w:r>
              <w:t xml:space="preserve">“The market is doing [specific data point from this week]. Here’s what that means for you.”</w:t>
            </w:r>
          </w:p>
        </w:tc>
      </w:tr>
    </w:tbl>
    <w:bookmarkEnd w:id="26"/>
    <w:bookmarkStart w:id="27" w:name="how-an-agent-uses-this-matrix"/>
    <w:p>
      <w:pPr>
        <w:pStyle w:val="Heading2"/>
      </w:pPr>
      <w:r>
        <w:t xml:space="preserve">How an agent uses this matrix</w:t>
      </w:r>
    </w:p>
    <w:p>
      <w:pPr>
        <w:pStyle w:val="FirstParagraph"/>
      </w:pPr>
      <w:r>
        <w:t xml:space="preserve">Every prompt in</w:t>
      </w:r>
      <w:r>
        <w:t xml:space="preserve"> </w:t>
      </w:r>
      <w:r>
        <w:rPr>
          <w:rStyle w:val="VerbatimChar"/>
        </w:rPr>
        <w:t xml:space="preserve">04_agents/</w:t>
      </w:r>
      <w:r>
        <w:t xml:space="preserve"> </w:t>
      </w:r>
      <w:r>
        <w:t xml:space="preserve">includes:</w:t>
      </w:r>
    </w:p>
    <w:p>
      <w:pPr>
        <w:pStyle w:val="SourceCode"/>
      </w:pPr>
      <w:r>
        <w:rPr>
          <w:rStyle w:val="VerbatimChar"/>
        </w:rPr>
        <w:t xml:space="preserve">Reference: gergacs-marketing-system/01_strategy/voice_matrix.md</w:t>
      </w:r>
      <w:r>
        <w:br/>
      </w:r>
      <w:r>
        <w:rPr>
          <w:rStyle w:val="VerbatimChar"/>
        </w:rPr>
        <w:t xml:space="preserve">Required:</w:t>
      </w:r>
      <w:r>
        <w:br/>
      </w:r>
      <w:r>
        <w:rPr>
          <w:rStyle w:val="VerbatimChar"/>
        </w:rPr>
        <w:t xml:space="preserve">- Use 1-2 phrases from "Core phrasebook"</w:t>
      </w:r>
      <w:r>
        <w:br/>
      </w:r>
      <w:r>
        <w:rPr>
          <w:rStyle w:val="VerbatimChar"/>
        </w:rPr>
        <w:t xml:space="preserve">- Avoid all phrases in "Phrases to avoid"</w:t>
      </w:r>
      <w:r>
        <w:br/>
      </w:r>
      <w:r>
        <w:rPr>
          <w:rStyle w:val="VerbatimChar"/>
        </w:rPr>
        <w:t xml:space="preserve">- Match the channel register from "Tone register by channel"</w:t>
      </w:r>
      <w:r>
        <w:br/>
      </w:r>
      <w:r>
        <w:rPr>
          <w:rStyle w:val="VerbatimChar"/>
        </w:rPr>
        <w:t xml:space="preserve">- Pick a hook from "Hook structures that work for her" or note that none fit</w:t>
      </w:r>
      <w:r>
        <w:br/>
      </w:r>
      <w:r>
        <w:rPr>
          <w:rStyle w:val="VerbatimChar"/>
        </w:rPr>
        <w:t xml:space="preserve">- Pick a CTA pattern matching the funnel stage</w:t>
      </w:r>
    </w:p>
    <w:p>
      <w:pPr>
        <w:pStyle w:val="FirstParagraph"/>
      </w:pPr>
      <w:r>
        <w:t xml:space="preserve">When in doubt: re-read the matrix. The voice is the moat.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2026-04-28T17:58:25Z</dcterms:created>
  <dcterms:modified xsi:type="dcterms:W3CDTF">2026-04-28T17:58:25Z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