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4CA4" w:rsidRDefault="004C1A18">
      <w:pPr>
        <w:keepNext/>
        <w:pBdr>
          <w:bottom w:val="single" w:sz="10" w:space="6" w:color="2F7F8F"/>
        </w:pBdr>
        <w:spacing w:before="60" w:after="20"/>
        <w:jc w:val="center"/>
      </w:pPr>
      <w:r>
        <w:t>CSI473 Project Design Report</w:t>
      </w:r>
    </w:p>
    <w:p w:rsidR="00224CA4" w:rsidRDefault="004C1A18">
      <w:pPr>
        <w:keepNext/>
        <w:spacing w:before="60" w:after="140"/>
        <w:jc w:val="center"/>
      </w:pPr>
      <w:r>
        <w:t>Tsa Temo Thuo - Team 10</w:t>
      </w:r>
    </w:p>
    <w:p w:rsidR="00224CA4" w:rsidRDefault="00224CA4">
      <w:pPr>
        <w:jc w:val="center"/>
      </w:pPr>
    </w:p>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2835"/>
        <w:gridCol w:w="6803"/>
      </w:tblGrid>
      <w:tr w:rsidR="00224CA4">
        <w:trPr>
          <w:cantSplit/>
          <w:tblHeader/>
          <w:jc w:val="center"/>
        </w:trPr>
        <w:tc>
          <w:tcPr>
            <w:tcW w:w="2835" w:type="dxa"/>
            <w:shd w:val="clear" w:color="auto" w:fill="6D0F24"/>
            <w:tcMar>
              <w:top w:w="70" w:type="dxa"/>
              <w:left w:w="90" w:type="dxa"/>
              <w:bottom w:w="70" w:type="dxa"/>
              <w:right w:w="90" w:type="dxa"/>
            </w:tcMar>
            <w:vAlign w:val="center"/>
          </w:tcPr>
          <w:p w:rsidR="00224CA4" w:rsidRDefault="004C1A18">
            <w:pPr>
              <w:keepLines/>
              <w:spacing w:after="0" w:line="240" w:lineRule="auto"/>
            </w:pPr>
            <w:r>
              <w:rPr>
                <w:b/>
                <w:color w:val="FFFFFF"/>
                <w:sz w:val="17"/>
              </w:rPr>
              <w:t>Field</w:t>
            </w:r>
          </w:p>
        </w:tc>
        <w:tc>
          <w:tcPr>
            <w:tcW w:w="6803" w:type="dxa"/>
            <w:shd w:val="clear" w:color="auto" w:fill="6D0F24"/>
            <w:tcMar>
              <w:top w:w="70" w:type="dxa"/>
              <w:left w:w="90" w:type="dxa"/>
              <w:bottom w:w="70" w:type="dxa"/>
              <w:right w:w="90" w:type="dxa"/>
            </w:tcMar>
            <w:vAlign w:val="center"/>
          </w:tcPr>
          <w:p w:rsidR="00224CA4" w:rsidRDefault="004C1A18">
            <w:pPr>
              <w:keepLines/>
              <w:spacing w:after="0" w:line="240" w:lineRule="auto"/>
            </w:pPr>
            <w:r>
              <w:rPr>
                <w:b/>
                <w:color w:val="FFFFFF"/>
                <w:sz w:val="17"/>
              </w:rPr>
              <w:t>Complete</w:t>
            </w:r>
          </w:p>
        </w:tc>
      </w:tr>
      <w:tr w:rsidR="00224CA4">
        <w:trPr>
          <w:cantSplit/>
          <w:jc w:val="center"/>
        </w:trPr>
        <w:tc>
          <w:tcPr>
            <w:tcW w:w="2835" w:type="dxa"/>
            <w:shd w:val="clear" w:color="auto" w:fill="F7F8F9"/>
            <w:tcMar>
              <w:top w:w="70" w:type="dxa"/>
              <w:left w:w="90" w:type="dxa"/>
              <w:bottom w:w="70" w:type="dxa"/>
              <w:right w:w="90" w:type="dxa"/>
            </w:tcMar>
            <w:vAlign w:val="center"/>
          </w:tcPr>
          <w:p w:rsidR="00224CA4" w:rsidRDefault="004C1A18">
            <w:pPr>
              <w:keepLines/>
              <w:spacing w:after="0" w:line="240" w:lineRule="auto"/>
            </w:pPr>
            <w:r>
              <w:rPr>
                <w:sz w:val="17"/>
              </w:rPr>
              <w:t>Assignment/phase</w:t>
            </w:r>
          </w:p>
        </w:tc>
        <w:tc>
          <w:tcPr>
            <w:tcW w:w="6803" w:type="dxa"/>
            <w:shd w:val="clear" w:color="auto" w:fill="F7F8F9"/>
            <w:tcMar>
              <w:top w:w="70" w:type="dxa"/>
              <w:left w:w="90" w:type="dxa"/>
              <w:bottom w:w="70" w:type="dxa"/>
              <w:right w:w="90" w:type="dxa"/>
            </w:tcMar>
            <w:vAlign w:val="center"/>
          </w:tcPr>
          <w:p w:rsidR="0084334E" w:rsidRDefault="004C1A18">
            <w:r>
              <w:t>Phase 2</w:t>
            </w:r>
          </w:p>
        </w:tc>
      </w:tr>
      <w:tr w:rsidR="00224CA4">
        <w:trPr>
          <w:cantSplit/>
          <w:jc w:val="center"/>
        </w:trPr>
        <w:tc>
          <w:tcPr>
            <w:tcW w:w="2835" w:type="dxa"/>
            <w:tcMar>
              <w:top w:w="70" w:type="dxa"/>
              <w:left w:w="90" w:type="dxa"/>
              <w:bottom w:w="70" w:type="dxa"/>
              <w:right w:w="90" w:type="dxa"/>
            </w:tcMar>
            <w:vAlign w:val="center"/>
          </w:tcPr>
          <w:p w:rsidR="00224CA4" w:rsidRDefault="004C1A18">
            <w:pPr>
              <w:keepLines/>
              <w:spacing w:after="0" w:line="240" w:lineRule="auto"/>
            </w:pPr>
            <w:r>
              <w:rPr>
                <w:sz w:val="17"/>
              </w:rPr>
              <w:t>Approved project title</w:t>
            </w:r>
          </w:p>
        </w:tc>
        <w:tc>
          <w:tcPr>
            <w:tcW w:w="6803" w:type="dxa"/>
            <w:tcMar>
              <w:top w:w="70" w:type="dxa"/>
              <w:left w:w="90" w:type="dxa"/>
              <w:bottom w:w="70" w:type="dxa"/>
              <w:right w:w="90" w:type="dxa"/>
            </w:tcMar>
            <w:vAlign w:val="center"/>
          </w:tcPr>
          <w:p w:rsidR="0084334E" w:rsidRDefault="004C1A18">
            <w:r>
              <w:t>Tsa Temo Thuo - A Farm Produce Ordering and Delivery Coordination System for Botswana’s Horticulture Sector</w:t>
            </w:r>
          </w:p>
        </w:tc>
      </w:tr>
      <w:tr w:rsidR="00224CA4">
        <w:trPr>
          <w:cantSplit/>
          <w:jc w:val="center"/>
        </w:trPr>
        <w:tc>
          <w:tcPr>
            <w:tcW w:w="2835" w:type="dxa"/>
            <w:shd w:val="clear" w:color="auto" w:fill="F7F8F9"/>
            <w:tcMar>
              <w:top w:w="70" w:type="dxa"/>
              <w:left w:w="90" w:type="dxa"/>
              <w:bottom w:w="70" w:type="dxa"/>
              <w:right w:w="90" w:type="dxa"/>
            </w:tcMar>
            <w:vAlign w:val="center"/>
          </w:tcPr>
          <w:p w:rsidR="00224CA4" w:rsidRDefault="004C1A18">
            <w:pPr>
              <w:keepLines/>
              <w:spacing w:after="0" w:line="240" w:lineRule="auto"/>
            </w:pPr>
            <w:r>
              <w:rPr>
                <w:sz w:val="17"/>
              </w:rPr>
              <w:t>Approval decision/date</w:t>
            </w:r>
          </w:p>
        </w:tc>
        <w:tc>
          <w:tcPr>
            <w:tcW w:w="6803" w:type="dxa"/>
            <w:shd w:val="clear" w:color="auto" w:fill="F7F8F9"/>
            <w:tcMar>
              <w:top w:w="70" w:type="dxa"/>
              <w:left w:w="90" w:type="dxa"/>
              <w:bottom w:w="70" w:type="dxa"/>
              <w:right w:w="90" w:type="dxa"/>
            </w:tcMar>
            <w:vAlign w:val="center"/>
          </w:tcPr>
          <w:p w:rsidR="0084334E" w:rsidRDefault="004C1A18">
            <w:r>
              <w:t>Approved project baseline - 7 August 2026</w:t>
            </w:r>
          </w:p>
        </w:tc>
      </w:tr>
      <w:tr w:rsidR="00224CA4">
        <w:trPr>
          <w:cantSplit/>
          <w:jc w:val="center"/>
        </w:trPr>
        <w:tc>
          <w:tcPr>
            <w:tcW w:w="2835" w:type="dxa"/>
            <w:tcMar>
              <w:top w:w="70" w:type="dxa"/>
              <w:left w:w="90" w:type="dxa"/>
              <w:bottom w:w="70" w:type="dxa"/>
              <w:right w:w="90" w:type="dxa"/>
            </w:tcMar>
            <w:vAlign w:val="center"/>
          </w:tcPr>
          <w:p w:rsidR="00224CA4" w:rsidRDefault="004C1A18">
            <w:pPr>
              <w:keepLines/>
              <w:spacing w:after="0" w:line="240" w:lineRule="auto"/>
            </w:pPr>
            <w:r>
              <w:rPr>
                <w:sz w:val="17"/>
              </w:rPr>
              <w:t>Team number</w:t>
            </w:r>
          </w:p>
        </w:tc>
        <w:tc>
          <w:tcPr>
            <w:tcW w:w="6803" w:type="dxa"/>
            <w:tcMar>
              <w:top w:w="70" w:type="dxa"/>
              <w:left w:w="90" w:type="dxa"/>
              <w:bottom w:w="70" w:type="dxa"/>
              <w:right w:w="90" w:type="dxa"/>
            </w:tcMar>
            <w:vAlign w:val="center"/>
          </w:tcPr>
          <w:p w:rsidR="0084334E" w:rsidRDefault="004C1A18">
            <w:r>
              <w:t>10</w:t>
            </w:r>
          </w:p>
        </w:tc>
      </w:tr>
      <w:tr w:rsidR="00224CA4">
        <w:trPr>
          <w:cantSplit/>
          <w:jc w:val="center"/>
        </w:trPr>
        <w:tc>
          <w:tcPr>
            <w:tcW w:w="2835" w:type="dxa"/>
            <w:shd w:val="clear" w:color="auto" w:fill="F7F8F9"/>
            <w:tcMar>
              <w:top w:w="70" w:type="dxa"/>
              <w:left w:w="90" w:type="dxa"/>
              <w:bottom w:w="70" w:type="dxa"/>
              <w:right w:w="90" w:type="dxa"/>
            </w:tcMar>
            <w:vAlign w:val="center"/>
          </w:tcPr>
          <w:p w:rsidR="00224CA4" w:rsidRDefault="004C1A18">
            <w:pPr>
              <w:keepLines/>
              <w:spacing w:after="0" w:line="240" w:lineRule="auto"/>
            </w:pPr>
            <w:r>
              <w:rPr>
                <w:sz w:val="17"/>
              </w:rPr>
              <w:t>Members and IDs</w:t>
            </w:r>
          </w:p>
        </w:tc>
        <w:tc>
          <w:tcPr>
            <w:tcW w:w="6803" w:type="dxa"/>
            <w:shd w:val="clear" w:color="auto" w:fill="F7F8F9"/>
            <w:tcMar>
              <w:top w:w="70" w:type="dxa"/>
              <w:left w:w="90" w:type="dxa"/>
              <w:bottom w:w="70" w:type="dxa"/>
              <w:right w:w="90" w:type="dxa"/>
            </w:tcMar>
            <w:vAlign w:val="center"/>
          </w:tcPr>
          <w:p w:rsidR="00EF4C0A" w:rsidRDefault="00EF4C0A">
            <w:r>
              <w:t xml:space="preserve">Obvious </w:t>
            </w:r>
            <w:proofErr w:type="spellStart"/>
            <w:r>
              <w:t>Njembu</w:t>
            </w:r>
            <w:proofErr w:type="spellEnd"/>
            <w:r>
              <w:t xml:space="preserve"> 201801639</w:t>
            </w:r>
          </w:p>
          <w:p w:rsidR="0084334E" w:rsidRDefault="00EF4C0A">
            <w:r>
              <w:t xml:space="preserve">Ellen Lame </w:t>
            </w:r>
            <w:proofErr w:type="spellStart"/>
            <w:r>
              <w:t>Olifile</w:t>
            </w:r>
            <w:proofErr w:type="spellEnd"/>
            <w:r>
              <w:t xml:space="preserve"> </w:t>
            </w:r>
            <w:r>
              <w:rPr>
                <w:rFonts w:ascii="Times New Roman" w:hAnsi="Times New Roman"/>
                <w:sz w:val="22"/>
              </w:rPr>
              <w:t>201800730</w:t>
            </w:r>
            <w:r>
              <w:br/>
              <w:t>Stacey Batshanani Nthoi 202004071</w:t>
            </w:r>
            <w:r w:rsidR="004C1A18">
              <w:br/>
            </w:r>
            <w:proofErr w:type="spellStart"/>
            <w:r w:rsidR="004C1A18">
              <w:t>Thatayaone</w:t>
            </w:r>
            <w:proofErr w:type="spellEnd"/>
            <w:r w:rsidR="004C1A18">
              <w:t xml:space="preserve"> </w:t>
            </w:r>
            <w:proofErr w:type="spellStart"/>
            <w:r w:rsidR="004C1A18">
              <w:t>Mogale</w:t>
            </w:r>
            <w:proofErr w:type="spellEnd"/>
            <w:r>
              <w:t xml:space="preserve"> </w:t>
            </w:r>
            <w:r>
              <w:rPr>
                <w:rFonts w:ascii="Times New Roman" w:hAnsi="Times New Roman"/>
                <w:sz w:val="22"/>
              </w:rPr>
              <w:t>201802565</w:t>
            </w:r>
          </w:p>
        </w:tc>
      </w:tr>
      <w:tr w:rsidR="00224CA4">
        <w:trPr>
          <w:cantSplit/>
          <w:jc w:val="center"/>
        </w:trPr>
        <w:tc>
          <w:tcPr>
            <w:tcW w:w="2835" w:type="dxa"/>
            <w:tcMar>
              <w:top w:w="70" w:type="dxa"/>
              <w:left w:w="90" w:type="dxa"/>
              <w:bottom w:w="70" w:type="dxa"/>
              <w:right w:w="90" w:type="dxa"/>
            </w:tcMar>
            <w:vAlign w:val="center"/>
          </w:tcPr>
          <w:p w:rsidR="00224CA4" w:rsidRDefault="004C1A18">
            <w:pPr>
              <w:keepLines/>
              <w:spacing w:after="0" w:line="240" w:lineRule="auto"/>
            </w:pPr>
            <w:r>
              <w:rPr>
                <w:sz w:val="17"/>
              </w:rPr>
              <w:t>Repository URL</w:t>
            </w:r>
          </w:p>
        </w:tc>
        <w:tc>
          <w:tcPr>
            <w:tcW w:w="6803" w:type="dxa"/>
            <w:tcMar>
              <w:top w:w="70" w:type="dxa"/>
              <w:left w:w="90" w:type="dxa"/>
              <w:bottom w:w="70" w:type="dxa"/>
              <w:right w:w="90" w:type="dxa"/>
            </w:tcMar>
            <w:vAlign w:val="center"/>
          </w:tcPr>
          <w:p w:rsidR="0084334E" w:rsidRDefault="004C1A18">
            <w:r>
              <w:t>https://github.com/Shawnjembu/Tsa-Temo-Thuo</w:t>
            </w:r>
          </w:p>
        </w:tc>
      </w:tr>
      <w:tr w:rsidR="00224CA4">
        <w:trPr>
          <w:cantSplit/>
          <w:jc w:val="center"/>
        </w:trPr>
        <w:tc>
          <w:tcPr>
            <w:tcW w:w="2835" w:type="dxa"/>
            <w:shd w:val="clear" w:color="auto" w:fill="F7F8F9"/>
            <w:tcMar>
              <w:top w:w="70" w:type="dxa"/>
              <w:left w:w="90" w:type="dxa"/>
              <w:bottom w:w="70" w:type="dxa"/>
              <w:right w:w="90" w:type="dxa"/>
            </w:tcMar>
            <w:vAlign w:val="center"/>
          </w:tcPr>
          <w:p w:rsidR="00224CA4" w:rsidRDefault="004C1A18">
            <w:pPr>
              <w:keepLines/>
              <w:spacing w:after="0" w:line="240" w:lineRule="auto"/>
            </w:pPr>
            <w:r>
              <w:rPr>
                <w:sz w:val="17"/>
              </w:rPr>
              <w:t>Submission tag</w:t>
            </w:r>
          </w:p>
        </w:tc>
        <w:tc>
          <w:tcPr>
            <w:tcW w:w="6803" w:type="dxa"/>
            <w:shd w:val="clear" w:color="auto" w:fill="F7F8F9"/>
            <w:tcMar>
              <w:top w:w="70" w:type="dxa"/>
              <w:left w:w="90" w:type="dxa"/>
              <w:bottom w:w="70" w:type="dxa"/>
              <w:right w:w="90" w:type="dxa"/>
            </w:tcMar>
            <w:vAlign w:val="center"/>
          </w:tcPr>
          <w:p w:rsidR="0084334E" w:rsidRDefault="004C1A18">
            <w:r>
              <w:t xml:space="preserve">Phase 2 Final Design </w:t>
            </w:r>
            <w:r>
              <w:t>Report</w:t>
            </w:r>
          </w:p>
        </w:tc>
      </w:tr>
      <w:tr w:rsidR="00224CA4">
        <w:trPr>
          <w:cantSplit/>
          <w:jc w:val="center"/>
        </w:trPr>
        <w:tc>
          <w:tcPr>
            <w:tcW w:w="2835" w:type="dxa"/>
            <w:tcMar>
              <w:top w:w="70" w:type="dxa"/>
              <w:left w:w="90" w:type="dxa"/>
              <w:bottom w:w="70" w:type="dxa"/>
              <w:right w:w="90" w:type="dxa"/>
            </w:tcMar>
            <w:vAlign w:val="center"/>
          </w:tcPr>
          <w:p w:rsidR="00224CA4" w:rsidRDefault="004C1A18">
            <w:pPr>
              <w:keepLines/>
              <w:spacing w:after="0" w:line="240" w:lineRule="auto"/>
            </w:pPr>
            <w:r>
              <w:rPr>
                <w:sz w:val="17"/>
              </w:rPr>
              <w:t>Date</w:t>
            </w:r>
          </w:p>
        </w:tc>
        <w:tc>
          <w:tcPr>
            <w:tcW w:w="6803" w:type="dxa"/>
            <w:tcMar>
              <w:top w:w="70" w:type="dxa"/>
              <w:left w:w="90" w:type="dxa"/>
              <w:bottom w:w="70" w:type="dxa"/>
              <w:right w:w="90" w:type="dxa"/>
            </w:tcMar>
            <w:vAlign w:val="center"/>
          </w:tcPr>
          <w:p w:rsidR="0084334E" w:rsidRDefault="004C1A18">
            <w:r>
              <w:t>30 October 2026</w:t>
            </w:r>
          </w:p>
        </w:tc>
      </w:tr>
    </w:tbl>
    <w:p w:rsidR="00224CA4" w:rsidRDefault="00224CA4">
      <w:pPr>
        <w:spacing w:after="0"/>
      </w:pPr>
    </w:p>
    <w:p w:rsidR="00224CA4" w:rsidRDefault="004C1A18">
      <w:pPr>
        <w:pStyle w:val="Heading1"/>
        <w:spacing w:before="140" w:after="60"/>
      </w:pPr>
      <w:r>
        <w:rPr>
          <w:rFonts w:ascii="Arial" w:eastAsia="Arial" w:hAnsi="Arial"/>
          <w:sz w:val="27"/>
        </w:rPr>
        <w:t>1. Executive summary</w:t>
      </w:r>
    </w:p>
    <w:p w:rsidR="0084334E" w:rsidRDefault="004C1A18">
      <w:r>
        <w:t xml:space="preserve">Tsa Temo Thuo is a proposed digital platform for coordinating farm-produce ordering and delivery in Botswana’s horticulture sector. It addresses coordination between verified farmers, buyers, </w:t>
      </w:r>
      <w:r>
        <w:t>administrators and transporters through a controlled listing, ordering, reservation and delivery lifecycle.</w:t>
      </w:r>
    </w:p>
    <w:p w:rsidR="0084334E" w:rsidRDefault="004C1A18">
      <w:r>
        <w:t>The Phase 2 design is bounded around the approved requirements and the detailed Place Order use case (UC-01). The key design decision is to make sto</w:t>
      </w:r>
      <w:r>
        <w:t>ck reservation atomic: an order may reserve quantity only when sufficient stock remains, the listing is still active, and the request has not already been processed under the same idempotency token.</w:t>
      </w:r>
    </w:p>
    <w:p w:rsidR="0084334E" w:rsidRDefault="004C1A18">
      <w:r>
        <w:t>The report defines FR-01 to FR-13, AC-01 to AC-05 and QS-</w:t>
      </w:r>
      <w:r>
        <w:t>01 to QS-10, plus the domain model, lifecycle/interaction models, architecture, data model, service contracts and verification plan. The Lab 11 bounded slice demonstrates the core reservation behaviour using Python/SQLite; the TypeScript contracts document</w:t>
      </w:r>
      <w:r>
        <w:t xml:space="preserve"> the intended service boundary.</w:t>
      </w:r>
    </w:p>
    <w:p w:rsidR="0084334E" w:rsidRDefault="004C1A18">
      <w:r>
        <w:t>The lecturer indicated that there would not be enough time to implement the complete system. This report therefore distinguishes demonstrated bounded behaviour from planned design and does not claim full implementation of re</w:t>
      </w:r>
      <w:r>
        <w:t>gistration, listing/search, transport, delivery, reporting or production authentication.</w:t>
      </w:r>
    </w:p>
    <w:p w:rsidR="00224CA4" w:rsidRDefault="00224CA4"/>
    <w:p w:rsidR="00224CA4" w:rsidRDefault="004C1A18">
      <w:pPr>
        <w:pStyle w:val="Heading1"/>
        <w:spacing w:before="140" w:after="60"/>
      </w:pPr>
      <w:r>
        <w:rPr>
          <w:rFonts w:ascii="Arial" w:eastAsia="Arial" w:hAnsi="Arial"/>
          <w:sz w:val="27"/>
        </w:rPr>
        <w:t>2. Problem evidence, stakeholders and scope</w:t>
      </w:r>
    </w:p>
    <w:p w:rsidR="0084334E" w:rsidRDefault="004C1A18">
      <w:pPr>
        <w:pStyle w:val="Heading2"/>
      </w:pPr>
      <w:r>
        <w:t>Problem statement</w:t>
      </w:r>
    </w:p>
    <w:p w:rsidR="0084334E" w:rsidRDefault="004C1A18">
      <w:r>
        <w:t>The project concerns coordination of farm produce from verified farmers to buyers, including availabilit</w:t>
      </w:r>
      <w:r>
        <w:t>y, ordering, reservation, farmer confirmation and delivery coordination. The central correctness risk is inconsistent stock under concurrent or repeated ordering.</w:t>
      </w:r>
    </w:p>
    <w:p w:rsidR="0084334E" w:rsidRDefault="004C1A18">
      <w:pPr>
        <w:pStyle w:val="Heading2"/>
      </w:pPr>
      <w:r>
        <w:t>Evidence and approval conditions</w:t>
      </w:r>
    </w:p>
    <w:p w:rsidR="0084334E" w:rsidRDefault="00CA4FB0">
      <w:r>
        <w:t>The</w:t>
      </w:r>
      <w:bookmarkStart w:id="0" w:name="_GoBack"/>
      <w:bookmarkEnd w:id="0"/>
      <w:r w:rsidR="004C1A18">
        <w:t xml:space="preserve"> project artefacts define requirements, use case</w:t>
      </w:r>
      <w:r w:rsidR="004C1A18">
        <w:t>s, acceptance criteria, quality scenarios, domain model, technical debt and reconciliation evidence. The project baseline records approval on 7 August 2026. The Phase 2 boundary is design plus a bounded core-use-case demonstration rather than a complete pr</w:t>
      </w:r>
      <w:r w:rsidR="004C1A18">
        <w:t>oduction application.</w:t>
      </w:r>
    </w:p>
    <w:p w:rsidR="0084334E" w:rsidRDefault="004C1A18">
      <w:pPr>
        <w:pStyle w:val="Heading2"/>
      </w:pPr>
      <w:r>
        <w:lastRenderedPageBreak/>
        <w:t>Objectives</w:t>
      </w:r>
    </w:p>
    <w:p w:rsidR="0084334E" w:rsidRDefault="004C1A18">
      <w:pPr>
        <w:pStyle w:val="ListBullet"/>
      </w:pPr>
      <w:r>
        <w:t>Provide a clear workflow for verified farmers to list produce and buyers to place orders.</w:t>
      </w:r>
    </w:p>
    <w:p w:rsidR="0084334E" w:rsidRDefault="004C1A18">
      <w:pPr>
        <w:pStyle w:val="ListBullet"/>
      </w:pPr>
      <w:r>
        <w:t>Prevent overselling through atomic reservation and explicit stock invariants.</w:t>
      </w:r>
    </w:p>
    <w:p w:rsidR="0084334E" w:rsidRDefault="004C1A18">
      <w:pPr>
        <w:pStyle w:val="ListBullet"/>
      </w:pPr>
      <w:r>
        <w:t>Support farmer confirmation/decline and the later trans</w:t>
      </w:r>
      <w:r>
        <w:t>port/delivery lifecycle.</w:t>
      </w:r>
    </w:p>
    <w:p w:rsidR="0084334E" w:rsidRDefault="004C1A18">
      <w:pPr>
        <w:pStyle w:val="ListBullet"/>
      </w:pPr>
      <w:r>
        <w:t>Provide administrators with controlled registration and order-activity oversight.</w:t>
      </w:r>
    </w:p>
    <w:p w:rsidR="0084334E" w:rsidRDefault="004C1A18">
      <w:pPr>
        <w:pStyle w:val="ListBullet"/>
      </w:pPr>
      <w:r>
        <w:t>Specify measurable quality, usability, security and recovery obligations.</w:t>
      </w:r>
    </w:p>
    <w:p w:rsidR="0084334E" w:rsidRDefault="004C1A18">
      <w:pPr>
        <w:pStyle w:val="Heading2"/>
      </w:pPr>
      <w:r>
        <w:t>Stakeholders</w:t>
      </w:r>
    </w:p>
    <w:p w:rsidR="0084334E" w:rsidRDefault="004C1A18">
      <w:pPr>
        <w:pStyle w:val="ListBullet"/>
      </w:pPr>
      <w:r>
        <w:t>Buyer - searches active listings, places orders and confirms r</w:t>
      </w:r>
      <w:r>
        <w:t>eceipt.</w:t>
      </w:r>
    </w:p>
    <w:p w:rsidR="0084334E" w:rsidRDefault="004C1A18">
      <w:pPr>
        <w:pStyle w:val="ListBullet"/>
      </w:pPr>
      <w:r>
        <w:t>Farmer - manages produce listings and confirms or declines orders.</w:t>
      </w:r>
    </w:p>
    <w:p w:rsidR="0084334E" w:rsidRDefault="004C1A18">
      <w:pPr>
        <w:pStyle w:val="ListBullet"/>
      </w:pPr>
      <w:r>
        <w:t>Administrator - manages registration approval and views order activity reports.</w:t>
      </w:r>
    </w:p>
    <w:p w:rsidR="0084334E" w:rsidRDefault="004C1A18">
      <w:pPr>
        <w:pStyle w:val="ListBullet"/>
      </w:pPr>
      <w:r>
        <w:t>Transporter - accepts transport requests and updates delivery progress.</w:t>
      </w:r>
    </w:p>
    <w:p w:rsidR="0084334E" w:rsidRDefault="004C1A18">
      <w:pPr>
        <w:pStyle w:val="ListBullet"/>
      </w:pPr>
      <w:r>
        <w:t>Project team/lecturer - evalu</w:t>
      </w:r>
      <w:r>
        <w:t>ates design, traceability and bounded evidence.</w:t>
      </w:r>
    </w:p>
    <w:p w:rsidR="0084334E" w:rsidRDefault="004C1A18">
      <w:pPr>
        <w:pStyle w:val="Heading2"/>
      </w:pPr>
      <w:r>
        <w:t>Scope</w:t>
      </w:r>
    </w:p>
    <w:p w:rsidR="0084334E" w:rsidRDefault="004C1A18">
      <w:r>
        <w:t>In scope: registration, produce listings, buyer search, order placement, atomic reservation, order state/history, farmer decision, SoldOut/Expired states, transport assignment/delivery, authorised histo</w:t>
      </w:r>
      <w:r>
        <w:t>ry and administrator reporting.</w:t>
      </w:r>
    </w:p>
    <w:p w:rsidR="0084334E" w:rsidRDefault="004C1A18">
      <w:r>
        <w:t>Outside the bounded Lab 11 implementation: full registration/listing/search UI, production authentication, transport/delivery, administrator reporting, robust cancellation/expiry release, production-scale deployment and prod</w:t>
      </w:r>
      <w:r>
        <w:t>uction monitoring.</w:t>
      </w:r>
    </w:p>
    <w:p w:rsidR="0084334E" w:rsidRDefault="004C1A18">
      <w:pPr>
        <w:pStyle w:val="Heading2"/>
      </w:pPr>
      <w:r>
        <w:t>Assumptions and constraints</w:t>
      </w:r>
    </w:p>
    <w:p w:rsidR="0084334E" w:rsidRDefault="004C1A18">
      <w:pPr>
        <w:pStyle w:val="ListBullet"/>
      </w:pPr>
      <w:r>
        <w:t>Roles are Buyer, Farmer, Administrator and Transporter.</w:t>
      </w:r>
    </w:p>
    <w:p w:rsidR="0084334E" w:rsidRDefault="004C1A18">
      <w:pPr>
        <w:pStyle w:val="ListBullet"/>
      </w:pPr>
      <w:r>
        <w:t>Produce quantity is represented as integer units in the bounded design.</w:t>
      </w:r>
    </w:p>
    <w:p w:rsidR="0084334E" w:rsidRDefault="004C1A18">
      <w:pPr>
        <w:pStyle w:val="ListBullet"/>
      </w:pPr>
      <w:r>
        <w:t>Reservation expiry remains configurable and must be agreed before production.</w:t>
      </w:r>
    </w:p>
    <w:p w:rsidR="0084334E" w:rsidRDefault="004C1A18">
      <w:pPr>
        <w:pStyle w:val="ListBullet"/>
      </w:pPr>
      <w:r>
        <w:t>SQLite is acceptable for the teaching slice; production should evaluate a transactional database such as PostgreSQL.</w:t>
      </w:r>
    </w:p>
    <w:p w:rsidR="0084334E" w:rsidRDefault="004C1A18">
      <w:pPr>
        <w:pStyle w:val="ListBullet"/>
      </w:pPr>
      <w:r>
        <w:t>External notifications must not corrupt the committed order transaction.</w:t>
      </w:r>
    </w:p>
    <w:p w:rsidR="00224CA4" w:rsidRDefault="00224CA4"/>
    <w:p w:rsidR="00224CA4" w:rsidRDefault="004C1A18">
      <w:pPr>
        <w:pStyle w:val="Heading1"/>
        <w:spacing w:before="140" w:after="60"/>
      </w:pPr>
      <w:r>
        <w:rPr>
          <w:rFonts w:ascii="Arial" w:eastAsia="Arial" w:hAnsi="Arial"/>
          <w:sz w:val="27"/>
        </w:rPr>
        <w:t>3. Glossary</w:t>
      </w:r>
    </w:p>
    <w:tbl>
      <w:tblPr>
        <w:tblStyle w:val="TableGrid"/>
        <w:tblW w:w="0" w:type="auto"/>
        <w:jc w:val="center"/>
        <w:tblLook w:val="04A0" w:firstRow="1" w:lastRow="0" w:firstColumn="1" w:lastColumn="0" w:noHBand="0" w:noVBand="1"/>
      </w:tblPr>
      <w:tblGrid>
        <w:gridCol w:w="5074"/>
        <w:gridCol w:w="5074"/>
      </w:tblGrid>
      <w:tr w:rsidR="0084334E">
        <w:trPr>
          <w:jc w:val="center"/>
        </w:trPr>
        <w:tc>
          <w:tcPr>
            <w:tcW w:w="5074" w:type="dxa"/>
            <w:vAlign w:val="center"/>
          </w:tcPr>
          <w:p w:rsidR="0084334E" w:rsidRDefault="004C1A18">
            <w:pPr>
              <w:spacing w:after="40"/>
            </w:pPr>
            <w:r>
              <w:rPr>
                <w:b/>
              </w:rPr>
              <w:t>Term</w:t>
            </w:r>
          </w:p>
        </w:tc>
        <w:tc>
          <w:tcPr>
            <w:tcW w:w="5074" w:type="dxa"/>
            <w:vAlign w:val="center"/>
          </w:tcPr>
          <w:p w:rsidR="0084334E" w:rsidRDefault="004C1A18">
            <w:pPr>
              <w:spacing w:after="40"/>
            </w:pPr>
            <w:r>
              <w:rPr>
                <w:b/>
              </w:rPr>
              <w:t>Definition</w:t>
            </w:r>
          </w:p>
        </w:tc>
      </w:tr>
      <w:tr w:rsidR="0084334E">
        <w:trPr>
          <w:jc w:val="center"/>
        </w:trPr>
        <w:tc>
          <w:tcPr>
            <w:tcW w:w="5074" w:type="dxa"/>
            <w:vAlign w:val="center"/>
          </w:tcPr>
          <w:p w:rsidR="0084334E" w:rsidRDefault="004C1A18">
            <w:pPr>
              <w:spacing w:after="40"/>
            </w:pPr>
            <w:r>
              <w:t>Available</w:t>
            </w:r>
          </w:p>
        </w:tc>
        <w:tc>
          <w:tcPr>
            <w:tcW w:w="5074" w:type="dxa"/>
            <w:vAlign w:val="center"/>
          </w:tcPr>
          <w:p w:rsidR="0084334E" w:rsidRDefault="004C1A18">
            <w:pPr>
              <w:spacing w:after="40"/>
            </w:pPr>
            <w:r>
              <w:t>Listing quantity not reser</w:t>
            </w:r>
            <w:r>
              <w:t>ved or confirmed; derived as Total - Reserved - Confirmed.</w:t>
            </w:r>
          </w:p>
        </w:tc>
      </w:tr>
      <w:tr w:rsidR="0084334E">
        <w:trPr>
          <w:jc w:val="center"/>
        </w:trPr>
        <w:tc>
          <w:tcPr>
            <w:tcW w:w="5074" w:type="dxa"/>
            <w:vAlign w:val="center"/>
          </w:tcPr>
          <w:p w:rsidR="0084334E" w:rsidRDefault="004C1A18">
            <w:pPr>
              <w:spacing w:after="40"/>
            </w:pPr>
            <w:r>
              <w:t>Reserved</w:t>
            </w:r>
          </w:p>
        </w:tc>
        <w:tc>
          <w:tcPr>
            <w:tcW w:w="5074" w:type="dxa"/>
            <w:vAlign w:val="center"/>
          </w:tcPr>
          <w:p w:rsidR="0084334E" w:rsidRDefault="004C1A18">
            <w:pPr>
              <w:spacing w:after="40"/>
            </w:pPr>
            <w:r>
              <w:t>Quantity held for placed orders before final confirmation.</w:t>
            </w:r>
          </w:p>
        </w:tc>
      </w:tr>
      <w:tr w:rsidR="0084334E">
        <w:trPr>
          <w:jc w:val="center"/>
        </w:trPr>
        <w:tc>
          <w:tcPr>
            <w:tcW w:w="5074" w:type="dxa"/>
            <w:vAlign w:val="center"/>
          </w:tcPr>
          <w:p w:rsidR="0084334E" w:rsidRDefault="004C1A18">
            <w:pPr>
              <w:spacing w:after="40"/>
            </w:pPr>
            <w:r>
              <w:t>Confirmed</w:t>
            </w:r>
          </w:p>
        </w:tc>
        <w:tc>
          <w:tcPr>
            <w:tcW w:w="5074" w:type="dxa"/>
            <w:vAlign w:val="center"/>
          </w:tcPr>
          <w:p w:rsidR="0084334E" w:rsidRDefault="004C1A18">
            <w:pPr>
              <w:spacing w:after="40"/>
            </w:pPr>
            <w:r>
              <w:t>Quantity committed to confirmed orders.</w:t>
            </w:r>
          </w:p>
        </w:tc>
      </w:tr>
      <w:tr w:rsidR="0084334E">
        <w:trPr>
          <w:jc w:val="center"/>
        </w:trPr>
        <w:tc>
          <w:tcPr>
            <w:tcW w:w="5074" w:type="dxa"/>
            <w:vAlign w:val="center"/>
          </w:tcPr>
          <w:p w:rsidR="0084334E" w:rsidRDefault="004C1A18">
            <w:pPr>
              <w:spacing w:after="40"/>
            </w:pPr>
            <w:r>
              <w:t>Active</w:t>
            </w:r>
          </w:p>
        </w:tc>
        <w:tc>
          <w:tcPr>
            <w:tcW w:w="5074" w:type="dxa"/>
            <w:vAlign w:val="center"/>
          </w:tcPr>
          <w:p w:rsidR="0084334E" w:rsidRDefault="004C1A18">
            <w:pPr>
              <w:spacing w:after="40"/>
            </w:pPr>
            <w:r>
              <w:t>Listing state in which buyers may place orders, subject to availabili</w:t>
            </w:r>
            <w:r>
              <w:t>ty and dates.</w:t>
            </w:r>
          </w:p>
        </w:tc>
      </w:tr>
      <w:tr w:rsidR="0084334E">
        <w:trPr>
          <w:jc w:val="center"/>
        </w:trPr>
        <w:tc>
          <w:tcPr>
            <w:tcW w:w="5074" w:type="dxa"/>
            <w:vAlign w:val="center"/>
          </w:tcPr>
          <w:p w:rsidR="0084334E" w:rsidRDefault="004C1A18">
            <w:pPr>
              <w:spacing w:after="40"/>
            </w:pPr>
            <w:r>
              <w:t>SoldOut</w:t>
            </w:r>
          </w:p>
        </w:tc>
        <w:tc>
          <w:tcPr>
            <w:tcW w:w="5074" w:type="dxa"/>
            <w:vAlign w:val="center"/>
          </w:tcPr>
          <w:p w:rsidR="0084334E" w:rsidRDefault="004C1A18">
            <w:pPr>
              <w:spacing w:after="40"/>
            </w:pPr>
            <w:r>
              <w:t>Listing state reached when no orderable quantity remains.</w:t>
            </w:r>
          </w:p>
        </w:tc>
      </w:tr>
      <w:tr w:rsidR="0084334E">
        <w:trPr>
          <w:jc w:val="center"/>
        </w:trPr>
        <w:tc>
          <w:tcPr>
            <w:tcW w:w="5074" w:type="dxa"/>
            <w:vAlign w:val="center"/>
          </w:tcPr>
          <w:p w:rsidR="0084334E" w:rsidRDefault="004C1A18">
            <w:pPr>
              <w:spacing w:after="40"/>
            </w:pPr>
            <w:r>
              <w:t>Expired</w:t>
            </w:r>
          </w:p>
        </w:tc>
        <w:tc>
          <w:tcPr>
            <w:tcW w:w="5074" w:type="dxa"/>
            <w:vAlign w:val="center"/>
          </w:tcPr>
          <w:p w:rsidR="0084334E" w:rsidRDefault="004C1A18">
            <w:pPr>
              <w:spacing w:after="40"/>
            </w:pPr>
            <w:r>
              <w:t>Listing state reached when the availability window has ended.</w:t>
            </w:r>
          </w:p>
        </w:tc>
      </w:tr>
      <w:tr w:rsidR="0084334E">
        <w:trPr>
          <w:jc w:val="center"/>
        </w:trPr>
        <w:tc>
          <w:tcPr>
            <w:tcW w:w="5074" w:type="dxa"/>
            <w:vAlign w:val="center"/>
          </w:tcPr>
          <w:p w:rsidR="0084334E" w:rsidRDefault="004C1A18">
            <w:pPr>
              <w:spacing w:after="40"/>
            </w:pPr>
            <w:r>
              <w:t>Idempotency token</w:t>
            </w:r>
          </w:p>
        </w:tc>
        <w:tc>
          <w:tcPr>
            <w:tcW w:w="5074" w:type="dxa"/>
            <w:vAlign w:val="center"/>
          </w:tcPr>
          <w:p w:rsidR="0084334E" w:rsidRDefault="004C1A18">
            <w:pPr>
              <w:spacing w:after="40"/>
            </w:pPr>
            <w:r>
              <w:t>Unique request token used so a retry does not create a second reservation.</w:t>
            </w:r>
          </w:p>
        </w:tc>
      </w:tr>
      <w:tr w:rsidR="0084334E">
        <w:trPr>
          <w:jc w:val="center"/>
        </w:trPr>
        <w:tc>
          <w:tcPr>
            <w:tcW w:w="5074" w:type="dxa"/>
            <w:vAlign w:val="center"/>
          </w:tcPr>
          <w:p w:rsidR="0084334E" w:rsidRDefault="004C1A18">
            <w:pPr>
              <w:spacing w:after="40"/>
            </w:pPr>
            <w:r>
              <w:t>OrderActivity</w:t>
            </w:r>
          </w:p>
        </w:tc>
        <w:tc>
          <w:tcPr>
            <w:tcW w:w="5074" w:type="dxa"/>
            <w:vAlign w:val="center"/>
          </w:tcPr>
          <w:p w:rsidR="0084334E" w:rsidRDefault="004C1A18">
            <w:pPr>
              <w:spacing w:after="40"/>
            </w:pPr>
            <w:r>
              <w:t>Persisted record describing an order-state transition.</w:t>
            </w:r>
          </w:p>
        </w:tc>
      </w:tr>
      <w:tr w:rsidR="0084334E">
        <w:trPr>
          <w:jc w:val="center"/>
        </w:trPr>
        <w:tc>
          <w:tcPr>
            <w:tcW w:w="5074" w:type="dxa"/>
            <w:vAlign w:val="center"/>
          </w:tcPr>
          <w:p w:rsidR="0084334E" w:rsidRDefault="004C1A18">
            <w:pPr>
              <w:spacing w:after="40"/>
            </w:pPr>
            <w:r>
              <w:t>Atomic reservation</w:t>
            </w:r>
          </w:p>
        </w:tc>
        <w:tc>
          <w:tcPr>
            <w:tcW w:w="5074" w:type="dxa"/>
            <w:vAlign w:val="center"/>
          </w:tcPr>
          <w:p w:rsidR="0084334E" w:rsidRDefault="004C1A18">
            <w:pPr>
              <w:spacing w:after="40"/>
            </w:pPr>
            <w:r>
              <w:t>Validation, stock change and order/history creation completed in one transaction.</w:t>
            </w:r>
          </w:p>
        </w:tc>
      </w:tr>
      <w:tr w:rsidR="0084334E">
        <w:trPr>
          <w:jc w:val="center"/>
        </w:trPr>
        <w:tc>
          <w:tcPr>
            <w:tcW w:w="5074" w:type="dxa"/>
            <w:vAlign w:val="center"/>
          </w:tcPr>
          <w:p w:rsidR="0084334E" w:rsidRDefault="004C1A18">
            <w:pPr>
              <w:spacing w:after="40"/>
            </w:pPr>
            <w:r>
              <w:t>ReservationExpired</w:t>
            </w:r>
          </w:p>
        </w:tc>
        <w:tc>
          <w:tcPr>
            <w:tcW w:w="5074" w:type="dxa"/>
            <w:vAlign w:val="center"/>
          </w:tcPr>
          <w:p w:rsidR="0084334E" w:rsidRDefault="004C1A18">
            <w:pPr>
              <w:spacing w:after="40"/>
            </w:pPr>
            <w:r>
              <w:t>Order state used when a reservation expires and held stock is rel</w:t>
            </w:r>
            <w:r>
              <w:t>eased.</w:t>
            </w:r>
          </w:p>
        </w:tc>
      </w:tr>
      <w:tr w:rsidR="0084334E">
        <w:trPr>
          <w:jc w:val="center"/>
        </w:trPr>
        <w:tc>
          <w:tcPr>
            <w:tcW w:w="5074" w:type="dxa"/>
            <w:vAlign w:val="center"/>
          </w:tcPr>
          <w:p w:rsidR="0084334E" w:rsidRDefault="004C1A18">
            <w:pPr>
              <w:spacing w:after="40"/>
            </w:pPr>
            <w:r>
              <w:t>Declined</w:t>
            </w:r>
          </w:p>
        </w:tc>
        <w:tc>
          <w:tcPr>
            <w:tcW w:w="5074" w:type="dxa"/>
            <w:vAlign w:val="center"/>
          </w:tcPr>
          <w:p w:rsidR="0084334E" w:rsidRDefault="004C1A18">
            <w:pPr>
              <w:spacing w:after="40"/>
            </w:pPr>
            <w:r>
              <w:t>Order outcome when the farmer rejects an order and the reservation is released.</w:t>
            </w:r>
          </w:p>
        </w:tc>
      </w:tr>
    </w:tbl>
    <w:p w:rsidR="0084334E" w:rsidRDefault="004C1A18">
      <w:pPr>
        <w:pStyle w:val="Heading2"/>
      </w:pPr>
      <w:r>
        <w:lastRenderedPageBreak/>
        <w:t>Core stock invariant</w:t>
      </w:r>
    </w:p>
    <w:p w:rsidR="0084334E" w:rsidRDefault="004C1A18">
      <w:r>
        <w:t>For every listing, Available + Reserved + Confirmed = Total. Available, Reserved and Confirmed must never become negative, and confirmati</w:t>
      </w:r>
      <w:r>
        <w:t>on must not deduct stock a second time.</w:t>
      </w:r>
    </w:p>
    <w:p w:rsidR="00224CA4" w:rsidRDefault="00224CA4"/>
    <w:p w:rsidR="00224CA4" w:rsidRDefault="004C1A18">
      <w:pPr>
        <w:pStyle w:val="Heading1"/>
        <w:spacing w:before="140" w:after="60"/>
      </w:pPr>
      <w:r>
        <w:rPr>
          <w:rFonts w:ascii="Arial" w:eastAsia="Arial" w:hAnsi="Arial"/>
          <w:sz w:val="27"/>
        </w:rPr>
        <w:t>4. Functional requirements and use cases</w:t>
      </w:r>
    </w:p>
    <w:p w:rsidR="0084334E" w:rsidRDefault="004C1A18">
      <w:pPr>
        <w:pStyle w:val="Heading2"/>
      </w:pPr>
      <w:r>
        <w:t>Functional requirements</w:t>
      </w:r>
    </w:p>
    <w:tbl>
      <w:tblPr>
        <w:tblStyle w:val="TableGrid"/>
        <w:tblW w:w="0" w:type="auto"/>
        <w:jc w:val="center"/>
        <w:tblLook w:val="04A0" w:firstRow="1" w:lastRow="0" w:firstColumn="1" w:lastColumn="0" w:noHBand="0" w:noVBand="1"/>
      </w:tblPr>
      <w:tblGrid>
        <w:gridCol w:w="5074"/>
        <w:gridCol w:w="5074"/>
      </w:tblGrid>
      <w:tr w:rsidR="0084334E">
        <w:trPr>
          <w:jc w:val="center"/>
        </w:trPr>
        <w:tc>
          <w:tcPr>
            <w:tcW w:w="5074" w:type="dxa"/>
            <w:vAlign w:val="center"/>
          </w:tcPr>
          <w:p w:rsidR="0084334E" w:rsidRDefault="004C1A18">
            <w:pPr>
              <w:spacing w:after="40"/>
            </w:pPr>
            <w:r>
              <w:rPr>
                <w:b/>
              </w:rPr>
              <w:t>ID</w:t>
            </w:r>
          </w:p>
        </w:tc>
        <w:tc>
          <w:tcPr>
            <w:tcW w:w="5074" w:type="dxa"/>
            <w:vAlign w:val="center"/>
          </w:tcPr>
          <w:p w:rsidR="0084334E" w:rsidRDefault="004C1A18">
            <w:pPr>
              <w:spacing w:after="40"/>
            </w:pPr>
            <w:r>
              <w:rPr>
                <w:b/>
              </w:rPr>
              <w:t>Requirement</w:t>
            </w:r>
          </w:p>
        </w:tc>
      </w:tr>
      <w:tr w:rsidR="0084334E">
        <w:trPr>
          <w:jc w:val="center"/>
        </w:trPr>
        <w:tc>
          <w:tcPr>
            <w:tcW w:w="5074" w:type="dxa"/>
            <w:vAlign w:val="center"/>
          </w:tcPr>
          <w:p w:rsidR="0084334E" w:rsidRDefault="004C1A18">
            <w:pPr>
              <w:spacing w:after="40"/>
            </w:pPr>
            <w:r>
              <w:t>FR-01</w:t>
            </w:r>
          </w:p>
        </w:tc>
        <w:tc>
          <w:tcPr>
            <w:tcW w:w="5074" w:type="dxa"/>
            <w:vAlign w:val="center"/>
          </w:tcPr>
          <w:p w:rsidR="0084334E" w:rsidRDefault="004C1A18">
            <w:pPr>
              <w:spacing w:after="40"/>
            </w:pPr>
            <w:r>
              <w:t>A buyer/farmer registration request can be submitted.</w:t>
            </w:r>
          </w:p>
        </w:tc>
      </w:tr>
      <w:tr w:rsidR="0084334E">
        <w:trPr>
          <w:jc w:val="center"/>
        </w:trPr>
        <w:tc>
          <w:tcPr>
            <w:tcW w:w="5074" w:type="dxa"/>
            <w:vAlign w:val="center"/>
          </w:tcPr>
          <w:p w:rsidR="0084334E" w:rsidRDefault="004C1A18">
            <w:pPr>
              <w:spacing w:after="40"/>
            </w:pPr>
            <w:r>
              <w:t>FR-02</w:t>
            </w:r>
          </w:p>
        </w:tc>
        <w:tc>
          <w:tcPr>
            <w:tcW w:w="5074" w:type="dxa"/>
            <w:vAlign w:val="center"/>
          </w:tcPr>
          <w:p w:rsidR="0084334E" w:rsidRDefault="004C1A18">
            <w:pPr>
              <w:spacing w:after="40"/>
            </w:pPr>
            <w:r>
              <w:t>An administrator can approve or reject a registration request.</w:t>
            </w:r>
          </w:p>
        </w:tc>
      </w:tr>
      <w:tr w:rsidR="0084334E">
        <w:trPr>
          <w:jc w:val="center"/>
        </w:trPr>
        <w:tc>
          <w:tcPr>
            <w:tcW w:w="5074" w:type="dxa"/>
            <w:vAlign w:val="center"/>
          </w:tcPr>
          <w:p w:rsidR="0084334E" w:rsidRDefault="004C1A18">
            <w:pPr>
              <w:spacing w:after="40"/>
            </w:pPr>
            <w:r>
              <w:t>FR-03</w:t>
            </w:r>
          </w:p>
        </w:tc>
        <w:tc>
          <w:tcPr>
            <w:tcW w:w="5074" w:type="dxa"/>
            <w:vAlign w:val="center"/>
          </w:tcPr>
          <w:p w:rsidR="0084334E" w:rsidRDefault="004C1A18">
            <w:pPr>
              <w:spacing w:after="40"/>
            </w:pPr>
            <w:r>
              <w:t>A verified farmer can create a produce listing.</w:t>
            </w:r>
          </w:p>
        </w:tc>
      </w:tr>
      <w:tr w:rsidR="0084334E">
        <w:trPr>
          <w:jc w:val="center"/>
        </w:trPr>
        <w:tc>
          <w:tcPr>
            <w:tcW w:w="5074" w:type="dxa"/>
            <w:vAlign w:val="center"/>
          </w:tcPr>
          <w:p w:rsidR="0084334E" w:rsidRDefault="004C1A18">
            <w:pPr>
              <w:spacing w:after="40"/>
            </w:pPr>
            <w:r>
              <w:t>FR-04</w:t>
            </w:r>
          </w:p>
        </w:tc>
        <w:tc>
          <w:tcPr>
            <w:tcW w:w="5074" w:type="dxa"/>
            <w:vAlign w:val="center"/>
          </w:tcPr>
          <w:p w:rsidR="0084334E" w:rsidRDefault="004C1A18">
            <w:pPr>
              <w:spacing w:after="40"/>
            </w:pPr>
            <w:r>
              <w:t>A buyer can search active listings by crop and district.</w:t>
            </w:r>
          </w:p>
        </w:tc>
      </w:tr>
      <w:tr w:rsidR="0084334E">
        <w:trPr>
          <w:jc w:val="center"/>
        </w:trPr>
        <w:tc>
          <w:tcPr>
            <w:tcW w:w="5074" w:type="dxa"/>
            <w:vAlign w:val="center"/>
          </w:tcPr>
          <w:p w:rsidR="0084334E" w:rsidRDefault="004C1A18">
            <w:pPr>
              <w:spacing w:after="40"/>
            </w:pPr>
            <w:r>
              <w:t>FR-05</w:t>
            </w:r>
          </w:p>
        </w:tc>
        <w:tc>
          <w:tcPr>
            <w:tcW w:w="5074" w:type="dxa"/>
            <w:vAlign w:val="center"/>
          </w:tcPr>
          <w:p w:rsidR="0084334E" w:rsidRDefault="004C1A18">
            <w:pPr>
              <w:spacing w:after="40"/>
            </w:pPr>
            <w:r>
              <w:t>A buyer can place an order within the remaining quantity.</w:t>
            </w:r>
          </w:p>
        </w:tc>
      </w:tr>
      <w:tr w:rsidR="0084334E">
        <w:trPr>
          <w:jc w:val="center"/>
        </w:trPr>
        <w:tc>
          <w:tcPr>
            <w:tcW w:w="5074" w:type="dxa"/>
            <w:vAlign w:val="center"/>
          </w:tcPr>
          <w:p w:rsidR="0084334E" w:rsidRDefault="004C1A18">
            <w:pPr>
              <w:spacing w:after="40"/>
            </w:pPr>
            <w:r>
              <w:t>FR-06</w:t>
            </w:r>
          </w:p>
        </w:tc>
        <w:tc>
          <w:tcPr>
            <w:tcW w:w="5074" w:type="dxa"/>
            <w:vAlign w:val="center"/>
          </w:tcPr>
          <w:p w:rsidR="0084334E" w:rsidRDefault="004C1A18">
            <w:pPr>
              <w:spacing w:after="40"/>
            </w:pPr>
            <w:r>
              <w:t xml:space="preserve">Order reservation is atomic and prevents overselling under </w:t>
            </w:r>
            <w:r>
              <w:t>concurrency or duplicate submission.</w:t>
            </w:r>
          </w:p>
        </w:tc>
      </w:tr>
      <w:tr w:rsidR="0084334E">
        <w:trPr>
          <w:jc w:val="center"/>
        </w:trPr>
        <w:tc>
          <w:tcPr>
            <w:tcW w:w="5074" w:type="dxa"/>
            <w:vAlign w:val="center"/>
          </w:tcPr>
          <w:p w:rsidR="0084334E" w:rsidRDefault="004C1A18">
            <w:pPr>
              <w:spacing w:after="40"/>
            </w:pPr>
            <w:r>
              <w:t>FR-07</w:t>
            </w:r>
          </w:p>
        </w:tc>
        <w:tc>
          <w:tcPr>
            <w:tcW w:w="5074" w:type="dxa"/>
            <w:vAlign w:val="center"/>
          </w:tcPr>
          <w:p w:rsidR="0084334E" w:rsidRDefault="004C1A18">
            <w:pPr>
              <w:spacing w:after="40"/>
            </w:pPr>
            <w:r>
              <w:t>Insufficient quantity or SoldOut/Expired listings are rejected without changing reserved stock.</w:t>
            </w:r>
          </w:p>
        </w:tc>
      </w:tr>
      <w:tr w:rsidR="0084334E">
        <w:trPr>
          <w:jc w:val="center"/>
        </w:trPr>
        <w:tc>
          <w:tcPr>
            <w:tcW w:w="5074" w:type="dxa"/>
            <w:vAlign w:val="center"/>
          </w:tcPr>
          <w:p w:rsidR="0084334E" w:rsidRDefault="004C1A18">
            <w:pPr>
              <w:spacing w:after="40"/>
            </w:pPr>
            <w:r>
              <w:t>FR-08</w:t>
            </w:r>
          </w:p>
        </w:tc>
        <w:tc>
          <w:tcPr>
            <w:tcW w:w="5074" w:type="dxa"/>
            <w:vAlign w:val="center"/>
          </w:tcPr>
          <w:p w:rsidR="0084334E" w:rsidRDefault="004C1A18">
            <w:pPr>
              <w:spacing w:after="40"/>
            </w:pPr>
            <w:r>
              <w:t>A farmer can confirm or decline an order; decline releases the reservation.</w:t>
            </w:r>
          </w:p>
        </w:tc>
      </w:tr>
      <w:tr w:rsidR="0084334E">
        <w:trPr>
          <w:jc w:val="center"/>
        </w:trPr>
        <w:tc>
          <w:tcPr>
            <w:tcW w:w="5074" w:type="dxa"/>
            <w:vAlign w:val="center"/>
          </w:tcPr>
          <w:p w:rsidR="0084334E" w:rsidRDefault="004C1A18">
            <w:pPr>
              <w:spacing w:after="40"/>
            </w:pPr>
            <w:r>
              <w:t>FR-09</w:t>
            </w:r>
          </w:p>
        </w:tc>
        <w:tc>
          <w:tcPr>
            <w:tcW w:w="5074" w:type="dxa"/>
            <w:vAlign w:val="center"/>
          </w:tcPr>
          <w:p w:rsidR="0084334E" w:rsidRDefault="004C1A18">
            <w:pPr>
              <w:spacing w:after="40"/>
            </w:pPr>
            <w:r>
              <w:t xml:space="preserve">Listings automatically </w:t>
            </w:r>
            <w:r>
              <w:t>transition to SoldOut or Expired when conditions are met.</w:t>
            </w:r>
          </w:p>
        </w:tc>
      </w:tr>
      <w:tr w:rsidR="0084334E">
        <w:trPr>
          <w:jc w:val="center"/>
        </w:trPr>
        <w:tc>
          <w:tcPr>
            <w:tcW w:w="5074" w:type="dxa"/>
            <w:vAlign w:val="center"/>
          </w:tcPr>
          <w:p w:rsidR="0084334E" w:rsidRDefault="004C1A18">
            <w:pPr>
              <w:spacing w:after="40"/>
            </w:pPr>
            <w:r>
              <w:t>FR-10</w:t>
            </w:r>
          </w:p>
        </w:tc>
        <w:tc>
          <w:tcPr>
            <w:tcW w:w="5074" w:type="dxa"/>
            <w:vAlign w:val="center"/>
          </w:tcPr>
          <w:p w:rsidR="0084334E" w:rsidRDefault="004C1A18">
            <w:pPr>
              <w:spacing w:after="40"/>
            </w:pPr>
            <w:r>
              <w:t>A farmer can request transport and a transporter can accept it, producing Assigned.</w:t>
            </w:r>
          </w:p>
        </w:tc>
      </w:tr>
      <w:tr w:rsidR="0084334E">
        <w:trPr>
          <w:jc w:val="center"/>
        </w:trPr>
        <w:tc>
          <w:tcPr>
            <w:tcW w:w="5074" w:type="dxa"/>
            <w:vAlign w:val="center"/>
          </w:tcPr>
          <w:p w:rsidR="0084334E" w:rsidRDefault="004C1A18">
            <w:pPr>
              <w:spacing w:after="40"/>
            </w:pPr>
            <w:r>
              <w:t>FR-11</w:t>
            </w:r>
          </w:p>
        </w:tc>
        <w:tc>
          <w:tcPr>
            <w:tcW w:w="5074" w:type="dxa"/>
            <w:vAlign w:val="center"/>
          </w:tcPr>
          <w:p w:rsidR="0084334E" w:rsidRDefault="004C1A18">
            <w:pPr>
              <w:spacing w:after="40"/>
            </w:pPr>
            <w:r>
              <w:t>A transporter can update InTransit/Delivered and the buyer can confirm receipt.</w:t>
            </w:r>
          </w:p>
        </w:tc>
      </w:tr>
      <w:tr w:rsidR="0084334E">
        <w:trPr>
          <w:jc w:val="center"/>
        </w:trPr>
        <w:tc>
          <w:tcPr>
            <w:tcW w:w="5074" w:type="dxa"/>
            <w:vAlign w:val="center"/>
          </w:tcPr>
          <w:p w:rsidR="0084334E" w:rsidRDefault="004C1A18">
            <w:pPr>
              <w:spacing w:after="40"/>
            </w:pPr>
            <w:r>
              <w:t>FR-12</w:t>
            </w:r>
          </w:p>
        </w:tc>
        <w:tc>
          <w:tcPr>
            <w:tcW w:w="5074" w:type="dxa"/>
            <w:vAlign w:val="center"/>
          </w:tcPr>
          <w:p w:rsidR="0084334E" w:rsidRDefault="004C1A18">
            <w:pPr>
              <w:spacing w:after="40"/>
            </w:pPr>
            <w:r>
              <w:t>Authorised us</w:t>
            </w:r>
            <w:r>
              <w:t>ers can view order state and history appropriate to their role.</w:t>
            </w:r>
          </w:p>
        </w:tc>
      </w:tr>
      <w:tr w:rsidR="0084334E">
        <w:trPr>
          <w:jc w:val="center"/>
        </w:trPr>
        <w:tc>
          <w:tcPr>
            <w:tcW w:w="5074" w:type="dxa"/>
            <w:vAlign w:val="center"/>
          </w:tcPr>
          <w:p w:rsidR="0084334E" w:rsidRDefault="004C1A18">
            <w:pPr>
              <w:spacing w:after="40"/>
            </w:pPr>
            <w:r>
              <w:t>FR-13</w:t>
            </w:r>
          </w:p>
        </w:tc>
        <w:tc>
          <w:tcPr>
            <w:tcW w:w="5074" w:type="dxa"/>
            <w:vAlign w:val="center"/>
          </w:tcPr>
          <w:p w:rsidR="0084334E" w:rsidRDefault="004C1A18">
            <w:pPr>
              <w:spacing w:after="40"/>
            </w:pPr>
            <w:r>
              <w:t>An administrator can view order-activity reports by state and date range.</w:t>
            </w:r>
          </w:p>
        </w:tc>
      </w:tr>
    </w:tbl>
    <w:p w:rsidR="0084334E" w:rsidRDefault="004C1A18">
      <w:pPr>
        <w:pStyle w:val="Heading2"/>
      </w:pPr>
      <w:r>
        <w:t>Actors</w:t>
      </w:r>
    </w:p>
    <w:p w:rsidR="0084334E" w:rsidRDefault="004C1A18">
      <w:pPr>
        <w:pStyle w:val="ListBullet"/>
      </w:pPr>
      <w:r>
        <w:t>Buyer</w:t>
      </w:r>
    </w:p>
    <w:p w:rsidR="0084334E" w:rsidRDefault="004C1A18">
      <w:pPr>
        <w:pStyle w:val="ListBullet"/>
      </w:pPr>
      <w:r>
        <w:t>Farmer</w:t>
      </w:r>
    </w:p>
    <w:p w:rsidR="0084334E" w:rsidRDefault="004C1A18">
      <w:pPr>
        <w:pStyle w:val="ListBullet"/>
      </w:pPr>
      <w:r>
        <w:t>Administrator</w:t>
      </w:r>
    </w:p>
    <w:p w:rsidR="0084334E" w:rsidRDefault="004C1A18">
      <w:pPr>
        <w:pStyle w:val="ListBullet"/>
      </w:pPr>
      <w:r>
        <w:t>Transporter</w:t>
      </w:r>
    </w:p>
    <w:p w:rsidR="0084334E" w:rsidRDefault="004C1A18">
      <w:pPr>
        <w:pStyle w:val="ListBullet"/>
      </w:pPr>
      <w:r>
        <w:t>System</w:t>
      </w:r>
    </w:p>
    <w:p w:rsidR="0084334E" w:rsidRDefault="004C1A18">
      <w:pPr>
        <w:pStyle w:val="Heading2"/>
      </w:pPr>
      <w:r>
        <w:t>Detailed use case: UC-01 Place Order</w:t>
      </w:r>
    </w:p>
    <w:tbl>
      <w:tblPr>
        <w:tblStyle w:val="TableGrid"/>
        <w:tblW w:w="0" w:type="auto"/>
        <w:jc w:val="center"/>
        <w:tblLook w:val="04A0" w:firstRow="1" w:lastRow="0" w:firstColumn="1" w:lastColumn="0" w:noHBand="0" w:noVBand="1"/>
      </w:tblPr>
      <w:tblGrid>
        <w:gridCol w:w="5074"/>
        <w:gridCol w:w="5074"/>
      </w:tblGrid>
      <w:tr w:rsidR="0084334E">
        <w:trPr>
          <w:jc w:val="center"/>
        </w:trPr>
        <w:tc>
          <w:tcPr>
            <w:tcW w:w="5074" w:type="dxa"/>
            <w:vAlign w:val="center"/>
          </w:tcPr>
          <w:p w:rsidR="0084334E" w:rsidRDefault="004C1A18">
            <w:pPr>
              <w:spacing w:after="40"/>
            </w:pPr>
            <w:r>
              <w:rPr>
                <w:b/>
              </w:rPr>
              <w:t>Field</w:t>
            </w:r>
          </w:p>
        </w:tc>
        <w:tc>
          <w:tcPr>
            <w:tcW w:w="5074" w:type="dxa"/>
            <w:vAlign w:val="center"/>
          </w:tcPr>
          <w:p w:rsidR="0084334E" w:rsidRDefault="004C1A18">
            <w:pPr>
              <w:spacing w:after="40"/>
            </w:pPr>
            <w:r>
              <w:rPr>
                <w:b/>
              </w:rPr>
              <w:t>Specification</w:t>
            </w:r>
          </w:p>
        </w:tc>
      </w:tr>
      <w:tr w:rsidR="0084334E">
        <w:trPr>
          <w:jc w:val="center"/>
        </w:trPr>
        <w:tc>
          <w:tcPr>
            <w:tcW w:w="5074" w:type="dxa"/>
            <w:vAlign w:val="center"/>
          </w:tcPr>
          <w:p w:rsidR="0084334E" w:rsidRDefault="004C1A18">
            <w:pPr>
              <w:spacing w:after="40"/>
            </w:pPr>
            <w:r>
              <w:t>Primary actor</w:t>
            </w:r>
          </w:p>
        </w:tc>
        <w:tc>
          <w:tcPr>
            <w:tcW w:w="5074" w:type="dxa"/>
            <w:vAlign w:val="center"/>
          </w:tcPr>
          <w:p w:rsidR="0084334E" w:rsidRDefault="004C1A18">
            <w:pPr>
              <w:spacing w:after="40"/>
            </w:pPr>
            <w:r>
              <w:t>Buyer</w:t>
            </w:r>
          </w:p>
        </w:tc>
      </w:tr>
      <w:tr w:rsidR="0084334E">
        <w:trPr>
          <w:jc w:val="center"/>
        </w:trPr>
        <w:tc>
          <w:tcPr>
            <w:tcW w:w="5074" w:type="dxa"/>
            <w:vAlign w:val="center"/>
          </w:tcPr>
          <w:p w:rsidR="0084334E" w:rsidRDefault="004C1A18">
            <w:pPr>
              <w:spacing w:after="40"/>
            </w:pPr>
            <w:r>
              <w:t>Secondary actors</w:t>
            </w:r>
          </w:p>
        </w:tc>
        <w:tc>
          <w:tcPr>
            <w:tcW w:w="5074" w:type="dxa"/>
            <w:vAlign w:val="center"/>
          </w:tcPr>
          <w:p w:rsidR="0084334E" w:rsidRDefault="004C1A18">
            <w:pPr>
              <w:spacing w:after="40"/>
            </w:pPr>
            <w:r>
              <w:t>Farmer, System</w:t>
            </w:r>
          </w:p>
        </w:tc>
      </w:tr>
      <w:tr w:rsidR="0084334E">
        <w:trPr>
          <w:jc w:val="center"/>
        </w:trPr>
        <w:tc>
          <w:tcPr>
            <w:tcW w:w="5074" w:type="dxa"/>
            <w:vAlign w:val="center"/>
          </w:tcPr>
          <w:p w:rsidR="0084334E" w:rsidRDefault="004C1A18">
            <w:pPr>
              <w:spacing w:after="40"/>
            </w:pPr>
            <w:r>
              <w:t>Preconditions</w:t>
            </w:r>
          </w:p>
        </w:tc>
        <w:tc>
          <w:tcPr>
            <w:tcW w:w="5074" w:type="dxa"/>
            <w:vAlign w:val="center"/>
          </w:tcPr>
          <w:p w:rsidR="0084334E" w:rsidRDefault="004C1A18">
            <w:pPr>
              <w:spacing w:after="40"/>
            </w:pPr>
            <w:r>
              <w:t>Buyer verified; listing Active; availability &gt; 0; availability window valid; required fields present.</w:t>
            </w:r>
          </w:p>
        </w:tc>
      </w:tr>
      <w:tr w:rsidR="0084334E">
        <w:trPr>
          <w:jc w:val="center"/>
        </w:trPr>
        <w:tc>
          <w:tcPr>
            <w:tcW w:w="5074" w:type="dxa"/>
            <w:vAlign w:val="center"/>
          </w:tcPr>
          <w:p w:rsidR="0084334E" w:rsidRDefault="004C1A18">
            <w:pPr>
              <w:spacing w:after="40"/>
            </w:pPr>
            <w:r>
              <w:t>Trigger</w:t>
            </w:r>
          </w:p>
        </w:tc>
        <w:tc>
          <w:tcPr>
            <w:tcW w:w="5074" w:type="dxa"/>
            <w:vAlign w:val="center"/>
          </w:tcPr>
          <w:p w:rsidR="0084334E" w:rsidRDefault="004C1A18">
            <w:pPr>
              <w:spacing w:after="40"/>
            </w:pPr>
            <w:r>
              <w:t>Buyer submits quantity and idempotency token.</w:t>
            </w:r>
          </w:p>
        </w:tc>
      </w:tr>
      <w:tr w:rsidR="0084334E">
        <w:trPr>
          <w:jc w:val="center"/>
        </w:trPr>
        <w:tc>
          <w:tcPr>
            <w:tcW w:w="5074" w:type="dxa"/>
            <w:vAlign w:val="center"/>
          </w:tcPr>
          <w:p w:rsidR="0084334E" w:rsidRDefault="004C1A18">
            <w:pPr>
              <w:spacing w:after="40"/>
            </w:pPr>
            <w:r>
              <w:t>Success postconditions</w:t>
            </w:r>
          </w:p>
        </w:tc>
        <w:tc>
          <w:tcPr>
            <w:tcW w:w="5074" w:type="dxa"/>
            <w:vAlign w:val="center"/>
          </w:tcPr>
          <w:p w:rsidR="0084334E" w:rsidRDefault="004C1A18">
            <w:pPr>
              <w:spacing w:after="40"/>
            </w:pPr>
            <w:r>
              <w:t xml:space="preserve">Order </w:t>
            </w:r>
            <w:r>
              <w:t>Placed; Reserved increases once; Available decreases once; Total unchanged; history persisted.</w:t>
            </w:r>
          </w:p>
        </w:tc>
      </w:tr>
      <w:tr w:rsidR="0084334E">
        <w:trPr>
          <w:jc w:val="center"/>
        </w:trPr>
        <w:tc>
          <w:tcPr>
            <w:tcW w:w="5074" w:type="dxa"/>
            <w:vAlign w:val="center"/>
          </w:tcPr>
          <w:p w:rsidR="0084334E" w:rsidRDefault="004C1A18">
            <w:pPr>
              <w:spacing w:after="40"/>
            </w:pPr>
            <w:r>
              <w:t>Special requirements</w:t>
            </w:r>
          </w:p>
        </w:tc>
        <w:tc>
          <w:tcPr>
            <w:tcW w:w="5074" w:type="dxa"/>
            <w:vAlign w:val="center"/>
          </w:tcPr>
          <w:p w:rsidR="0084334E" w:rsidRDefault="004C1A18">
            <w:pPr>
              <w:spacing w:after="40"/>
            </w:pPr>
            <w:r>
              <w:t>Atomic reservation, concurrency protection, idempotency, no negative stock, no oversell, persistent history and no double deduction.</w:t>
            </w:r>
          </w:p>
        </w:tc>
      </w:tr>
    </w:tbl>
    <w:p w:rsidR="0084334E" w:rsidRDefault="004C1A18">
      <w:pPr>
        <w:pStyle w:val="Heading2"/>
      </w:pPr>
      <w:r>
        <w:lastRenderedPageBreak/>
        <w:t xml:space="preserve">Main </w:t>
      </w:r>
      <w:r>
        <w:t>flow</w:t>
      </w:r>
    </w:p>
    <w:p w:rsidR="0084334E" w:rsidRDefault="004C1A18">
      <w:pPr>
        <w:pStyle w:val="ListNumber"/>
      </w:pPr>
      <w:r>
        <w:t>Buyer searches and selects an active listing.</w:t>
      </w:r>
    </w:p>
    <w:p w:rsidR="0084334E" w:rsidRDefault="004C1A18">
      <w:pPr>
        <w:pStyle w:val="ListNumber"/>
      </w:pPr>
      <w:r>
        <w:t>Buyer enters quantity and submits with an idempotency token.</w:t>
      </w:r>
    </w:p>
    <w:p w:rsidR="0084334E" w:rsidRDefault="004C1A18">
      <w:pPr>
        <w:pStyle w:val="ListNumber"/>
      </w:pPr>
      <w:r>
        <w:t>System validates buyer, listing state, quantity and availability.</w:t>
      </w:r>
    </w:p>
    <w:p w:rsidR="0084334E" w:rsidRDefault="004C1A18">
      <w:pPr>
        <w:pStyle w:val="ListNumber"/>
      </w:pPr>
      <w:r>
        <w:t>System atomically reserves stock and creates the order/history within one tran</w:t>
      </w:r>
      <w:r>
        <w:t>saction.</w:t>
      </w:r>
    </w:p>
    <w:p w:rsidR="0084334E" w:rsidRDefault="004C1A18">
      <w:pPr>
        <w:pStyle w:val="ListNumber"/>
      </w:pPr>
      <w:r>
        <w:t>System commits; notification is sent/queued after commit.</w:t>
      </w:r>
    </w:p>
    <w:p w:rsidR="0084334E" w:rsidRDefault="004C1A18">
      <w:pPr>
        <w:pStyle w:val="ListNumber"/>
      </w:pPr>
      <w:r>
        <w:t>Buyer sees Placed; farmer may confirm or decline.</w:t>
      </w:r>
    </w:p>
    <w:p w:rsidR="0084334E" w:rsidRDefault="004C1A18">
      <w:pPr>
        <w:pStyle w:val="Heading2"/>
      </w:pPr>
      <w:r>
        <w:t>Alternative and exception flows</w:t>
      </w:r>
    </w:p>
    <w:p w:rsidR="0084334E" w:rsidRDefault="004C1A18">
      <w:pPr>
        <w:pStyle w:val="ListBullet"/>
      </w:pPr>
      <w:r>
        <w:t>Insufficient quantity: reject with no stock change.</w:t>
      </w:r>
    </w:p>
    <w:p w:rsidR="0084334E" w:rsidRDefault="004C1A18">
      <w:pPr>
        <w:pStyle w:val="ListBullet"/>
      </w:pPr>
      <w:r>
        <w:t>Listing becomes SoldOut/Expired before reservation: rej</w:t>
      </w:r>
      <w:r>
        <w:t>ect with no stock change.</w:t>
      </w:r>
    </w:p>
    <w:p w:rsidR="0084334E" w:rsidRDefault="004C1A18">
      <w:pPr>
        <w:pStyle w:val="ListBullet"/>
      </w:pPr>
      <w:r>
        <w:t>Concurrent last-stock requests: exactly one request may reserve the remaining quantity.</w:t>
      </w:r>
    </w:p>
    <w:p w:rsidR="0084334E" w:rsidRDefault="004C1A18">
      <w:pPr>
        <w:pStyle w:val="ListBullet"/>
      </w:pPr>
      <w:r>
        <w:t>Duplicate retry: same token returns the existing result without a second reservation.</w:t>
      </w:r>
    </w:p>
    <w:p w:rsidR="0084334E" w:rsidRDefault="004C1A18">
      <w:pPr>
        <w:pStyle w:val="ListBullet"/>
      </w:pPr>
      <w:r>
        <w:t xml:space="preserve">Farmer declines: order becomes Declined and reservation </w:t>
      </w:r>
      <w:r>
        <w:t>is released.</w:t>
      </w:r>
    </w:p>
    <w:p w:rsidR="0084334E" w:rsidRDefault="004C1A18">
      <w:pPr>
        <w:pStyle w:val="ListBullet"/>
      </w:pPr>
      <w:r>
        <w:t>Cancellation/expiry: held quantity is restored according to lifecycle rules.</w:t>
      </w:r>
    </w:p>
    <w:p w:rsidR="0084334E" w:rsidRDefault="004C1A18">
      <w:pPr>
        <w:pStyle w:val="ListBullet"/>
      </w:pPr>
      <w:r>
        <w:t>Farmer confirms: Reserved becomes Confirmed without a second deduction.</w:t>
      </w:r>
    </w:p>
    <w:p w:rsidR="0084334E" w:rsidRDefault="004C1A18">
      <w:pPr>
        <w:pStyle w:val="ListBullet"/>
      </w:pPr>
      <w:r>
        <w:t>Quality dispute: follow the defined dispute/resolution process.</w:t>
      </w:r>
    </w:p>
    <w:p w:rsidR="0084334E" w:rsidRDefault="004C1A18">
      <w:pPr>
        <w:pStyle w:val="Heading2"/>
      </w:pPr>
      <w:r>
        <w:t>Acceptance criteria</w:t>
      </w:r>
    </w:p>
    <w:tbl>
      <w:tblPr>
        <w:tblStyle w:val="TableGrid"/>
        <w:tblW w:w="0" w:type="auto"/>
        <w:jc w:val="center"/>
        <w:tblLook w:val="04A0" w:firstRow="1" w:lastRow="0" w:firstColumn="1" w:lastColumn="0" w:noHBand="0" w:noVBand="1"/>
      </w:tblPr>
      <w:tblGrid>
        <w:gridCol w:w="5074"/>
        <w:gridCol w:w="5074"/>
      </w:tblGrid>
      <w:tr w:rsidR="0084334E">
        <w:trPr>
          <w:jc w:val="center"/>
        </w:trPr>
        <w:tc>
          <w:tcPr>
            <w:tcW w:w="5074" w:type="dxa"/>
            <w:vAlign w:val="center"/>
          </w:tcPr>
          <w:p w:rsidR="0084334E" w:rsidRDefault="004C1A18">
            <w:pPr>
              <w:spacing w:after="40"/>
            </w:pPr>
            <w:r>
              <w:rPr>
                <w:b/>
              </w:rPr>
              <w:t>ID</w:t>
            </w:r>
          </w:p>
        </w:tc>
        <w:tc>
          <w:tcPr>
            <w:tcW w:w="5074" w:type="dxa"/>
            <w:vAlign w:val="center"/>
          </w:tcPr>
          <w:p w:rsidR="0084334E" w:rsidRDefault="004C1A18">
            <w:pPr>
              <w:spacing w:after="40"/>
            </w:pPr>
            <w:r>
              <w:rPr>
                <w:b/>
              </w:rPr>
              <w:t>Accepta</w:t>
            </w:r>
            <w:r>
              <w:rPr>
                <w:b/>
              </w:rPr>
              <w:t>nce criterion</w:t>
            </w:r>
          </w:p>
        </w:tc>
      </w:tr>
      <w:tr w:rsidR="0084334E">
        <w:trPr>
          <w:jc w:val="center"/>
        </w:trPr>
        <w:tc>
          <w:tcPr>
            <w:tcW w:w="5074" w:type="dxa"/>
            <w:vAlign w:val="center"/>
          </w:tcPr>
          <w:p w:rsidR="0084334E" w:rsidRDefault="004C1A18">
            <w:pPr>
              <w:spacing w:after="40"/>
            </w:pPr>
            <w:r>
              <w:t>AC-01</w:t>
            </w:r>
          </w:p>
        </w:tc>
        <w:tc>
          <w:tcPr>
            <w:tcW w:w="5074" w:type="dxa"/>
            <w:vAlign w:val="center"/>
          </w:tcPr>
          <w:p w:rsidR="0084334E" w:rsidRDefault="004C1A18">
            <w:pPr>
              <w:spacing w:after="40"/>
            </w:pPr>
            <w:r>
              <w:t>Successful order reserves the requested quantity exactly once.</w:t>
            </w:r>
          </w:p>
        </w:tc>
      </w:tr>
      <w:tr w:rsidR="0084334E">
        <w:trPr>
          <w:jc w:val="center"/>
        </w:trPr>
        <w:tc>
          <w:tcPr>
            <w:tcW w:w="5074" w:type="dxa"/>
            <w:vAlign w:val="center"/>
          </w:tcPr>
          <w:p w:rsidR="0084334E" w:rsidRDefault="004C1A18">
            <w:pPr>
              <w:spacing w:after="40"/>
            </w:pPr>
            <w:r>
              <w:t>AC-02</w:t>
            </w:r>
          </w:p>
        </w:tc>
        <w:tc>
          <w:tcPr>
            <w:tcW w:w="5074" w:type="dxa"/>
            <w:vAlign w:val="center"/>
          </w:tcPr>
          <w:p w:rsidR="0084334E" w:rsidRDefault="004C1A18">
            <w:pPr>
              <w:spacing w:after="40"/>
            </w:pPr>
            <w:r>
              <w:t>Order exceeding available quantity is rejected and reserved stock is unchanged.</w:t>
            </w:r>
          </w:p>
        </w:tc>
      </w:tr>
      <w:tr w:rsidR="0084334E">
        <w:trPr>
          <w:jc w:val="center"/>
        </w:trPr>
        <w:tc>
          <w:tcPr>
            <w:tcW w:w="5074" w:type="dxa"/>
            <w:vAlign w:val="center"/>
          </w:tcPr>
          <w:p w:rsidR="0084334E" w:rsidRDefault="004C1A18">
            <w:pPr>
              <w:spacing w:after="40"/>
            </w:pPr>
            <w:r>
              <w:t>AC-03</w:t>
            </w:r>
          </w:p>
        </w:tc>
        <w:tc>
          <w:tcPr>
            <w:tcW w:w="5074" w:type="dxa"/>
            <w:vAlign w:val="center"/>
          </w:tcPr>
          <w:p w:rsidR="0084334E" w:rsidRDefault="004C1A18">
            <w:pPr>
              <w:spacing w:after="40"/>
            </w:pPr>
            <w:r>
              <w:t>SoldOut or Expired listings reject new orders without changing reserved stock.</w:t>
            </w:r>
          </w:p>
        </w:tc>
      </w:tr>
      <w:tr w:rsidR="0084334E">
        <w:trPr>
          <w:jc w:val="center"/>
        </w:trPr>
        <w:tc>
          <w:tcPr>
            <w:tcW w:w="5074" w:type="dxa"/>
            <w:vAlign w:val="center"/>
          </w:tcPr>
          <w:p w:rsidR="0084334E" w:rsidRDefault="004C1A18">
            <w:pPr>
              <w:spacing w:after="40"/>
            </w:pPr>
            <w:r>
              <w:t>AC-04</w:t>
            </w:r>
          </w:p>
        </w:tc>
        <w:tc>
          <w:tcPr>
            <w:tcW w:w="5074" w:type="dxa"/>
            <w:vAlign w:val="center"/>
          </w:tcPr>
          <w:p w:rsidR="0084334E" w:rsidRDefault="004C1A18">
            <w:pPr>
              <w:spacing w:after="40"/>
            </w:pPr>
            <w:r>
              <w:t>Concurrent requests for final stock result in exactly one accepted reservation.</w:t>
            </w:r>
          </w:p>
        </w:tc>
      </w:tr>
      <w:tr w:rsidR="0084334E">
        <w:trPr>
          <w:jc w:val="center"/>
        </w:trPr>
        <w:tc>
          <w:tcPr>
            <w:tcW w:w="5074" w:type="dxa"/>
            <w:vAlign w:val="center"/>
          </w:tcPr>
          <w:p w:rsidR="0084334E" w:rsidRDefault="004C1A18">
            <w:pPr>
              <w:spacing w:after="40"/>
            </w:pPr>
            <w:r>
              <w:t>AC-05</w:t>
            </w:r>
          </w:p>
        </w:tc>
        <w:tc>
          <w:tcPr>
            <w:tcW w:w="5074" w:type="dxa"/>
            <w:vAlign w:val="center"/>
          </w:tcPr>
          <w:p w:rsidR="0084334E" w:rsidRDefault="004C1A18">
            <w:pPr>
              <w:spacing w:after="40"/>
            </w:pPr>
            <w:r>
              <w:t>Same idempotency token does not create a second reservation.</w:t>
            </w:r>
          </w:p>
        </w:tc>
      </w:tr>
    </w:tbl>
    <w:p w:rsidR="00224CA4" w:rsidRDefault="00224CA4"/>
    <w:p w:rsidR="00224CA4" w:rsidRDefault="004C1A18">
      <w:pPr>
        <w:pStyle w:val="Heading1"/>
        <w:spacing w:before="140" w:after="60"/>
      </w:pPr>
      <w:r>
        <w:rPr>
          <w:rFonts w:ascii="Arial" w:eastAsia="Arial" w:hAnsi="Arial"/>
          <w:sz w:val="27"/>
        </w:rPr>
        <w:t>5. Quality requirements</w:t>
      </w:r>
    </w:p>
    <w:tbl>
      <w:tblPr>
        <w:tblStyle w:val="TableGrid"/>
        <w:tblW w:w="0" w:type="auto"/>
        <w:jc w:val="center"/>
        <w:tblLook w:val="04A0" w:firstRow="1" w:lastRow="0" w:firstColumn="1" w:lastColumn="0" w:noHBand="0" w:noVBand="1"/>
      </w:tblPr>
      <w:tblGrid>
        <w:gridCol w:w="3383"/>
        <w:gridCol w:w="3383"/>
        <w:gridCol w:w="3383"/>
      </w:tblGrid>
      <w:tr w:rsidR="0084334E">
        <w:trPr>
          <w:jc w:val="center"/>
        </w:trPr>
        <w:tc>
          <w:tcPr>
            <w:tcW w:w="3383" w:type="dxa"/>
            <w:vAlign w:val="center"/>
          </w:tcPr>
          <w:p w:rsidR="0084334E" w:rsidRDefault="004C1A18">
            <w:pPr>
              <w:spacing w:after="40"/>
            </w:pPr>
            <w:r>
              <w:rPr>
                <w:b/>
              </w:rPr>
              <w:t>ID</w:t>
            </w:r>
          </w:p>
        </w:tc>
        <w:tc>
          <w:tcPr>
            <w:tcW w:w="3383" w:type="dxa"/>
            <w:vAlign w:val="center"/>
          </w:tcPr>
          <w:p w:rsidR="0084334E" w:rsidRDefault="004C1A18">
            <w:pPr>
              <w:spacing w:after="40"/>
            </w:pPr>
            <w:r>
              <w:rPr>
                <w:b/>
              </w:rPr>
              <w:t>Scenario / target</w:t>
            </w:r>
          </w:p>
        </w:tc>
        <w:tc>
          <w:tcPr>
            <w:tcW w:w="3383" w:type="dxa"/>
            <w:vAlign w:val="center"/>
          </w:tcPr>
          <w:p w:rsidR="0084334E" w:rsidRDefault="004C1A18">
            <w:pPr>
              <w:spacing w:after="40"/>
            </w:pPr>
            <w:r>
              <w:rPr>
                <w:b/>
              </w:rPr>
              <w:t>Design obligation</w:t>
            </w:r>
          </w:p>
        </w:tc>
      </w:tr>
      <w:tr w:rsidR="0084334E">
        <w:trPr>
          <w:jc w:val="center"/>
        </w:trPr>
        <w:tc>
          <w:tcPr>
            <w:tcW w:w="3383" w:type="dxa"/>
            <w:vAlign w:val="center"/>
          </w:tcPr>
          <w:p w:rsidR="0084334E" w:rsidRDefault="004C1A18">
            <w:pPr>
              <w:spacing w:after="40"/>
            </w:pPr>
            <w:r>
              <w:t>QS-01</w:t>
            </w:r>
          </w:p>
        </w:tc>
        <w:tc>
          <w:tcPr>
            <w:tcW w:w="3383" w:type="dxa"/>
            <w:vAlign w:val="center"/>
          </w:tcPr>
          <w:p w:rsidR="0084334E" w:rsidRDefault="004C1A18">
            <w:pPr>
              <w:spacing w:after="40"/>
            </w:pPr>
            <w:r>
              <w:t xml:space="preserve">No oversell; invariant </w:t>
            </w:r>
            <w:r>
              <w:t>preserved under concurrency.</w:t>
            </w:r>
          </w:p>
        </w:tc>
        <w:tc>
          <w:tcPr>
            <w:tcW w:w="3383" w:type="dxa"/>
            <w:vAlign w:val="center"/>
          </w:tcPr>
          <w:p w:rsidR="0084334E" w:rsidRDefault="004C1A18">
            <w:pPr>
              <w:spacing w:after="40"/>
            </w:pPr>
            <w:r>
              <w:t>Transactional guarded reservation and appropriate locking/atomic update.</w:t>
            </w:r>
          </w:p>
        </w:tc>
      </w:tr>
      <w:tr w:rsidR="0084334E">
        <w:trPr>
          <w:jc w:val="center"/>
        </w:trPr>
        <w:tc>
          <w:tcPr>
            <w:tcW w:w="3383" w:type="dxa"/>
            <w:vAlign w:val="center"/>
          </w:tcPr>
          <w:p w:rsidR="0084334E" w:rsidRDefault="004C1A18">
            <w:pPr>
              <w:spacing w:after="40"/>
            </w:pPr>
            <w:r>
              <w:t>QS-02</w:t>
            </w:r>
          </w:p>
        </w:tc>
        <w:tc>
          <w:tcPr>
            <w:tcW w:w="3383" w:type="dxa"/>
            <w:vAlign w:val="center"/>
          </w:tcPr>
          <w:p w:rsidR="0084334E" w:rsidRDefault="004C1A18">
            <w:pPr>
              <w:spacing w:after="40"/>
            </w:pPr>
            <w:r>
              <w:t>Search p95 &lt;2s for 500 synthetic listings and 50 searches.</w:t>
            </w:r>
          </w:p>
        </w:tc>
        <w:tc>
          <w:tcPr>
            <w:tcW w:w="3383" w:type="dxa"/>
            <w:vAlign w:val="center"/>
          </w:tcPr>
          <w:p w:rsidR="0084334E" w:rsidRDefault="004C1A18">
            <w:pPr>
              <w:spacing w:after="40"/>
            </w:pPr>
            <w:r>
              <w:t>Indexed/filterable listing fields and bounded query path.</w:t>
            </w:r>
          </w:p>
        </w:tc>
      </w:tr>
      <w:tr w:rsidR="0084334E">
        <w:trPr>
          <w:jc w:val="center"/>
        </w:trPr>
        <w:tc>
          <w:tcPr>
            <w:tcW w:w="3383" w:type="dxa"/>
            <w:vAlign w:val="center"/>
          </w:tcPr>
          <w:p w:rsidR="0084334E" w:rsidRDefault="004C1A18">
            <w:pPr>
              <w:spacing w:after="40"/>
            </w:pPr>
            <w:r>
              <w:t>QS-03</w:t>
            </w:r>
          </w:p>
        </w:tc>
        <w:tc>
          <w:tcPr>
            <w:tcW w:w="3383" w:type="dxa"/>
            <w:vAlign w:val="center"/>
          </w:tcPr>
          <w:p w:rsidR="0084334E" w:rsidRDefault="004C1A18">
            <w:pPr>
              <w:spacing w:after="40"/>
            </w:pPr>
            <w:r>
              <w:t>Dropped connectivity/id</w:t>
            </w:r>
            <w:r>
              <w:t>empotency across 20 runs.</w:t>
            </w:r>
          </w:p>
        </w:tc>
        <w:tc>
          <w:tcPr>
            <w:tcW w:w="3383" w:type="dxa"/>
            <w:vAlign w:val="center"/>
          </w:tcPr>
          <w:p w:rsidR="0084334E" w:rsidRDefault="004C1A18">
            <w:pPr>
              <w:spacing w:after="40"/>
            </w:pPr>
            <w:r>
              <w:t>Unique idempotency token and deterministic retry handling.</w:t>
            </w:r>
          </w:p>
        </w:tc>
      </w:tr>
      <w:tr w:rsidR="0084334E">
        <w:trPr>
          <w:jc w:val="center"/>
        </w:trPr>
        <w:tc>
          <w:tcPr>
            <w:tcW w:w="3383" w:type="dxa"/>
            <w:vAlign w:val="center"/>
          </w:tcPr>
          <w:p w:rsidR="0084334E" w:rsidRDefault="004C1A18">
            <w:pPr>
              <w:spacing w:after="40"/>
            </w:pPr>
            <w:r>
              <w:t>QS-04</w:t>
            </w:r>
          </w:p>
        </w:tc>
        <w:tc>
          <w:tcPr>
            <w:tcW w:w="3383" w:type="dxa"/>
            <w:vAlign w:val="center"/>
          </w:tcPr>
          <w:p w:rsidR="0084334E" w:rsidRDefault="004C1A18">
            <w:pPr>
              <w:spacing w:after="40"/>
            </w:pPr>
            <w:r>
              <w:t>4/5 synthetic users complete core task within &lt;=5 screens.</w:t>
            </w:r>
          </w:p>
        </w:tc>
        <w:tc>
          <w:tcPr>
            <w:tcW w:w="3383" w:type="dxa"/>
            <w:vAlign w:val="center"/>
          </w:tcPr>
          <w:p w:rsidR="0084334E" w:rsidRDefault="004C1A18">
            <w:pPr>
              <w:spacing w:after="40"/>
            </w:pPr>
            <w:r>
              <w:t>Task-focused flow, clear status and validation.</w:t>
            </w:r>
          </w:p>
        </w:tc>
      </w:tr>
      <w:tr w:rsidR="0084334E">
        <w:trPr>
          <w:jc w:val="center"/>
        </w:trPr>
        <w:tc>
          <w:tcPr>
            <w:tcW w:w="3383" w:type="dxa"/>
            <w:vAlign w:val="center"/>
          </w:tcPr>
          <w:p w:rsidR="0084334E" w:rsidRDefault="004C1A18">
            <w:pPr>
              <w:spacing w:after="40"/>
            </w:pPr>
            <w:r>
              <w:t>QS-05</w:t>
            </w:r>
          </w:p>
        </w:tc>
        <w:tc>
          <w:tcPr>
            <w:tcW w:w="3383" w:type="dxa"/>
            <w:vAlign w:val="center"/>
          </w:tcPr>
          <w:p w:rsidR="0084334E" w:rsidRDefault="004C1A18">
            <w:pPr>
              <w:spacing w:after="40"/>
            </w:pPr>
            <w:r>
              <w:t>Only authorised farmer confirms/declines.</w:t>
            </w:r>
          </w:p>
        </w:tc>
        <w:tc>
          <w:tcPr>
            <w:tcW w:w="3383" w:type="dxa"/>
            <w:vAlign w:val="center"/>
          </w:tcPr>
          <w:p w:rsidR="0084334E" w:rsidRDefault="004C1A18">
            <w:pPr>
              <w:spacing w:after="40"/>
            </w:pPr>
            <w:r>
              <w:t>Server-s</w:t>
            </w:r>
            <w:r>
              <w:t>ide role and ownership checks.</w:t>
            </w:r>
          </w:p>
        </w:tc>
      </w:tr>
      <w:tr w:rsidR="0084334E">
        <w:trPr>
          <w:jc w:val="center"/>
        </w:trPr>
        <w:tc>
          <w:tcPr>
            <w:tcW w:w="3383" w:type="dxa"/>
            <w:vAlign w:val="center"/>
          </w:tcPr>
          <w:p w:rsidR="0084334E" w:rsidRDefault="004C1A18">
            <w:pPr>
              <w:spacing w:after="40"/>
            </w:pPr>
            <w:r>
              <w:t>QS-06</w:t>
            </w:r>
          </w:p>
        </w:tc>
        <w:tc>
          <w:tcPr>
            <w:tcW w:w="3383" w:type="dxa"/>
            <w:vAlign w:val="center"/>
          </w:tcPr>
          <w:p w:rsidR="0084334E" w:rsidRDefault="004C1A18">
            <w:pPr>
              <w:spacing w:after="40"/>
            </w:pPr>
            <w:r>
              <w:t>Decline/cancel/expiry restores reserved stock.</w:t>
            </w:r>
          </w:p>
        </w:tc>
        <w:tc>
          <w:tcPr>
            <w:tcW w:w="3383" w:type="dxa"/>
            <w:vAlign w:val="center"/>
          </w:tcPr>
          <w:p w:rsidR="0084334E" w:rsidRDefault="004C1A18">
            <w:pPr>
              <w:spacing w:after="40"/>
            </w:pPr>
            <w:r>
              <w:t>Single auditable state-transition rules.</w:t>
            </w:r>
          </w:p>
        </w:tc>
      </w:tr>
      <w:tr w:rsidR="0084334E">
        <w:trPr>
          <w:jc w:val="center"/>
        </w:trPr>
        <w:tc>
          <w:tcPr>
            <w:tcW w:w="3383" w:type="dxa"/>
            <w:vAlign w:val="center"/>
          </w:tcPr>
          <w:p w:rsidR="0084334E" w:rsidRDefault="004C1A18">
            <w:pPr>
              <w:spacing w:after="40"/>
            </w:pPr>
            <w:r>
              <w:t>QS-07</w:t>
            </w:r>
          </w:p>
        </w:tc>
        <w:tc>
          <w:tcPr>
            <w:tcW w:w="3383" w:type="dxa"/>
            <w:vAlign w:val="center"/>
          </w:tcPr>
          <w:p w:rsidR="0084334E" w:rsidRDefault="004C1A18">
            <w:pPr>
              <w:spacing w:after="40"/>
            </w:pPr>
            <w:r>
              <w:t>Confirmation does not deduct stock twice.</w:t>
            </w:r>
          </w:p>
        </w:tc>
        <w:tc>
          <w:tcPr>
            <w:tcW w:w="3383" w:type="dxa"/>
            <w:vAlign w:val="center"/>
          </w:tcPr>
          <w:p w:rsidR="0084334E" w:rsidRDefault="004C1A18">
            <w:pPr>
              <w:spacing w:after="40"/>
            </w:pPr>
            <w:r>
              <w:t>Reserved-to-confirmed transfer, not second decrement.</w:t>
            </w:r>
          </w:p>
        </w:tc>
      </w:tr>
      <w:tr w:rsidR="0084334E">
        <w:trPr>
          <w:jc w:val="center"/>
        </w:trPr>
        <w:tc>
          <w:tcPr>
            <w:tcW w:w="3383" w:type="dxa"/>
            <w:vAlign w:val="center"/>
          </w:tcPr>
          <w:p w:rsidR="0084334E" w:rsidRDefault="004C1A18">
            <w:pPr>
              <w:spacing w:after="40"/>
            </w:pPr>
            <w:r>
              <w:t>QS-08</w:t>
            </w:r>
          </w:p>
        </w:tc>
        <w:tc>
          <w:tcPr>
            <w:tcW w:w="3383" w:type="dxa"/>
            <w:vAlign w:val="center"/>
          </w:tcPr>
          <w:p w:rsidR="0084334E" w:rsidRDefault="004C1A18">
            <w:pPr>
              <w:spacing w:after="40"/>
            </w:pPr>
            <w:r>
              <w:t xml:space="preserve">Quality/grade </w:t>
            </w:r>
            <w:r>
              <w:t>responsibility is explicit.</w:t>
            </w:r>
          </w:p>
        </w:tc>
        <w:tc>
          <w:tcPr>
            <w:tcW w:w="3383" w:type="dxa"/>
            <w:vAlign w:val="center"/>
          </w:tcPr>
          <w:p w:rsidR="0084334E" w:rsidRDefault="004C1A18">
            <w:pPr>
              <w:spacing w:after="40"/>
            </w:pPr>
            <w:r>
              <w:t>Listing/order data and dispute responsibility defined.</w:t>
            </w:r>
          </w:p>
        </w:tc>
      </w:tr>
      <w:tr w:rsidR="0084334E">
        <w:trPr>
          <w:jc w:val="center"/>
        </w:trPr>
        <w:tc>
          <w:tcPr>
            <w:tcW w:w="3383" w:type="dxa"/>
            <w:vAlign w:val="center"/>
          </w:tcPr>
          <w:p w:rsidR="0084334E" w:rsidRDefault="004C1A18">
            <w:pPr>
              <w:spacing w:after="40"/>
            </w:pPr>
            <w:r>
              <w:t>QS-09</w:t>
            </w:r>
          </w:p>
        </w:tc>
        <w:tc>
          <w:tcPr>
            <w:tcW w:w="3383" w:type="dxa"/>
            <w:vAlign w:val="center"/>
          </w:tcPr>
          <w:p w:rsidR="0084334E" w:rsidRDefault="004C1A18">
            <w:pPr>
              <w:spacing w:after="40"/>
            </w:pPr>
            <w:r>
              <w:t>Crash/restart preserves order history.</w:t>
            </w:r>
          </w:p>
        </w:tc>
        <w:tc>
          <w:tcPr>
            <w:tcW w:w="3383" w:type="dxa"/>
            <w:vAlign w:val="center"/>
          </w:tcPr>
          <w:p w:rsidR="0084334E" w:rsidRDefault="004C1A18">
            <w:pPr>
              <w:spacing w:after="40"/>
            </w:pPr>
            <w:r>
              <w:t>Transactional persistence and recoverable state history.</w:t>
            </w:r>
          </w:p>
        </w:tc>
      </w:tr>
      <w:tr w:rsidR="0084334E">
        <w:trPr>
          <w:jc w:val="center"/>
        </w:trPr>
        <w:tc>
          <w:tcPr>
            <w:tcW w:w="3383" w:type="dxa"/>
            <w:vAlign w:val="center"/>
          </w:tcPr>
          <w:p w:rsidR="0084334E" w:rsidRDefault="004C1A18">
            <w:pPr>
              <w:spacing w:after="40"/>
            </w:pPr>
            <w:r>
              <w:lastRenderedPageBreak/>
              <w:t>QS-10</w:t>
            </w:r>
          </w:p>
        </w:tc>
        <w:tc>
          <w:tcPr>
            <w:tcW w:w="3383" w:type="dxa"/>
            <w:vAlign w:val="center"/>
          </w:tcPr>
          <w:p w:rsidR="0084334E" w:rsidRDefault="004C1A18">
            <w:pPr>
              <w:spacing w:after="40"/>
            </w:pPr>
            <w:r>
              <w:t>Full lifecycle preserves stock consistency.</w:t>
            </w:r>
          </w:p>
        </w:tc>
        <w:tc>
          <w:tcPr>
            <w:tcW w:w="3383" w:type="dxa"/>
            <w:vAlign w:val="center"/>
          </w:tcPr>
          <w:p w:rsidR="0084334E" w:rsidRDefault="004C1A18">
            <w:pPr>
              <w:spacing w:after="40"/>
            </w:pPr>
            <w:r>
              <w:t xml:space="preserve">State transition </w:t>
            </w:r>
            <w:r>
              <w:t>matrix and invariant checks.</w:t>
            </w:r>
          </w:p>
        </w:tc>
      </w:tr>
    </w:tbl>
    <w:p w:rsidR="0084334E" w:rsidRDefault="004C1A18">
      <w:pPr>
        <w:pStyle w:val="Heading2"/>
      </w:pPr>
      <w:r>
        <w:t>Verification approach</w:t>
      </w:r>
    </w:p>
    <w:p w:rsidR="0084334E" w:rsidRDefault="004C1A18">
      <w:r>
        <w:t>The reconciliation artefact records bounded evidence for the core order slice, including concurrency and idempotency trials. It does not claim complete verification for unimplemented registration, transpo</w:t>
      </w:r>
      <w:r>
        <w:t>rt, reporting, full usability or production-scale behaviour.</w:t>
      </w:r>
    </w:p>
    <w:p w:rsidR="00224CA4" w:rsidRDefault="00224CA4"/>
    <w:p w:rsidR="00224CA4" w:rsidRDefault="004C1A18">
      <w:pPr>
        <w:pStyle w:val="Heading1"/>
        <w:spacing w:before="140" w:after="60"/>
      </w:pPr>
      <w:r>
        <w:rPr>
          <w:rFonts w:ascii="Arial" w:eastAsia="Arial" w:hAnsi="Arial"/>
          <w:sz w:val="27"/>
        </w:rPr>
        <w:t>6. Analysis/domain model and responsibilities</w:t>
      </w:r>
    </w:p>
    <w:p w:rsidR="0084334E" w:rsidRDefault="004C1A18">
      <w:pPr>
        <w:pStyle w:val="Heading2"/>
      </w:pPr>
      <w:r>
        <w:t>Domain model</w:t>
      </w:r>
    </w:p>
    <w:p w:rsidR="0084334E" w:rsidRDefault="004C1A18">
      <w:r>
        <w:t>The model contains Administrator, Farmer, Buyer, Account, Listing, Order, Transporter, TransportJob and OrderActivityReport, with order</w:t>
      </w:r>
      <w:r>
        <w:t xml:space="preserve"> and listing state enumerations.</w:t>
      </w:r>
    </w:p>
    <w:p w:rsidR="0084334E" w:rsidRDefault="004C1A18">
      <w:pPr>
        <w:jc w:val="center"/>
      </w:pPr>
      <w:r>
        <w:rPr>
          <w:noProof/>
        </w:rPr>
        <w:drawing>
          <wp:inline distT="0" distB="0" distL="0" distR="0">
            <wp:extent cx="5486400" cy="52513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model.png"/>
                    <pic:cNvPicPr/>
                  </pic:nvPicPr>
                  <pic:blipFill>
                    <a:blip r:embed="rId8"/>
                    <a:stretch>
                      <a:fillRect/>
                    </a:stretch>
                  </pic:blipFill>
                  <pic:spPr>
                    <a:xfrm>
                      <a:off x="0" y="0"/>
                      <a:ext cx="5486400" cy="5251384"/>
                    </a:xfrm>
                    <a:prstGeom prst="rect">
                      <a:avLst/>
                    </a:prstGeom>
                  </pic:spPr>
                </pic:pic>
              </a:graphicData>
            </a:graphic>
          </wp:inline>
        </w:drawing>
      </w:r>
    </w:p>
    <w:p w:rsidR="0084334E" w:rsidRDefault="004C1A18">
      <w:pPr>
        <w:jc w:val="center"/>
      </w:pPr>
      <w:r>
        <w:rPr>
          <w:i/>
        </w:rPr>
        <w:t xml:space="preserve">Domain </w:t>
      </w:r>
      <w:proofErr w:type="gramStart"/>
      <w:r>
        <w:rPr>
          <w:i/>
        </w:rPr>
        <w:t xml:space="preserve">model </w:t>
      </w:r>
      <w:r>
        <w:rPr>
          <w:i/>
        </w:rPr>
        <w:t>.</w:t>
      </w:r>
      <w:proofErr w:type="gramEnd"/>
    </w:p>
    <w:p w:rsidR="0084334E" w:rsidRDefault="004C1A18">
      <w:pPr>
        <w:pStyle w:val="Heading2"/>
      </w:pPr>
      <w:r>
        <w:t>Business rules</w:t>
      </w:r>
    </w:p>
    <w:p w:rsidR="0084334E" w:rsidRDefault="004C1A18">
      <w:pPr>
        <w:pStyle w:val="ListBullet"/>
      </w:pPr>
      <w:r>
        <w:t>Only verified buyers can place orders.</w:t>
      </w:r>
    </w:p>
    <w:p w:rsidR="0084334E" w:rsidRDefault="004C1A18">
      <w:pPr>
        <w:pStyle w:val="ListBullet"/>
      </w:pPr>
      <w:r>
        <w:t>Only verified farmers can create/manage listings.</w:t>
      </w:r>
    </w:p>
    <w:p w:rsidR="0084334E" w:rsidRDefault="004C1A18">
      <w:pPr>
        <w:pStyle w:val="ListBullet"/>
      </w:pPr>
      <w:r>
        <w:t>Only Active listings with remaining quantity accept orders.</w:t>
      </w:r>
    </w:p>
    <w:p w:rsidR="0084334E" w:rsidRDefault="004C1A18">
      <w:pPr>
        <w:pStyle w:val="ListBullet"/>
      </w:pPr>
      <w:r>
        <w:t>Availab</w:t>
      </w:r>
      <w:r>
        <w:t>le = Total - Reserved - Confirmed.</w:t>
      </w:r>
    </w:p>
    <w:p w:rsidR="0084334E" w:rsidRDefault="004C1A18">
      <w:pPr>
        <w:pStyle w:val="ListBullet"/>
      </w:pPr>
      <w:r>
        <w:t>Reservation is atomic and idempotent.</w:t>
      </w:r>
    </w:p>
    <w:p w:rsidR="0084334E" w:rsidRDefault="004C1A18">
      <w:pPr>
        <w:pStyle w:val="ListBullet"/>
      </w:pPr>
      <w:r>
        <w:t>Confirmation moves Reserved to Confirmed without double deduction.</w:t>
      </w:r>
    </w:p>
    <w:p w:rsidR="0084334E" w:rsidRDefault="004C1A18">
      <w:pPr>
        <w:pStyle w:val="ListBullet"/>
      </w:pPr>
      <w:r>
        <w:lastRenderedPageBreak/>
        <w:t>Decline/cancel/expiry releases Reserved quantity according to lifecycle rules.</w:t>
      </w:r>
    </w:p>
    <w:p w:rsidR="0084334E" w:rsidRDefault="004C1A18">
      <w:pPr>
        <w:pStyle w:val="ListBullet"/>
      </w:pPr>
      <w:r>
        <w:t>Order history records state transitio</w:t>
      </w:r>
      <w:r>
        <w:t>ns.</w:t>
      </w:r>
    </w:p>
    <w:p w:rsidR="0084334E" w:rsidRDefault="004C1A18">
      <w:pPr>
        <w:pStyle w:val="ListBullet"/>
      </w:pPr>
      <w:r>
        <w:t>Authorisation is checked server-side.</w:t>
      </w:r>
    </w:p>
    <w:p w:rsidR="0084334E" w:rsidRDefault="004C1A18">
      <w:pPr>
        <w:pStyle w:val="Heading2"/>
      </w:pPr>
      <w:r>
        <w:t>Responsibility allocation</w:t>
      </w:r>
    </w:p>
    <w:tbl>
      <w:tblPr>
        <w:tblStyle w:val="TableGrid"/>
        <w:tblW w:w="0" w:type="auto"/>
        <w:jc w:val="center"/>
        <w:tblLook w:val="04A0" w:firstRow="1" w:lastRow="0" w:firstColumn="1" w:lastColumn="0" w:noHBand="0" w:noVBand="1"/>
      </w:tblPr>
      <w:tblGrid>
        <w:gridCol w:w="5074"/>
        <w:gridCol w:w="5074"/>
      </w:tblGrid>
      <w:tr w:rsidR="0084334E">
        <w:trPr>
          <w:jc w:val="center"/>
        </w:trPr>
        <w:tc>
          <w:tcPr>
            <w:tcW w:w="5074" w:type="dxa"/>
            <w:vAlign w:val="center"/>
          </w:tcPr>
          <w:p w:rsidR="0084334E" w:rsidRDefault="004C1A18">
            <w:pPr>
              <w:spacing w:after="40"/>
            </w:pPr>
            <w:r>
              <w:rPr>
                <w:b/>
              </w:rPr>
              <w:t>Responsibility</w:t>
            </w:r>
          </w:p>
        </w:tc>
        <w:tc>
          <w:tcPr>
            <w:tcW w:w="5074" w:type="dxa"/>
            <w:vAlign w:val="center"/>
          </w:tcPr>
          <w:p w:rsidR="0084334E" w:rsidRDefault="004C1A18">
            <w:pPr>
              <w:spacing w:after="40"/>
            </w:pPr>
            <w:r>
              <w:rPr>
                <w:b/>
              </w:rPr>
              <w:t>Primary responsibility</w:t>
            </w:r>
          </w:p>
        </w:tc>
      </w:tr>
      <w:tr w:rsidR="0084334E">
        <w:trPr>
          <w:jc w:val="center"/>
        </w:trPr>
        <w:tc>
          <w:tcPr>
            <w:tcW w:w="5074" w:type="dxa"/>
            <w:vAlign w:val="center"/>
          </w:tcPr>
          <w:p w:rsidR="0084334E" w:rsidRDefault="004C1A18">
            <w:pPr>
              <w:spacing w:after="40"/>
            </w:pPr>
            <w:r>
              <w:t>Registration approval</w:t>
            </w:r>
          </w:p>
        </w:tc>
        <w:tc>
          <w:tcPr>
            <w:tcW w:w="5074" w:type="dxa"/>
            <w:vAlign w:val="center"/>
          </w:tcPr>
          <w:p w:rsidR="0084334E" w:rsidRDefault="004C1A18">
            <w:pPr>
              <w:spacing w:after="40"/>
            </w:pPr>
            <w:r>
              <w:t>Administrator/account service</w:t>
            </w:r>
          </w:p>
        </w:tc>
      </w:tr>
      <w:tr w:rsidR="0084334E">
        <w:trPr>
          <w:jc w:val="center"/>
        </w:trPr>
        <w:tc>
          <w:tcPr>
            <w:tcW w:w="5074" w:type="dxa"/>
            <w:vAlign w:val="center"/>
          </w:tcPr>
          <w:p w:rsidR="0084334E" w:rsidRDefault="004C1A18">
            <w:pPr>
              <w:spacing w:after="40"/>
            </w:pPr>
            <w:r>
              <w:t>Listing creation/state</w:t>
            </w:r>
          </w:p>
        </w:tc>
        <w:tc>
          <w:tcPr>
            <w:tcW w:w="5074" w:type="dxa"/>
            <w:vAlign w:val="center"/>
          </w:tcPr>
          <w:p w:rsidR="0084334E" w:rsidRDefault="004C1A18">
            <w:pPr>
              <w:spacing w:after="40"/>
            </w:pPr>
            <w:r>
              <w:t>Farmer/listing service</w:t>
            </w:r>
          </w:p>
        </w:tc>
      </w:tr>
      <w:tr w:rsidR="0084334E">
        <w:trPr>
          <w:jc w:val="center"/>
        </w:trPr>
        <w:tc>
          <w:tcPr>
            <w:tcW w:w="5074" w:type="dxa"/>
            <w:vAlign w:val="center"/>
          </w:tcPr>
          <w:p w:rsidR="0084334E" w:rsidRDefault="004C1A18">
            <w:pPr>
              <w:spacing w:after="40"/>
            </w:pPr>
            <w:r>
              <w:t>Search</w:t>
            </w:r>
          </w:p>
        </w:tc>
        <w:tc>
          <w:tcPr>
            <w:tcW w:w="5074" w:type="dxa"/>
            <w:vAlign w:val="center"/>
          </w:tcPr>
          <w:p w:rsidR="0084334E" w:rsidRDefault="004C1A18">
            <w:pPr>
              <w:spacing w:after="40"/>
            </w:pPr>
            <w:r>
              <w:t>Buyer/listing service</w:t>
            </w:r>
          </w:p>
        </w:tc>
      </w:tr>
      <w:tr w:rsidR="0084334E">
        <w:trPr>
          <w:jc w:val="center"/>
        </w:trPr>
        <w:tc>
          <w:tcPr>
            <w:tcW w:w="5074" w:type="dxa"/>
            <w:vAlign w:val="center"/>
          </w:tcPr>
          <w:p w:rsidR="0084334E" w:rsidRDefault="004C1A18">
            <w:pPr>
              <w:spacing w:after="40"/>
            </w:pPr>
            <w:r>
              <w:t>Atomic reservation</w:t>
            </w:r>
          </w:p>
        </w:tc>
        <w:tc>
          <w:tcPr>
            <w:tcW w:w="5074" w:type="dxa"/>
            <w:vAlign w:val="center"/>
          </w:tcPr>
          <w:p w:rsidR="0084334E" w:rsidRDefault="004C1A18">
            <w:pPr>
              <w:spacing w:after="40"/>
            </w:pPr>
            <w:r>
              <w:t>Order service + repository + database transaction</w:t>
            </w:r>
          </w:p>
        </w:tc>
      </w:tr>
      <w:tr w:rsidR="0084334E">
        <w:trPr>
          <w:jc w:val="center"/>
        </w:trPr>
        <w:tc>
          <w:tcPr>
            <w:tcW w:w="5074" w:type="dxa"/>
            <w:vAlign w:val="center"/>
          </w:tcPr>
          <w:p w:rsidR="0084334E" w:rsidRDefault="004C1A18">
            <w:pPr>
              <w:spacing w:after="40"/>
            </w:pPr>
            <w:r>
              <w:t>Order decision</w:t>
            </w:r>
          </w:p>
        </w:tc>
        <w:tc>
          <w:tcPr>
            <w:tcW w:w="5074" w:type="dxa"/>
            <w:vAlign w:val="center"/>
          </w:tcPr>
          <w:p w:rsidR="0084334E" w:rsidRDefault="004C1A18">
            <w:pPr>
              <w:spacing w:after="40"/>
            </w:pPr>
            <w:r>
              <w:t>Farmer/order service</w:t>
            </w:r>
          </w:p>
        </w:tc>
      </w:tr>
      <w:tr w:rsidR="0084334E">
        <w:trPr>
          <w:jc w:val="center"/>
        </w:trPr>
        <w:tc>
          <w:tcPr>
            <w:tcW w:w="5074" w:type="dxa"/>
            <w:vAlign w:val="center"/>
          </w:tcPr>
          <w:p w:rsidR="0084334E" w:rsidRDefault="004C1A18">
            <w:pPr>
              <w:spacing w:after="40"/>
            </w:pPr>
            <w:r>
              <w:t>Transport lifecycle</w:t>
            </w:r>
          </w:p>
        </w:tc>
        <w:tc>
          <w:tcPr>
            <w:tcW w:w="5074" w:type="dxa"/>
            <w:vAlign w:val="center"/>
          </w:tcPr>
          <w:p w:rsidR="0084334E" w:rsidRDefault="004C1A18">
            <w:pPr>
              <w:spacing w:after="40"/>
            </w:pPr>
            <w:r>
              <w:t>Transporter/transport service</w:t>
            </w:r>
          </w:p>
        </w:tc>
      </w:tr>
      <w:tr w:rsidR="0084334E">
        <w:trPr>
          <w:jc w:val="center"/>
        </w:trPr>
        <w:tc>
          <w:tcPr>
            <w:tcW w:w="5074" w:type="dxa"/>
            <w:vAlign w:val="center"/>
          </w:tcPr>
          <w:p w:rsidR="0084334E" w:rsidRDefault="004C1A18">
            <w:pPr>
              <w:spacing w:after="40"/>
            </w:pPr>
            <w:r>
              <w:t>Order history</w:t>
            </w:r>
          </w:p>
        </w:tc>
        <w:tc>
          <w:tcPr>
            <w:tcW w:w="5074" w:type="dxa"/>
            <w:vAlign w:val="center"/>
          </w:tcPr>
          <w:p w:rsidR="0084334E" w:rsidRDefault="004C1A18">
            <w:pPr>
              <w:spacing w:after="40"/>
            </w:pPr>
            <w:r>
              <w:t>Order activity repository</w:t>
            </w:r>
          </w:p>
        </w:tc>
      </w:tr>
      <w:tr w:rsidR="0084334E">
        <w:trPr>
          <w:jc w:val="center"/>
        </w:trPr>
        <w:tc>
          <w:tcPr>
            <w:tcW w:w="5074" w:type="dxa"/>
            <w:vAlign w:val="center"/>
          </w:tcPr>
          <w:p w:rsidR="0084334E" w:rsidRDefault="004C1A18">
            <w:pPr>
              <w:spacing w:after="40"/>
            </w:pPr>
            <w:r>
              <w:t>Reporting</w:t>
            </w:r>
          </w:p>
        </w:tc>
        <w:tc>
          <w:tcPr>
            <w:tcW w:w="5074" w:type="dxa"/>
            <w:vAlign w:val="center"/>
          </w:tcPr>
          <w:p w:rsidR="0084334E" w:rsidRDefault="004C1A18">
            <w:pPr>
              <w:spacing w:after="40"/>
            </w:pPr>
            <w:r>
              <w:t>Administrator/reporting service</w:t>
            </w:r>
          </w:p>
        </w:tc>
      </w:tr>
    </w:tbl>
    <w:p w:rsidR="0084334E" w:rsidRDefault="004C1A18">
      <w:pPr>
        <w:pStyle w:val="Heading2"/>
      </w:pPr>
      <w:r>
        <w:t>Rationale</w:t>
      </w:r>
    </w:p>
    <w:p w:rsidR="0084334E" w:rsidRDefault="004C1A18">
      <w:r>
        <w:t>Separating listing, ord</w:t>
      </w:r>
      <w:r>
        <w:t>er, transport and activity responsibilities reduces coupling and makes the stock invariant and audit history explicit. The bounded implementation focuses on reservation because FR-06 is the highest-risk correctness rule.</w:t>
      </w:r>
    </w:p>
    <w:p w:rsidR="00224CA4" w:rsidRDefault="00224CA4"/>
    <w:p w:rsidR="00224CA4" w:rsidRDefault="004C1A18">
      <w:pPr>
        <w:pStyle w:val="Heading1"/>
        <w:spacing w:before="140" w:after="60"/>
      </w:pPr>
      <w:r>
        <w:rPr>
          <w:rFonts w:ascii="Arial" w:eastAsia="Arial" w:hAnsi="Arial"/>
          <w:sz w:val="27"/>
        </w:rPr>
        <w:t>7. Interaction and lifecycle</w:t>
      </w:r>
    </w:p>
    <w:p w:rsidR="0084334E" w:rsidRDefault="004C1A18">
      <w:pPr>
        <w:pStyle w:val="Heading2"/>
      </w:pPr>
      <w:r>
        <w:t>UC-01</w:t>
      </w:r>
      <w:r>
        <w:t xml:space="preserve"> interaction sequence</w:t>
      </w:r>
    </w:p>
    <w:p w:rsidR="0084334E" w:rsidRDefault="004C1A18">
      <w:pPr>
        <w:jc w:val="center"/>
      </w:pPr>
      <w:r>
        <w:rPr>
          <w:noProof/>
        </w:rPr>
        <w:drawing>
          <wp:inline distT="0" distB="0" distL="0" distR="0">
            <wp:extent cx="5486400" cy="44033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9"/>
                    <a:stretch>
                      <a:fillRect/>
                    </a:stretch>
                  </pic:blipFill>
                  <pic:spPr>
                    <a:xfrm>
                      <a:off x="0" y="0"/>
                      <a:ext cx="5486400" cy="4403387"/>
                    </a:xfrm>
                    <a:prstGeom prst="rect">
                      <a:avLst/>
                    </a:prstGeom>
                  </pic:spPr>
                </pic:pic>
              </a:graphicData>
            </a:graphic>
          </wp:inline>
        </w:drawing>
      </w:r>
    </w:p>
    <w:p w:rsidR="0084334E" w:rsidRDefault="004C1A18">
      <w:pPr>
        <w:jc w:val="center"/>
      </w:pPr>
      <w:r>
        <w:rPr>
          <w:i/>
        </w:rPr>
        <w:t>Sequence diagram for atomic Place Order.</w:t>
      </w:r>
    </w:p>
    <w:p w:rsidR="0084334E" w:rsidRDefault="004C1A18">
      <w:r>
        <w:t>Validation and reservation are inside the transaction boundary. Order and status history are persisted before commit. Notification occurs after commit so external failure cannot partially cor</w:t>
      </w:r>
      <w:r>
        <w:t>rupt the stock transaction.</w:t>
      </w:r>
    </w:p>
    <w:p w:rsidR="0084334E" w:rsidRDefault="004C1A18">
      <w:pPr>
        <w:pStyle w:val="Heading2"/>
      </w:pPr>
      <w:r>
        <w:lastRenderedPageBreak/>
        <w:t>Order lifecycle</w:t>
      </w:r>
    </w:p>
    <w:p w:rsidR="0084334E" w:rsidRDefault="004C1A18">
      <w:pPr>
        <w:jc w:val="center"/>
      </w:pPr>
      <w:r>
        <w:rPr>
          <w:noProof/>
        </w:rPr>
        <w:drawing>
          <wp:inline distT="0" distB="0" distL="0" distR="0">
            <wp:extent cx="5486400" cy="17686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png"/>
                    <pic:cNvPicPr/>
                  </pic:nvPicPr>
                  <pic:blipFill>
                    <a:blip r:embed="rId10"/>
                    <a:stretch>
                      <a:fillRect/>
                    </a:stretch>
                  </pic:blipFill>
                  <pic:spPr>
                    <a:xfrm>
                      <a:off x="0" y="0"/>
                      <a:ext cx="5486400" cy="1768642"/>
                    </a:xfrm>
                    <a:prstGeom prst="rect">
                      <a:avLst/>
                    </a:prstGeom>
                  </pic:spPr>
                </pic:pic>
              </a:graphicData>
            </a:graphic>
          </wp:inline>
        </w:drawing>
      </w:r>
    </w:p>
    <w:p w:rsidR="0084334E" w:rsidRDefault="004C1A18">
      <w:pPr>
        <w:jc w:val="center"/>
      </w:pPr>
      <w:r>
        <w:rPr>
          <w:i/>
        </w:rPr>
        <w:t>Order state lifecycle.</w:t>
      </w:r>
    </w:p>
    <w:p w:rsidR="0084334E" w:rsidRDefault="004C1A18">
      <w:r>
        <w:t>The lifecycle includes Placed, Confirmed, Assigned, InTransit, Delivered, Declined, Cancelled and ReservationExpired. Declined is the standard terminology used in this report.</w:t>
      </w:r>
    </w:p>
    <w:p w:rsidR="0084334E" w:rsidRDefault="004C1A18">
      <w:pPr>
        <w:pStyle w:val="Heading2"/>
      </w:pPr>
      <w:r>
        <w:t>Stock movem</w:t>
      </w:r>
      <w:r>
        <w:t>ent</w:t>
      </w:r>
    </w:p>
    <w:p w:rsidR="0084334E" w:rsidRDefault="004C1A18">
      <w:pPr>
        <w:jc w:val="center"/>
      </w:pPr>
      <w:r>
        <w:rPr>
          <w:noProof/>
        </w:rPr>
        <w:drawing>
          <wp:inline distT="0" distB="0" distL="0" distR="0">
            <wp:extent cx="5486400" cy="15713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ck.png"/>
                    <pic:cNvPicPr/>
                  </pic:nvPicPr>
                  <pic:blipFill>
                    <a:blip r:embed="rId11"/>
                    <a:stretch>
                      <a:fillRect/>
                    </a:stretch>
                  </pic:blipFill>
                  <pic:spPr>
                    <a:xfrm>
                      <a:off x="0" y="0"/>
                      <a:ext cx="5486400" cy="1571348"/>
                    </a:xfrm>
                    <a:prstGeom prst="rect">
                      <a:avLst/>
                    </a:prstGeom>
                  </pic:spPr>
                </pic:pic>
              </a:graphicData>
            </a:graphic>
          </wp:inline>
        </w:drawing>
      </w:r>
    </w:p>
    <w:p w:rsidR="0084334E" w:rsidRDefault="004C1A18">
      <w:pPr>
        <w:jc w:val="center"/>
      </w:pPr>
      <w:r>
        <w:rPr>
          <w:i/>
        </w:rPr>
        <w:t>Stock movement and invariant.</w:t>
      </w:r>
    </w:p>
    <w:p w:rsidR="0084334E" w:rsidRDefault="004C1A18">
      <w:r>
        <w:t>Reserved and Confirmed quantities are separated so confirmation does not deduct stock twice. Release paths return reserved quantity to Available.</w:t>
      </w:r>
    </w:p>
    <w:p w:rsidR="00224CA4" w:rsidRDefault="00224CA4"/>
    <w:p w:rsidR="00224CA4" w:rsidRDefault="004C1A18">
      <w:pPr>
        <w:pStyle w:val="Heading1"/>
        <w:spacing w:before="140" w:after="60"/>
      </w:pPr>
      <w:r>
        <w:rPr>
          <w:rFonts w:ascii="Arial" w:eastAsia="Arial" w:hAnsi="Arial"/>
          <w:sz w:val="27"/>
        </w:rPr>
        <w:t>8. Architecture and decisions</w:t>
      </w:r>
    </w:p>
    <w:p w:rsidR="0084334E" w:rsidRDefault="004C1A18">
      <w:pPr>
        <w:pStyle w:val="Heading2"/>
      </w:pPr>
      <w:r>
        <w:t>Architecture drivers</w:t>
      </w:r>
    </w:p>
    <w:p w:rsidR="0084334E" w:rsidRDefault="004C1A18">
      <w:pPr>
        <w:pStyle w:val="ListBullet"/>
      </w:pPr>
      <w:r>
        <w:t>Stock correctness unde</w:t>
      </w:r>
      <w:r>
        <w:t>r concurrency.</w:t>
      </w:r>
    </w:p>
    <w:p w:rsidR="0084334E" w:rsidRDefault="004C1A18">
      <w:pPr>
        <w:pStyle w:val="ListBullet"/>
      </w:pPr>
      <w:r>
        <w:t>Role-based access control.</w:t>
      </w:r>
    </w:p>
    <w:p w:rsidR="0084334E" w:rsidRDefault="004C1A18">
      <w:pPr>
        <w:pStyle w:val="ListBullet"/>
      </w:pPr>
      <w:r>
        <w:t>Persistent order history.</w:t>
      </w:r>
    </w:p>
    <w:p w:rsidR="0084334E" w:rsidRDefault="004C1A18">
      <w:pPr>
        <w:pStyle w:val="ListBullet"/>
      </w:pPr>
      <w:r>
        <w:t>Recovery after dropped requests/failures.</w:t>
      </w:r>
    </w:p>
    <w:p w:rsidR="0084334E" w:rsidRDefault="004C1A18">
      <w:pPr>
        <w:pStyle w:val="ListBullet"/>
      </w:pPr>
      <w:r>
        <w:t>Separation of domain logic, persistence and integrations.</w:t>
      </w:r>
    </w:p>
    <w:p w:rsidR="0084334E" w:rsidRDefault="004C1A18">
      <w:pPr>
        <w:pStyle w:val="ListBullet"/>
      </w:pPr>
      <w:r>
        <w:t>Suitability for teaching while documenting production upgrades.</w:t>
      </w:r>
    </w:p>
    <w:p w:rsidR="0084334E" w:rsidRDefault="004C1A18">
      <w:pPr>
        <w:pStyle w:val="Heading2"/>
      </w:pPr>
      <w:r>
        <w:t>Component architecture</w:t>
      </w:r>
    </w:p>
    <w:p w:rsidR="0084334E" w:rsidRDefault="004C1A18">
      <w:pPr>
        <w:jc w:val="center"/>
      </w:pPr>
      <w:r>
        <w:rPr>
          <w:noProof/>
        </w:rPr>
        <w:drawing>
          <wp:inline distT="0" distB="0" distL="0" distR="0">
            <wp:extent cx="5486400" cy="10175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2"/>
                    <a:stretch>
                      <a:fillRect/>
                    </a:stretch>
                  </pic:blipFill>
                  <pic:spPr>
                    <a:xfrm>
                      <a:off x="0" y="0"/>
                      <a:ext cx="5486400" cy="1017543"/>
                    </a:xfrm>
                    <a:prstGeom prst="rect">
                      <a:avLst/>
                    </a:prstGeom>
                  </pic:spPr>
                </pic:pic>
              </a:graphicData>
            </a:graphic>
          </wp:inline>
        </w:drawing>
      </w:r>
    </w:p>
    <w:p w:rsidR="0084334E" w:rsidRDefault="004C1A18">
      <w:pPr>
        <w:jc w:val="center"/>
      </w:pPr>
      <w:r>
        <w:rPr>
          <w:i/>
        </w:rPr>
        <w:t>Logical component architecture.</w:t>
      </w:r>
    </w:p>
    <w:p w:rsidR="0084334E" w:rsidRDefault="004C1A18">
      <w:pPr>
        <w:pStyle w:val="Heading2"/>
      </w:pPr>
      <w:r>
        <w:t>Key decisions</w:t>
      </w:r>
    </w:p>
    <w:tbl>
      <w:tblPr>
        <w:tblStyle w:val="TableGrid"/>
        <w:tblW w:w="0" w:type="auto"/>
        <w:jc w:val="center"/>
        <w:tblLook w:val="04A0" w:firstRow="1" w:lastRow="0" w:firstColumn="1" w:lastColumn="0" w:noHBand="0" w:noVBand="1"/>
      </w:tblPr>
      <w:tblGrid>
        <w:gridCol w:w="3383"/>
        <w:gridCol w:w="3383"/>
        <w:gridCol w:w="3383"/>
      </w:tblGrid>
      <w:tr w:rsidR="0084334E">
        <w:trPr>
          <w:jc w:val="center"/>
        </w:trPr>
        <w:tc>
          <w:tcPr>
            <w:tcW w:w="3383" w:type="dxa"/>
            <w:vAlign w:val="center"/>
          </w:tcPr>
          <w:p w:rsidR="0084334E" w:rsidRDefault="004C1A18">
            <w:pPr>
              <w:spacing w:after="40"/>
            </w:pPr>
            <w:r>
              <w:rPr>
                <w:b/>
              </w:rPr>
              <w:t>Decision</w:t>
            </w:r>
          </w:p>
        </w:tc>
        <w:tc>
          <w:tcPr>
            <w:tcW w:w="3383" w:type="dxa"/>
            <w:vAlign w:val="center"/>
          </w:tcPr>
          <w:p w:rsidR="0084334E" w:rsidRDefault="004C1A18">
            <w:pPr>
              <w:spacing w:after="40"/>
            </w:pPr>
            <w:r>
              <w:rPr>
                <w:b/>
              </w:rPr>
              <w:t>Choice</w:t>
            </w:r>
          </w:p>
        </w:tc>
        <w:tc>
          <w:tcPr>
            <w:tcW w:w="3383" w:type="dxa"/>
            <w:vAlign w:val="center"/>
          </w:tcPr>
          <w:p w:rsidR="0084334E" w:rsidRDefault="004C1A18">
            <w:pPr>
              <w:spacing w:after="40"/>
            </w:pPr>
            <w:r>
              <w:rPr>
                <w:b/>
              </w:rPr>
              <w:t>Consequence</w:t>
            </w:r>
          </w:p>
        </w:tc>
      </w:tr>
      <w:tr w:rsidR="0084334E">
        <w:trPr>
          <w:jc w:val="center"/>
        </w:trPr>
        <w:tc>
          <w:tcPr>
            <w:tcW w:w="3383" w:type="dxa"/>
            <w:vAlign w:val="center"/>
          </w:tcPr>
          <w:p w:rsidR="0084334E" w:rsidRDefault="004C1A18">
            <w:pPr>
              <w:spacing w:after="40"/>
            </w:pPr>
            <w:r>
              <w:t>Reservation consistency</w:t>
            </w:r>
          </w:p>
        </w:tc>
        <w:tc>
          <w:tcPr>
            <w:tcW w:w="3383" w:type="dxa"/>
            <w:vAlign w:val="center"/>
          </w:tcPr>
          <w:p w:rsidR="0084334E" w:rsidRDefault="004C1A18">
            <w:pPr>
              <w:spacing w:after="40"/>
            </w:pPr>
            <w:r>
              <w:t xml:space="preserve">One transaction with guarded atomic </w:t>
            </w:r>
            <w:r>
              <w:lastRenderedPageBreak/>
              <w:t>update/lock.</w:t>
            </w:r>
          </w:p>
        </w:tc>
        <w:tc>
          <w:tcPr>
            <w:tcW w:w="3383" w:type="dxa"/>
            <w:vAlign w:val="center"/>
          </w:tcPr>
          <w:p w:rsidR="0084334E" w:rsidRDefault="004C1A18">
            <w:pPr>
              <w:spacing w:after="40"/>
            </w:pPr>
            <w:r>
              <w:lastRenderedPageBreak/>
              <w:t xml:space="preserve">Strong stock correctness; production </w:t>
            </w:r>
            <w:r>
              <w:lastRenderedPageBreak/>
              <w:t>DB must support suitable locking.</w:t>
            </w:r>
          </w:p>
        </w:tc>
      </w:tr>
      <w:tr w:rsidR="0084334E">
        <w:trPr>
          <w:jc w:val="center"/>
        </w:trPr>
        <w:tc>
          <w:tcPr>
            <w:tcW w:w="3383" w:type="dxa"/>
            <w:vAlign w:val="center"/>
          </w:tcPr>
          <w:p w:rsidR="0084334E" w:rsidRDefault="004C1A18">
            <w:pPr>
              <w:spacing w:after="40"/>
            </w:pPr>
            <w:r>
              <w:lastRenderedPageBreak/>
              <w:t>Idempotency</w:t>
            </w:r>
          </w:p>
        </w:tc>
        <w:tc>
          <w:tcPr>
            <w:tcW w:w="3383" w:type="dxa"/>
            <w:vAlign w:val="center"/>
          </w:tcPr>
          <w:p w:rsidR="0084334E" w:rsidRDefault="004C1A18">
            <w:pPr>
              <w:spacing w:after="40"/>
            </w:pPr>
            <w:r>
              <w:t xml:space="preserve">Unique idempotency </w:t>
            </w:r>
            <w:r>
              <w:t>token.</w:t>
            </w:r>
          </w:p>
        </w:tc>
        <w:tc>
          <w:tcPr>
            <w:tcW w:w="3383" w:type="dxa"/>
            <w:vAlign w:val="center"/>
          </w:tcPr>
          <w:p w:rsidR="0084334E" w:rsidRDefault="004C1A18">
            <w:pPr>
              <w:spacing w:after="40"/>
            </w:pPr>
            <w:r>
              <w:t>Safe retries; scope/retention must be defined.</w:t>
            </w:r>
          </w:p>
        </w:tc>
      </w:tr>
      <w:tr w:rsidR="0084334E">
        <w:trPr>
          <w:jc w:val="center"/>
        </w:trPr>
        <w:tc>
          <w:tcPr>
            <w:tcW w:w="3383" w:type="dxa"/>
            <w:vAlign w:val="center"/>
          </w:tcPr>
          <w:p w:rsidR="0084334E" w:rsidRDefault="004C1A18">
            <w:pPr>
              <w:spacing w:after="40"/>
            </w:pPr>
            <w:r>
              <w:t>History</w:t>
            </w:r>
          </w:p>
        </w:tc>
        <w:tc>
          <w:tcPr>
            <w:tcW w:w="3383" w:type="dxa"/>
            <w:vAlign w:val="center"/>
          </w:tcPr>
          <w:p w:rsidR="0084334E" w:rsidRDefault="004C1A18">
            <w:pPr>
              <w:spacing w:after="40"/>
            </w:pPr>
            <w:r>
              <w:t>Persist order status events.</w:t>
            </w:r>
          </w:p>
        </w:tc>
        <w:tc>
          <w:tcPr>
            <w:tcW w:w="3383" w:type="dxa"/>
            <w:vAlign w:val="center"/>
          </w:tcPr>
          <w:p w:rsidR="0084334E" w:rsidRDefault="004C1A18">
            <w:pPr>
              <w:spacing w:after="40"/>
            </w:pPr>
            <w:r>
              <w:t>Auditable lifecycle; storage grows with events.</w:t>
            </w:r>
          </w:p>
        </w:tc>
      </w:tr>
      <w:tr w:rsidR="0084334E">
        <w:trPr>
          <w:jc w:val="center"/>
        </w:trPr>
        <w:tc>
          <w:tcPr>
            <w:tcW w:w="3383" w:type="dxa"/>
            <w:vAlign w:val="center"/>
          </w:tcPr>
          <w:p w:rsidR="0084334E" w:rsidRDefault="004C1A18">
            <w:pPr>
              <w:spacing w:after="40"/>
            </w:pPr>
            <w:r>
              <w:t>Notifications</w:t>
            </w:r>
          </w:p>
        </w:tc>
        <w:tc>
          <w:tcPr>
            <w:tcW w:w="3383" w:type="dxa"/>
            <w:vAlign w:val="center"/>
          </w:tcPr>
          <w:p w:rsidR="0084334E" w:rsidRDefault="004C1A18">
            <w:pPr>
              <w:spacing w:after="40"/>
            </w:pPr>
            <w:r>
              <w:t>After successful commit.</w:t>
            </w:r>
          </w:p>
        </w:tc>
        <w:tc>
          <w:tcPr>
            <w:tcW w:w="3383" w:type="dxa"/>
            <w:vAlign w:val="center"/>
          </w:tcPr>
          <w:p w:rsidR="0084334E" w:rsidRDefault="004C1A18">
            <w:pPr>
              <w:spacing w:after="40"/>
            </w:pPr>
            <w:r>
              <w:t>External failure cannot corrupt stock transaction; production needs retry/ou</w:t>
            </w:r>
            <w:r>
              <w:t>tbox.</w:t>
            </w:r>
          </w:p>
        </w:tc>
      </w:tr>
      <w:tr w:rsidR="0084334E">
        <w:trPr>
          <w:jc w:val="center"/>
        </w:trPr>
        <w:tc>
          <w:tcPr>
            <w:tcW w:w="3383" w:type="dxa"/>
            <w:vAlign w:val="center"/>
          </w:tcPr>
          <w:p w:rsidR="0084334E" w:rsidRDefault="004C1A18">
            <w:pPr>
              <w:spacing w:after="40"/>
            </w:pPr>
            <w:r>
              <w:t>Production DB</w:t>
            </w:r>
          </w:p>
        </w:tc>
        <w:tc>
          <w:tcPr>
            <w:tcW w:w="3383" w:type="dxa"/>
            <w:vAlign w:val="center"/>
          </w:tcPr>
          <w:p w:rsidR="0084334E" w:rsidRDefault="004C1A18">
            <w:pPr>
              <w:spacing w:after="40"/>
            </w:pPr>
            <w:r>
              <w:t>Evaluate PostgreSQL/equivalent.</w:t>
            </w:r>
          </w:p>
        </w:tc>
        <w:tc>
          <w:tcPr>
            <w:tcW w:w="3383" w:type="dxa"/>
            <w:vAlign w:val="center"/>
          </w:tcPr>
          <w:p w:rsidR="0084334E" w:rsidRDefault="004C1A18">
            <w:pPr>
              <w:spacing w:after="40"/>
            </w:pPr>
            <w:r>
              <w:t>Better production concurrency than SQLite.</w:t>
            </w:r>
          </w:p>
        </w:tc>
      </w:tr>
      <w:tr w:rsidR="0084334E">
        <w:trPr>
          <w:jc w:val="center"/>
        </w:trPr>
        <w:tc>
          <w:tcPr>
            <w:tcW w:w="3383" w:type="dxa"/>
            <w:vAlign w:val="center"/>
          </w:tcPr>
          <w:p w:rsidR="0084334E" w:rsidRDefault="004C1A18">
            <w:pPr>
              <w:spacing w:after="40"/>
            </w:pPr>
            <w:r>
              <w:t>Authentication</w:t>
            </w:r>
          </w:p>
        </w:tc>
        <w:tc>
          <w:tcPr>
            <w:tcW w:w="3383" w:type="dxa"/>
            <w:vAlign w:val="center"/>
          </w:tcPr>
          <w:p w:rsidR="0084334E" w:rsidRDefault="004C1A18">
            <w:pPr>
              <w:spacing w:after="40"/>
            </w:pPr>
            <w:r>
              <w:t>Real identity/session/token authentication.</w:t>
            </w:r>
          </w:p>
        </w:tc>
        <w:tc>
          <w:tcPr>
            <w:tcW w:w="3383" w:type="dxa"/>
            <w:vAlign w:val="center"/>
          </w:tcPr>
          <w:p w:rsidR="0084334E" w:rsidRDefault="004C1A18">
            <w:pPr>
              <w:spacing w:after="40"/>
            </w:pPr>
            <w:r>
              <w:t>Demo actor headers are not acceptable for production.</w:t>
            </w:r>
          </w:p>
        </w:tc>
      </w:tr>
    </w:tbl>
    <w:p w:rsidR="0084334E" w:rsidRDefault="004C1A18">
      <w:pPr>
        <w:pStyle w:val="Heading2"/>
      </w:pPr>
      <w:r>
        <w:t>Rejected/limited alternatives</w:t>
      </w:r>
    </w:p>
    <w:p w:rsidR="0084334E" w:rsidRDefault="004C1A18">
      <w:pPr>
        <w:pStyle w:val="ListBullet"/>
      </w:pPr>
      <w:r>
        <w:t xml:space="preserve">Blind </w:t>
      </w:r>
      <w:r>
        <w:t>read-then-write stock updates were rejected because they permit overselling.</w:t>
      </w:r>
    </w:p>
    <w:p w:rsidR="0084334E" w:rsidRDefault="004C1A18">
      <w:pPr>
        <w:pStyle w:val="ListBullet"/>
      </w:pPr>
      <w:r>
        <w:t>Client-only validation was rejected because it cannot enforce shared invariants.</w:t>
      </w:r>
    </w:p>
    <w:p w:rsidR="0084334E" w:rsidRDefault="004C1A18">
      <w:pPr>
        <w:pStyle w:val="ListBullet"/>
      </w:pPr>
      <w:r>
        <w:t>SQLite-only production deployment is not recommended for expected concurrency.</w:t>
      </w:r>
    </w:p>
    <w:p w:rsidR="0084334E" w:rsidRDefault="004C1A18">
      <w:pPr>
        <w:pStyle w:val="ListBullet"/>
      </w:pPr>
      <w:r>
        <w:t>Sending notificatio</w:t>
      </w:r>
      <w:r>
        <w:t>ns inside the transaction is avoided because external failure can interfere with commit.</w:t>
      </w:r>
    </w:p>
    <w:p w:rsidR="00224CA4" w:rsidRDefault="00224CA4"/>
    <w:p w:rsidR="00224CA4" w:rsidRDefault="004C1A18">
      <w:pPr>
        <w:pStyle w:val="Heading1"/>
        <w:spacing w:before="140" w:after="60"/>
      </w:pPr>
      <w:r>
        <w:rPr>
          <w:rFonts w:ascii="Arial" w:eastAsia="Arial" w:hAnsi="Arial"/>
          <w:sz w:val="27"/>
        </w:rPr>
        <w:t>9. Data, API/service and deployment design</w:t>
      </w:r>
    </w:p>
    <w:p w:rsidR="0084334E" w:rsidRDefault="004C1A18">
      <w:pPr>
        <w:pStyle w:val="Heading2"/>
      </w:pPr>
      <w:r>
        <w:t>Logical data model</w:t>
      </w:r>
    </w:p>
    <w:p w:rsidR="0084334E" w:rsidRDefault="004C1A18">
      <w:pPr>
        <w:jc w:val="center"/>
      </w:pPr>
      <w:r>
        <w:rPr>
          <w:noProof/>
        </w:rPr>
        <w:drawing>
          <wp:inline distT="0" distB="0" distL="0" distR="0">
            <wp:extent cx="5486400" cy="4658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3"/>
                    <a:stretch>
                      <a:fillRect/>
                    </a:stretch>
                  </pic:blipFill>
                  <pic:spPr>
                    <a:xfrm>
                      <a:off x="0" y="0"/>
                      <a:ext cx="5486400" cy="465810"/>
                    </a:xfrm>
                    <a:prstGeom prst="rect">
                      <a:avLst/>
                    </a:prstGeom>
                  </pic:spPr>
                </pic:pic>
              </a:graphicData>
            </a:graphic>
          </wp:inline>
        </w:drawing>
      </w:r>
    </w:p>
    <w:p w:rsidR="0084334E" w:rsidRDefault="004C1A18">
      <w:pPr>
        <w:jc w:val="center"/>
      </w:pPr>
      <w:r>
        <w:rPr>
          <w:i/>
        </w:rPr>
        <w:t>Logical data model for the bounded order slice.</w:t>
      </w:r>
    </w:p>
    <w:p w:rsidR="0084334E" w:rsidRDefault="004C1A18">
      <w:pPr>
        <w:pStyle w:val="Heading2"/>
      </w:pPr>
      <w:r>
        <w:t>Core data structures</w:t>
      </w:r>
    </w:p>
    <w:tbl>
      <w:tblPr>
        <w:tblStyle w:val="TableGrid"/>
        <w:tblW w:w="0" w:type="auto"/>
        <w:jc w:val="center"/>
        <w:tblLook w:val="04A0" w:firstRow="1" w:lastRow="0" w:firstColumn="1" w:lastColumn="0" w:noHBand="0" w:noVBand="1"/>
      </w:tblPr>
      <w:tblGrid>
        <w:gridCol w:w="5074"/>
        <w:gridCol w:w="5074"/>
      </w:tblGrid>
      <w:tr w:rsidR="0084334E">
        <w:trPr>
          <w:jc w:val="center"/>
        </w:trPr>
        <w:tc>
          <w:tcPr>
            <w:tcW w:w="5074" w:type="dxa"/>
            <w:vAlign w:val="center"/>
          </w:tcPr>
          <w:p w:rsidR="0084334E" w:rsidRDefault="004C1A18">
            <w:pPr>
              <w:spacing w:after="40"/>
            </w:pPr>
            <w:r>
              <w:rPr>
                <w:b/>
              </w:rPr>
              <w:t>Entity</w:t>
            </w:r>
          </w:p>
        </w:tc>
        <w:tc>
          <w:tcPr>
            <w:tcW w:w="5074" w:type="dxa"/>
            <w:vAlign w:val="center"/>
          </w:tcPr>
          <w:p w:rsidR="0084334E" w:rsidRDefault="004C1A18">
            <w:pPr>
              <w:spacing w:after="40"/>
            </w:pPr>
            <w:r>
              <w:rPr>
                <w:b/>
              </w:rPr>
              <w:t>Important fields/rules</w:t>
            </w:r>
          </w:p>
        </w:tc>
      </w:tr>
      <w:tr w:rsidR="0084334E">
        <w:trPr>
          <w:jc w:val="center"/>
        </w:trPr>
        <w:tc>
          <w:tcPr>
            <w:tcW w:w="5074" w:type="dxa"/>
            <w:vAlign w:val="center"/>
          </w:tcPr>
          <w:p w:rsidR="0084334E" w:rsidRDefault="004C1A18">
            <w:pPr>
              <w:spacing w:after="40"/>
            </w:pPr>
            <w:r>
              <w:t>users</w:t>
            </w:r>
          </w:p>
        </w:tc>
        <w:tc>
          <w:tcPr>
            <w:tcW w:w="5074" w:type="dxa"/>
            <w:vAlign w:val="center"/>
          </w:tcPr>
          <w:p w:rsidR="0084334E" w:rsidRDefault="004C1A18">
            <w:pPr>
              <w:spacing w:after="40"/>
            </w:pPr>
            <w:r>
              <w:t>id, role, verification/identity data.</w:t>
            </w:r>
          </w:p>
        </w:tc>
      </w:tr>
      <w:tr w:rsidR="0084334E">
        <w:trPr>
          <w:jc w:val="center"/>
        </w:trPr>
        <w:tc>
          <w:tcPr>
            <w:tcW w:w="5074" w:type="dxa"/>
            <w:vAlign w:val="center"/>
          </w:tcPr>
          <w:p w:rsidR="0084334E" w:rsidRDefault="004C1A18">
            <w:pPr>
              <w:spacing w:after="40"/>
            </w:pPr>
            <w:r>
              <w:t>listings</w:t>
            </w:r>
          </w:p>
        </w:tc>
        <w:tc>
          <w:tcPr>
            <w:tcW w:w="5074" w:type="dxa"/>
            <w:vAlign w:val="center"/>
          </w:tcPr>
          <w:p w:rsidR="0084334E" w:rsidRDefault="004C1A18">
            <w:pPr>
              <w:spacing w:after="40"/>
            </w:pPr>
            <w:r>
              <w:t>id, farmer, crop, district, total, reserved, confirmed, state, dates.</w:t>
            </w:r>
          </w:p>
        </w:tc>
      </w:tr>
      <w:tr w:rsidR="0084334E">
        <w:trPr>
          <w:jc w:val="center"/>
        </w:trPr>
        <w:tc>
          <w:tcPr>
            <w:tcW w:w="5074" w:type="dxa"/>
            <w:vAlign w:val="center"/>
          </w:tcPr>
          <w:p w:rsidR="0084334E" w:rsidRDefault="004C1A18">
            <w:pPr>
              <w:spacing w:after="40"/>
            </w:pPr>
            <w:r>
              <w:t>orders</w:t>
            </w:r>
          </w:p>
        </w:tc>
        <w:tc>
          <w:tcPr>
            <w:tcW w:w="5074" w:type="dxa"/>
            <w:vAlign w:val="center"/>
          </w:tcPr>
          <w:p w:rsidR="0084334E" w:rsidRDefault="004C1A18">
            <w:pPr>
              <w:spacing w:after="40"/>
            </w:pPr>
            <w:r>
              <w:t>id, buyer, listing, quantity, state, idempotency_token UNIQUE, timestamps.</w:t>
            </w:r>
          </w:p>
        </w:tc>
      </w:tr>
      <w:tr w:rsidR="0084334E">
        <w:trPr>
          <w:jc w:val="center"/>
        </w:trPr>
        <w:tc>
          <w:tcPr>
            <w:tcW w:w="5074" w:type="dxa"/>
            <w:vAlign w:val="center"/>
          </w:tcPr>
          <w:p w:rsidR="0084334E" w:rsidRDefault="004C1A18">
            <w:pPr>
              <w:spacing w:after="40"/>
            </w:pPr>
            <w:r>
              <w:t>order_status_events</w:t>
            </w:r>
          </w:p>
        </w:tc>
        <w:tc>
          <w:tcPr>
            <w:tcW w:w="5074" w:type="dxa"/>
            <w:vAlign w:val="center"/>
          </w:tcPr>
          <w:p w:rsidR="0084334E" w:rsidRDefault="004C1A18">
            <w:pPr>
              <w:spacing w:after="40"/>
            </w:pPr>
            <w:r>
              <w:t xml:space="preserve">order_id, state, timestamp, </w:t>
            </w:r>
            <w:r>
              <w:t>actor and event data.</w:t>
            </w:r>
          </w:p>
        </w:tc>
      </w:tr>
    </w:tbl>
    <w:p w:rsidR="0084334E" w:rsidRDefault="004C1A18">
      <w:pPr>
        <w:pStyle w:val="Heading2"/>
      </w:pPr>
      <w:r>
        <w:t>Service contract</w:t>
      </w:r>
    </w:p>
    <w:p w:rsidR="0084334E" w:rsidRDefault="004C1A18">
      <w:r>
        <w:t xml:space="preserve">PlaceOrderRequest contains listingId, buyerId, quantity and idempotencyToken. OrderRecord contains order id, listing id, buyer id, quantity, state and timestamps. ListingRepository.tryReserve must perform a row lock </w:t>
      </w:r>
      <w:r>
        <w:t>or equivalent guarded update within a transaction. OrderRepository supports lookup by idempotency token and save. UnitOfWork coordinates the transaction.</w:t>
      </w:r>
    </w:p>
    <w:p w:rsidR="0084334E" w:rsidRDefault="004C1A18">
      <w:pPr>
        <w:pStyle w:val="Heading2"/>
      </w:pPr>
      <w:r>
        <w:t>Deployment and failure/recovery</w:t>
      </w:r>
    </w:p>
    <w:p w:rsidR="0084334E" w:rsidRDefault="004C1A18">
      <w:pPr>
        <w:pStyle w:val="ListBullet"/>
      </w:pPr>
      <w:r>
        <w:t>Client/UI calls an authenticated API boundary.</w:t>
      </w:r>
    </w:p>
    <w:p w:rsidR="0084334E" w:rsidRDefault="004C1A18">
      <w:pPr>
        <w:pStyle w:val="ListBullet"/>
      </w:pPr>
      <w:r>
        <w:t>Application service val</w:t>
      </w:r>
      <w:r>
        <w:t>idates role, ownership, listing state and quantity.</w:t>
      </w:r>
    </w:p>
    <w:p w:rsidR="0084334E" w:rsidRDefault="004C1A18">
      <w:pPr>
        <w:pStyle w:val="ListBullet"/>
      </w:pPr>
      <w:r>
        <w:t>Transactional database persists listings, orders and history.</w:t>
      </w:r>
    </w:p>
    <w:p w:rsidR="0084334E" w:rsidRDefault="004C1A18">
      <w:pPr>
        <w:pStyle w:val="ListBullet"/>
      </w:pPr>
      <w:r>
        <w:t>External notification/routing is outside the commit boundary.</w:t>
      </w:r>
    </w:p>
    <w:p w:rsidR="0084334E" w:rsidRDefault="004C1A18">
      <w:pPr>
        <w:pStyle w:val="ListBullet"/>
      </w:pPr>
      <w:r>
        <w:t>Dropped responses are retried with the same idempotency token.</w:t>
      </w:r>
    </w:p>
    <w:p w:rsidR="0084334E" w:rsidRDefault="004C1A18">
      <w:pPr>
        <w:pStyle w:val="ListBullet"/>
      </w:pPr>
      <w:r>
        <w:t>After restart, pe</w:t>
      </w:r>
      <w:r>
        <w:t>rsisted order/history state is authoritative.</w:t>
      </w:r>
    </w:p>
    <w:p w:rsidR="0084334E" w:rsidRDefault="004C1A18">
      <w:pPr>
        <w:pStyle w:val="ListBullet"/>
      </w:pPr>
      <w:r>
        <w:t>Production requires backups, monitoring, migration controls and recovery procedures.</w:t>
      </w:r>
    </w:p>
    <w:p w:rsidR="00224CA4" w:rsidRDefault="00224CA4"/>
    <w:p w:rsidR="00224CA4" w:rsidRDefault="004C1A18">
      <w:pPr>
        <w:pStyle w:val="Heading1"/>
        <w:spacing w:before="140" w:after="60"/>
      </w:pPr>
      <w:r>
        <w:rPr>
          <w:rFonts w:ascii="Arial" w:eastAsia="Arial" w:hAnsi="Arial"/>
          <w:sz w:val="27"/>
        </w:rPr>
        <w:lastRenderedPageBreak/>
        <w:t>10. Detailed design, patterns and framework</w:t>
      </w:r>
    </w:p>
    <w:p w:rsidR="0084334E" w:rsidRDefault="004C1A18">
      <w:pPr>
        <w:pStyle w:val="Heading2"/>
      </w:pPr>
      <w:r>
        <w:t>Interfaces/classes</w:t>
      </w:r>
    </w:p>
    <w:p w:rsidR="0084334E" w:rsidRDefault="004C1A18">
      <w:pPr>
        <w:pStyle w:val="ListBullet"/>
      </w:pPr>
      <w:r>
        <w:t>ListingRepository.tryReserve - atomic guarded reservation.</w:t>
      </w:r>
    </w:p>
    <w:p w:rsidR="0084334E" w:rsidRDefault="004C1A18">
      <w:pPr>
        <w:pStyle w:val="ListBullet"/>
      </w:pPr>
      <w:r>
        <w:t>OrderRepository.findByIdempotencyToken - retry detection.</w:t>
      </w:r>
    </w:p>
    <w:p w:rsidR="0084334E" w:rsidRDefault="004C1A18">
      <w:pPr>
        <w:pStyle w:val="ListBullet"/>
      </w:pPr>
      <w:r>
        <w:t>OrderRepository.save - persistence within UnitOfWork.</w:t>
      </w:r>
    </w:p>
    <w:p w:rsidR="0084334E" w:rsidRDefault="004C1A18">
      <w:pPr>
        <w:pStyle w:val="ListBullet"/>
      </w:pPr>
      <w:r>
        <w:t>OrderStatusEventRepository - append lifecycle history.</w:t>
      </w:r>
    </w:p>
    <w:p w:rsidR="0084334E" w:rsidRDefault="004C1A18">
      <w:pPr>
        <w:pStyle w:val="ListBullet"/>
      </w:pPr>
      <w:r>
        <w:t>BuyerAuthorization - role/ownership check.</w:t>
      </w:r>
    </w:p>
    <w:p w:rsidR="0084334E" w:rsidRDefault="004C1A18">
      <w:pPr>
        <w:pStyle w:val="ListBullet"/>
      </w:pPr>
      <w:r>
        <w:t>UnitOfWork - transaction boundary.</w:t>
      </w:r>
    </w:p>
    <w:p w:rsidR="0084334E" w:rsidRDefault="004C1A18">
      <w:pPr>
        <w:pStyle w:val="ListBullet"/>
      </w:pPr>
      <w:r>
        <w:t>Notificatio</w:t>
      </w:r>
      <w:r>
        <w:t>n/routing adapters - integrations after commit.</w:t>
      </w:r>
    </w:p>
    <w:p w:rsidR="0084334E" w:rsidRDefault="004C1A18">
      <w:pPr>
        <w:pStyle w:val="Heading2"/>
      </w:pPr>
      <w:r>
        <w:t>Patterns</w:t>
      </w:r>
    </w:p>
    <w:tbl>
      <w:tblPr>
        <w:tblStyle w:val="TableGrid"/>
        <w:tblW w:w="0" w:type="auto"/>
        <w:jc w:val="center"/>
        <w:tblLook w:val="04A0" w:firstRow="1" w:lastRow="0" w:firstColumn="1" w:lastColumn="0" w:noHBand="0" w:noVBand="1"/>
      </w:tblPr>
      <w:tblGrid>
        <w:gridCol w:w="5074"/>
        <w:gridCol w:w="5074"/>
      </w:tblGrid>
      <w:tr w:rsidR="0084334E">
        <w:trPr>
          <w:jc w:val="center"/>
        </w:trPr>
        <w:tc>
          <w:tcPr>
            <w:tcW w:w="5074" w:type="dxa"/>
            <w:vAlign w:val="center"/>
          </w:tcPr>
          <w:p w:rsidR="0084334E" w:rsidRDefault="004C1A18">
            <w:pPr>
              <w:spacing w:after="40"/>
            </w:pPr>
            <w:r>
              <w:rPr>
                <w:b/>
              </w:rPr>
              <w:t>Pattern</w:t>
            </w:r>
          </w:p>
        </w:tc>
        <w:tc>
          <w:tcPr>
            <w:tcW w:w="5074" w:type="dxa"/>
            <w:vAlign w:val="center"/>
          </w:tcPr>
          <w:p w:rsidR="0084334E" w:rsidRDefault="004C1A18">
            <w:pPr>
              <w:spacing w:after="40"/>
            </w:pPr>
            <w:r>
              <w:rPr>
                <w:b/>
              </w:rPr>
              <w:t>Application</w:t>
            </w:r>
          </w:p>
        </w:tc>
      </w:tr>
      <w:tr w:rsidR="0084334E">
        <w:trPr>
          <w:jc w:val="center"/>
        </w:trPr>
        <w:tc>
          <w:tcPr>
            <w:tcW w:w="5074" w:type="dxa"/>
            <w:vAlign w:val="center"/>
          </w:tcPr>
          <w:p w:rsidR="0084334E" w:rsidRDefault="004C1A18">
            <w:pPr>
              <w:spacing w:after="40"/>
            </w:pPr>
            <w:r>
              <w:t>Repository</w:t>
            </w:r>
          </w:p>
        </w:tc>
        <w:tc>
          <w:tcPr>
            <w:tcW w:w="5074" w:type="dxa"/>
            <w:vAlign w:val="center"/>
          </w:tcPr>
          <w:p w:rsidR="0084334E" w:rsidRDefault="004C1A18">
            <w:pPr>
              <w:spacing w:after="40"/>
            </w:pPr>
            <w:r>
              <w:t>Abstract persistence and transaction-aware operations.</w:t>
            </w:r>
          </w:p>
        </w:tc>
      </w:tr>
      <w:tr w:rsidR="0084334E">
        <w:trPr>
          <w:jc w:val="center"/>
        </w:trPr>
        <w:tc>
          <w:tcPr>
            <w:tcW w:w="5074" w:type="dxa"/>
            <w:vAlign w:val="center"/>
          </w:tcPr>
          <w:p w:rsidR="0084334E" w:rsidRDefault="004C1A18">
            <w:pPr>
              <w:spacing w:after="40"/>
            </w:pPr>
            <w:r>
              <w:t>Unit of Work</w:t>
            </w:r>
          </w:p>
        </w:tc>
        <w:tc>
          <w:tcPr>
            <w:tcW w:w="5074" w:type="dxa"/>
            <w:vAlign w:val="center"/>
          </w:tcPr>
          <w:p w:rsidR="0084334E" w:rsidRDefault="004C1A18">
            <w:pPr>
              <w:spacing w:after="40"/>
            </w:pPr>
            <w:r>
              <w:t>Groups reservation, order and history into one commit.</w:t>
            </w:r>
          </w:p>
        </w:tc>
      </w:tr>
      <w:tr w:rsidR="0084334E">
        <w:trPr>
          <w:jc w:val="center"/>
        </w:trPr>
        <w:tc>
          <w:tcPr>
            <w:tcW w:w="5074" w:type="dxa"/>
            <w:vAlign w:val="center"/>
          </w:tcPr>
          <w:p w:rsidR="0084334E" w:rsidRDefault="004C1A18">
            <w:pPr>
              <w:spacing w:after="40"/>
            </w:pPr>
            <w:r>
              <w:t>State model</w:t>
            </w:r>
          </w:p>
        </w:tc>
        <w:tc>
          <w:tcPr>
            <w:tcW w:w="5074" w:type="dxa"/>
            <w:vAlign w:val="center"/>
          </w:tcPr>
          <w:p w:rsidR="0084334E" w:rsidRDefault="004C1A18">
            <w:pPr>
              <w:spacing w:after="40"/>
            </w:pPr>
            <w:r>
              <w:t xml:space="preserve">Makes legal order/listing </w:t>
            </w:r>
            <w:r>
              <w:t>transitions explicit.</w:t>
            </w:r>
          </w:p>
        </w:tc>
      </w:tr>
      <w:tr w:rsidR="0084334E">
        <w:trPr>
          <w:jc w:val="center"/>
        </w:trPr>
        <w:tc>
          <w:tcPr>
            <w:tcW w:w="5074" w:type="dxa"/>
            <w:vAlign w:val="center"/>
          </w:tcPr>
          <w:p w:rsidR="0084334E" w:rsidRDefault="004C1A18">
            <w:pPr>
              <w:spacing w:after="40"/>
            </w:pPr>
            <w:r>
              <w:t>Idempotency</w:t>
            </w:r>
          </w:p>
        </w:tc>
        <w:tc>
          <w:tcPr>
            <w:tcW w:w="5074" w:type="dxa"/>
            <w:vAlign w:val="center"/>
          </w:tcPr>
          <w:p w:rsidR="0084334E" w:rsidRDefault="004C1A18">
            <w:pPr>
              <w:spacing w:after="40"/>
            </w:pPr>
            <w:r>
              <w:t>Makes retried requests safe.</w:t>
            </w:r>
          </w:p>
        </w:tc>
      </w:tr>
      <w:tr w:rsidR="0084334E">
        <w:trPr>
          <w:jc w:val="center"/>
        </w:trPr>
        <w:tc>
          <w:tcPr>
            <w:tcW w:w="5074" w:type="dxa"/>
            <w:vAlign w:val="center"/>
          </w:tcPr>
          <w:p w:rsidR="0084334E" w:rsidRDefault="004C1A18">
            <w:pPr>
              <w:spacing w:after="40"/>
            </w:pPr>
            <w:r>
              <w:t>Transactional outbox (recommended)</w:t>
            </w:r>
          </w:p>
        </w:tc>
        <w:tc>
          <w:tcPr>
            <w:tcW w:w="5074" w:type="dxa"/>
            <w:vAlign w:val="center"/>
          </w:tcPr>
          <w:p w:rsidR="0084334E" w:rsidRDefault="004C1A18">
            <w:pPr>
              <w:spacing w:after="40"/>
            </w:pPr>
            <w:r>
              <w:t>Future production mechanism for reliable notifications.</w:t>
            </w:r>
          </w:p>
        </w:tc>
      </w:tr>
    </w:tbl>
    <w:p w:rsidR="0084334E" w:rsidRDefault="004C1A18">
      <w:pPr>
        <w:pStyle w:val="Heading2"/>
      </w:pPr>
      <w:r>
        <w:t>Framework boundary</w:t>
      </w:r>
    </w:p>
    <w:p w:rsidR="0084334E" w:rsidRDefault="004C1A18">
      <w:r>
        <w:t>The supplied TypeScript contracts are illustrative service boundaries, while the</w:t>
      </w:r>
      <w:r>
        <w:t xml:space="preserve"> bounded teaching implementation uses Python/SQLite. The report distinguishes documentation-level contracts from runtime evidence.</w:t>
      </w:r>
    </w:p>
    <w:p w:rsidR="00224CA4" w:rsidRDefault="00224CA4"/>
    <w:p w:rsidR="00224CA4" w:rsidRDefault="004C1A18">
      <w:pPr>
        <w:pStyle w:val="Heading1"/>
        <w:spacing w:before="140" w:after="60"/>
      </w:pPr>
      <w:r>
        <w:rPr>
          <w:rFonts w:ascii="Arial" w:eastAsia="Arial" w:hAnsi="Arial"/>
          <w:sz w:val="27"/>
        </w:rPr>
        <w:t>11. User-interface, accessibility and usability</w:t>
      </w:r>
    </w:p>
    <w:p w:rsidR="0084334E" w:rsidRDefault="004C1A18">
      <w:pPr>
        <w:pStyle w:val="Heading2"/>
      </w:pPr>
      <w:r>
        <w:t>Core task flow</w:t>
      </w:r>
    </w:p>
    <w:p w:rsidR="0084334E" w:rsidRDefault="004C1A18">
      <w:pPr>
        <w:pStyle w:val="ListNumber"/>
      </w:pPr>
      <w:r>
        <w:t>Buyer signs in and reaches active listings.</w:t>
      </w:r>
    </w:p>
    <w:p w:rsidR="0084334E" w:rsidRDefault="004C1A18">
      <w:pPr>
        <w:pStyle w:val="ListNumber"/>
      </w:pPr>
      <w:r>
        <w:t xml:space="preserve">Buyer filters by </w:t>
      </w:r>
      <w:r>
        <w:t>crop/district and opens a listing.</w:t>
      </w:r>
    </w:p>
    <w:p w:rsidR="0084334E" w:rsidRDefault="004C1A18">
      <w:pPr>
        <w:pStyle w:val="ListNumber"/>
      </w:pPr>
      <w:r>
        <w:t>Buyer enters quantity and submits the order.</w:t>
      </w:r>
    </w:p>
    <w:p w:rsidR="0084334E" w:rsidRDefault="004C1A18">
      <w:pPr>
        <w:pStyle w:val="ListNumber"/>
      </w:pPr>
      <w:r>
        <w:t>System clearly shows success, rejection or retry outcome.</w:t>
      </w:r>
    </w:p>
    <w:p w:rsidR="0084334E" w:rsidRDefault="004C1A18">
      <w:pPr>
        <w:pStyle w:val="ListNumber"/>
      </w:pPr>
      <w:r>
        <w:t>Buyer opens the order to see state/history.</w:t>
      </w:r>
    </w:p>
    <w:p w:rsidR="0084334E" w:rsidRDefault="004C1A18">
      <w:pPr>
        <w:pStyle w:val="ListNumber"/>
      </w:pPr>
      <w:r>
        <w:t>Farmer sees the order and can confirm or decline.</w:t>
      </w:r>
    </w:p>
    <w:p w:rsidR="0084334E" w:rsidRDefault="004C1A18">
      <w:pPr>
        <w:pStyle w:val="Heading2"/>
      </w:pPr>
      <w:r>
        <w:t>Required interface state</w:t>
      </w:r>
      <w:r>
        <w:t>s</w:t>
      </w:r>
    </w:p>
    <w:p w:rsidR="0084334E" w:rsidRDefault="004C1A18">
      <w:pPr>
        <w:pStyle w:val="ListBullet"/>
      </w:pPr>
      <w:r>
        <w:t>Empty search results.</w:t>
      </w:r>
    </w:p>
    <w:p w:rsidR="0084334E" w:rsidRDefault="004C1A18">
      <w:pPr>
        <w:pStyle w:val="ListBullet"/>
      </w:pPr>
      <w:r>
        <w:t>Insufficient quantity.</w:t>
      </w:r>
    </w:p>
    <w:p w:rsidR="0084334E" w:rsidRDefault="004C1A18">
      <w:pPr>
        <w:pStyle w:val="ListBullet"/>
      </w:pPr>
      <w:r>
        <w:t>SoldOut/Expired listing.</w:t>
      </w:r>
    </w:p>
    <w:p w:rsidR="0084334E" w:rsidRDefault="004C1A18">
      <w:pPr>
        <w:pStyle w:val="ListBullet"/>
      </w:pPr>
      <w:r>
        <w:t>Duplicate/retry response.</w:t>
      </w:r>
    </w:p>
    <w:p w:rsidR="0084334E" w:rsidRDefault="004C1A18">
      <w:pPr>
        <w:pStyle w:val="ListBullet"/>
      </w:pPr>
      <w:r>
        <w:t>Placed order.</w:t>
      </w:r>
    </w:p>
    <w:p w:rsidR="0084334E" w:rsidRDefault="004C1A18">
      <w:pPr>
        <w:pStyle w:val="ListBullet"/>
      </w:pPr>
      <w:r>
        <w:t>Farmer confirmation/decline.</w:t>
      </w:r>
    </w:p>
    <w:p w:rsidR="0084334E" w:rsidRDefault="004C1A18">
      <w:pPr>
        <w:pStyle w:val="ListBullet"/>
      </w:pPr>
      <w:r>
        <w:t>Connectivity failure with safe retry instruction.</w:t>
      </w:r>
    </w:p>
    <w:p w:rsidR="0084334E" w:rsidRDefault="004C1A18">
      <w:pPr>
        <w:pStyle w:val="ListBullet"/>
      </w:pPr>
      <w:r>
        <w:t>Delivered/receipt confirmation.</w:t>
      </w:r>
    </w:p>
    <w:p w:rsidR="0084334E" w:rsidRDefault="004C1A18">
      <w:pPr>
        <w:pStyle w:val="Heading2"/>
      </w:pPr>
      <w:r>
        <w:t>Accessibility</w:t>
      </w:r>
    </w:p>
    <w:p w:rsidR="0084334E" w:rsidRDefault="004C1A18">
      <w:pPr>
        <w:pStyle w:val="ListBullet"/>
      </w:pPr>
      <w:r>
        <w:t xml:space="preserve">Use clear labels </w:t>
      </w:r>
      <w:r>
        <w:t>and meaningful validation.</w:t>
      </w:r>
    </w:p>
    <w:p w:rsidR="0084334E" w:rsidRDefault="004C1A18">
      <w:pPr>
        <w:pStyle w:val="ListBullet"/>
      </w:pPr>
      <w:r>
        <w:t>Do not rely on colour alone.</w:t>
      </w:r>
    </w:p>
    <w:p w:rsidR="0084334E" w:rsidRDefault="004C1A18">
      <w:pPr>
        <w:pStyle w:val="ListBullet"/>
      </w:pPr>
      <w:r>
        <w:t>Provide keyboard-accessible controls and logical focus order.</w:t>
      </w:r>
    </w:p>
    <w:p w:rsidR="0084334E" w:rsidRDefault="004C1A18">
      <w:pPr>
        <w:pStyle w:val="ListBullet"/>
      </w:pPr>
      <w:r>
        <w:t>Use readable text, sufficient contrast and descriptive status labels.</w:t>
      </w:r>
    </w:p>
    <w:p w:rsidR="0084334E" w:rsidRDefault="004C1A18">
      <w:pPr>
        <w:pStyle w:val="ListBullet"/>
      </w:pPr>
      <w:r>
        <w:t>Keep the core buyer task within five screens or fewer where practica</w:t>
      </w:r>
      <w:r>
        <w:t>l.</w:t>
      </w:r>
    </w:p>
    <w:p w:rsidR="0084334E" w:rsidRDefault="004C1A18">
      <w:pPr>
        <w:pStyle w:val="Heading2"/>
      </w:pPr>
      <w:r>
        <w:lastRenderedPageBreak/>
        <w:t>Usability evidence</w:t>
      </w:r>
    </w:p>
    <w:p w:rsidR="0084334E" w:rsidRDefault="004C1A18">
      <w:r>
        <w:t>The supplied usability-test artefact explicitly says not to invent findings. Therefore this report records the evaluation plan and hypotheses rather than fabricated results. The planned target is at least 4/5 synthetic users completin</w:t>
      </w:r>
      <w:r>
        <w:t>g the core task within five screens.</w:t>
      </w:r>
    </w:p>
    <w:p w:rsidR="00224CA4" w:rsidRDefault="00224CA4"/>
    <w:p w:rsidR="00224CA4" w:rsidRDefault="004C1A18">
      <w:pPr>
        <w:pStyle w:val="Heading1"/>
        <w:spacing w:before="140" w:after="60"/>
      </w:pPr>
      <w:r>
        <w:rPr>
          <w:rFonts w:ascii="Arial" w:eastAsia="Arial" w:hAnsi="Arial"/>
          <w:sz w:val="27"/>
        </w:rPr>
        <w:t>12. Implementation vertical slice</w:t>
      </w:r>
    </w:p>
    <w:p w:rsidR="0084334E" w:rsidRDefault="004C1A18">
      <w:pPr>
        <w:pStyle w:val="Heading2"/>
      </w:pPr>
      <w:r>
        <w:t>Approved core use case</w:t>
      </w:r>
    </w:p>
    <w:p w:rsidR="0084334E" w:rsidRDefault="004C1A18">
      <w:r>
        <w:t>The bounded vertical slice is UC-01 Place Order, including successful reservation, insufficient-quantity rejection, SoldOut/Expired rejection, concurrent last-st</w:t>
      </w:r>
      <w:r>
        <w:t>ock protection and idempotent retry.</w:t>
      </w:r>
    </w:p>
    <w:p w:rsidR="0084334E" w:rsidRDefault="004C1A18">
      <w:pPr>
        <w:pStyle w:val="Heading2"/>
      </w:pPr>
      <w:r>
        <w:t>Repository structure</w:t>
      </w:r>
    </w:p>
    <w:p w:rsidR="0084334E" w:rsidRDefault="004C1A18">
      <w:pPr>
        <w:pStyle w:val="ListBullet"/>
      </w:pPr>
      <w:r>
        <w:t>docs/Requirements.md - requirements and traceability.</w:t>
      </w:r>
    </w:p>
    <w:p w:rsidR="0084334E" w:rsidRDefault="004C1A18">
      <w:pPr>
        <w:pStyle w:val="ListBullet"/>
      </w:pPr>
      <w:r>
        <w:t>docs/use cases/UC.md - detailed use case.</w:t>
      </w:r>
    </w:p>
    <w:p w:rsidR="0084334E" w:rsidRDefault="004C1A18">
      <w:pPr>
        <w:pStyle w:val="ListBullet"/>
      </w:pPr>
      <w:r>
        <w:t>docs/acceptance-criteria.md - AC-01 to AC-05.</w:t>
      </w:r>
    </w:p>
    <w:p w:rsidR="0084334E" w:rsidRDefault="004C1A18">
      <w:pPr>
        <w:pStyle w:val="ListBullet"/>
      </w:pPr>
      <w:r>
        <w:t>docs/quality-scenarios.md - QS-01 to QS-10.</w:t>
      </w:r>
    </w:p>
    <w:p w:rsidR="0084334E" w:rsidRDefault="004C1A18">
      <w:pPr>
        <w:pStyle w:val="ListBullet"/>
      </w:pPr>
      <w:r>
        <w:t>docs/domain-</w:t>
      </w:r>
      <w:r>
        <w:t>model.png - domain model.</w:t>
      </w:r>
    </w:p>
    <w:p w:rsidR="0084334E" w:rsidRDefault="004C1A18">
      <w:pPr>
        <w:pStyle w:val="ListBullet"/>
      </w:pPr>
      <w:r>
        <w:t>migrations-or-schema/001_initial.sql - bounded SQLite schema.</w:t>
      </w:r>
    </w:p>
    <w:p w:rsidR="0084334E" w:rsidRDefault="004C1A18">
      <w:pPr>
        <w:pStyle w:val="ListBullet"/>
      </w:pPr>
      <w:r>
        <w:t>src/contracts.ts - illustrative contracts.</w:t>
      </w:r>
    </w:p>
    <w:p w:rsidR="0084334E" w:rsidRDefault="004C1A18">
      <w:pPr>
        <w:pStyle w:val="ListBullet"/>
      </w:pPr>
      <w:r>
        <w:t>reconciliation-matrix.md - implementation/test evidence.</w:t>
      </w:r>
    </w:p>
    <w:p w:rsidR="0084334E" w:rsidRDefault="004C1A18">
      <w:pPr>
        <w:pStyle w:val="ListBullet"/>
      </w:pPr>
      <w:r>
        <w:t>technical-debt-and-risks.md - risks and release boundary.</w:t>
      </w:r>
    </w:p>
    <w:p w:rsidR="0084334E" w:rsidRDefault="004C1A18">
      <w:pPr>
        <w:pStyle w:val="Heading2"/>
      </w:pPr>
      <w:r>
        <w:t>Implementation boundary</w:t>
      </w:r>
    </w:p>
    <w:p w:rsidR="0084334E" w:rsidRDefault="004C1A18">
      <w:r>
        <w:t xml:space="preserve">Lab 11 provides bounded evidence for the core order slice. The complete application was not claimed as implemented because the lecturer indicated there was insufficient time. Registration, full listing/search, transport/delivery, </w:t>
      </w:r>
      <w:r>
        <w:t>administrator reports, production authentication and several lifecycle release paths remain incomplete.</w:t>
      </w:r>
    </w:p>
    <w:p w:rsidR="0084334E" w:rsidRDefault="004C1A18">
      <w:pPr>
        <w:pStyle w:val="Heading2"/>
      </w:pPr>
      <w:r>
        <w:t>Setup/run instructions</w:t>
      </w:r>
    </w:p>
    <w:p w:rsidR="0084334E" w:rsidRDefault="004C1A18">
      <w:r>
        <w:t>Use the exact setup and run instructions in the submitted repository README and approved Lab 11 environment. This report does not</w:t>
      </w:r>
      <w:r>
        <w:t xml:space="preserve"> invent commands not present in the supplied artefacts.</w:t>
      </w:r>
    </w:p>
    <w:p w:rsidR="00224CA4" w:rsidRDefault="00224CA4"/>
    <w:p w:rsidR="00224CA4" w:rsidRDefault="004C1A18">
      <w:pPr>
        <w:pStyle w:val="Heading1"/>
        <w:spacing w:before="140" w:after="60"/>
      </w:pPr>
      <w:r>
        <w:rPr>
          <w:rFonts w:ascii="Arial" w:eastAsia="Arial" w:hAnsi="Arial"/>
          <w:sz w:val="27"/>
        </w:rPr>
        <w:t>13. Testing and results</w:t>
      </w:r>
    </w:p>
    <w:p w:rsidR="0084334E" w:rsidRDefault="004C1A18">
      <w:pPr>
        <w:pStyle w:val="Heading2"/>
      </w:pPr>
      <w:r>
        <w:t>Requirement-linked tests</w:t>
      </w:r>
    </w:p>
    <w:tbl>
      <w:tblPr>
        <w:tblStyle w:val="TableGrid"/>
        <w:tblW w:w="0" w:type="auto"/>
        <w:jc w:val="center"/>
        <w:tblLook w:val="04A0" w:firstRow="1" w:lastRow="0" w:firstColumn="1" w:lastColumn="0" w:noHBand="0" w:noVBand="1"/>
      </w:tblPr>
      <w:tblGrid>
        <w:gridCol w:w="3383"/>
        <w:gridCol w:w="3383"/>
        <w:gridCol w:w="3383"/>
      </w:tblGrid>
      <w:tr w:rsidR="0084334E">
        <w:trPr>
          <w:jc w:val="center"/>
        </w:trPr>
        <w:tc>
          <w:tcPr>
            <w:tcW w:w="3383" w:type="dxa"/>
            <w:vAlign w:val="center"/>
          </w:tcPr>
          <w:p w:rsidR="0084334E" w:rsidRDefault="004C1A18">
            <w:pPr>
              <w:spacing w:after="40"/>
            </w:pPr>
            <w:r>
              <w:rPr>
                <w:b/>
              </w:rPr>
              <w:t>Test</w:t>
            </w:r>
          </w:p>
        </w:tc>
        <w:tc>
          <w:tcPr>
            <w:tcW w:w="3383" w:type="dxa"/>
            <w:vAlign w:val="center"/>
          </w:tcPr>
          <w:p w:rsidR="0084334E" w:rsidRDefault="004C1A18">
            <w:pPr>
              <w:spacing w:after="40"/>
            </w:pPr>
            <w:r>
              <w:rPr>
                <w:b/>
              </w:rPr>
              <w:t>Expected result</w:t>
            </w:r>
          </w:p>
        </w:tc>
        <w:tc>
          <w:tcPr>
            <w:tcW w:w="3383" w:type="dxa"/>
            <w:vAlign w:val="center"/>
          </w:tcPr>
          <w:p w:rsidR="0084334E" w:rsidRDefault="004C1A18">
            <w:pPr>
              <w:spacing w:after="40"/>
            </w:pPr>
            <w:r>
              <w:rPr>
                <w:b/>
              </w:rPr>
              <w:t>Evidence status</w:t>
            </w:r>
          </w:p>
        </w:tc>
      </w:tr>
      <w:tr w:rsidR="0084334E">
        <w:trPr>
          <w:jc w:val="center"/>
        </w:trPr>
        <w:tc>
          <w:tcPr>
            <w:tcW w:w="3383" w:type="dxa"/>
            <w:vAlign w:val="center"/>
          </w:tcPr>
          <w:p w:rsidR="0084334E" w:rsidRDefault="004C1A18">
            <w:pPr>
              <w:spacing w:after="40"/>
            </w:pPr>
            <w:r>
              <w:t>AC-01</w:t>
            </w:r>
          </w:p>
        </w:tc>
        <w:tc>
          <w:tcPr>
            <w:tcW w:w="3383" w:type="dxa"/>
            <w:vAlign w:val="center"/>
          </w:tcPr>
          <w:p w:rsidR="0084334E" w:rsidRDefault="004C1A18">
            <w:pPr>
              <w:spacing w:after="40"/>
            </w:pPr>
            <w:r>
              <w:t>Successful order reserves stock once.</w:t>
            </w:r>
          </w:p>
        </w:tc>
        <w:tc>
          <w:tcPr>
            <w:tcW w:w="3383" w:type="dxa"/>
            <w:vAlign w:val="center"/>
          </w:tcPr>
          <w:p w:rsidR="0084334E" w:rsidRDefault="004C1A18">
            <w:pPr>
              <w:spacing w:after="40"/>
            </w:pPr>
            <w:r>
              <w:t>PASS in bounded reconciliation evidence.</w:t>
            </w:r>
          </w:p>
        </w:tc>
      </w:tr>
      <w:tr w:rsidR="0084334E">
        <w:trPr>
          <w:jc w:val="center"/>
        </w:trPr>
        <w:tc>
          <w:tcPr>
            <w:tcW w:w="3383" w:type="dxa"/>
            <w:vAlign w:val="center"/>
          </w:tcPr>
          <w:p w:rsidR="0084334E" w:rsidRDefault="004C1A18">
            <w:pPr>
              <w:spacing w:after="40"/>
            </w:pPr>
            <w:r>
              <w:t>AC-02</w:t>
            </w:r>
          </w:p>
        </w:tc>
        <w:tc>
          <w:tcPr>
            <w:tcW w:w="3383" w:type="dxa"/>
            <w:vAlign w:val="center"/>
          </w:tcPr>
          <w:p w:rsidR="0084334E" w:rsidRDefault="004C1A18">
            <w:pPr>
              <w:spacing w:after="40"/>
            </w:pPr>
            <w:r>
              <w:t>Insufficient quantit</w:t>
            </w:r>
            <w:r>
              <w:t>y rejected with no stock change.</w:t>
            </w:r>
          </w:p>
        </w:tc>
        <w:tc>
          <w:tcPr>
            <w:tcW w:w="3383" w:type="dxa"/>
            <w:vAlign w:val="center"/>
          </w:tcPr>
          <w:p w:rsidR="0084334E" w:rsidRDefault="004C1A18">
            <w:pPr>
              <w:spacing w:after="40"/>
            </w:pPr>
            <w:r>
              <w:t>PASS in bounded reconciliation evidence.</w:t>
            </w:r>
          </w:p>
        </w:tc>
      </w:tr>
      <w:tr w:rsidR="0084334E">
        <w:trPr>
          <w:jc w:val="center"/>
        </w:trPr>
        <w:tc>
          <w:tcPr>
            <w:tcW w:w="3383" w:type="dxa"/>
            <w:vAlign w:val="center"/>
          </w:tcPr>
          <w:p w:rsidR="0084334E" w:rsidRDefault="004C1A18">
            <w:pPr>
              <w:spacing w:after="40"/>
            </w:pPr>
            <w:r>
              <w:t>AC-03</w:t>
            </w:r>
          </w:p>
        </w:tc>
        <w:tc>
          <w:tcPr>
            <w:tcW w:w="3383" w:type="dxa"/>
            <w:vAlign w:val="center"/>
          </w:tcPr>
          <w:p w:rsidR="0084334E" w:rsidRDefault="004C1A18">
            <w:pPr>
              <w:spacing w:after="40"/>
            </w:pPr>
            <w:r>
              <w:t>SoldOut/Expired rejected with no stock change.</w:t>
            </w:r>
          </w:p>
        </w:tc>
        <w:tc>
          <w:tcPr>
            <w:tcW w:w="3383" w:type="dxa"/>
            <w:vAlign w:val="center"/>
          </w:tcPr>
          <w:p w:rsidR="0084334E" w:rsidRDefault="004C1A18">
            <w:pPr>
              <w:spacing w:after="40"/>
            </w:pPr>
            <w:r>
              <w:t>PASS in bounded reconciliation evidence.</w:t>
            </w:r>
          </w:p>
        </w:tc>
      </w:tr>
      <w:tr w:rsidR="0084334E">
        <w:trPr>
          <w:jc w:val="center"/>
        </w:trPr>
        <w:tc>
          <w:tcPr>
            <w:tcW w:w="3383" w:type="dxa"/>
            <w:vAlign w:val="center"/>
          </w:tcPr>
          <w:p w:rsidR="0084334E" w:rsidRDefault="004C1A18">
            <w:pPr>
              <w:spacing w:after="40"/>
            </w:pPr>
            <w:r>
              <w:t>AC-04</w:t>
            </w:r>
          </w:p>
        </w:tc>
        <w:tc>
          <w:tcPr>
            <w:tcW w:w="3383" w:type="dxa"/>
            <w:vAlign w:val="center"/>
          </w:tcPr>
          <w:p w:rsidR="0084334E" w:rsidRDefault="004C1A18">
            <w:pPr>
              <w:spacing w:after="40"/>
            </w:pPr>
            <w:r>
              <w:t>Concurrent last-stock requests accept exactly one.</w:t>
            </w:r>
          </w:p>
        </w:tc>
        <w:tc>
          <w:tcPr>
            <w:tcW w:w="3383" w:type="dxa"/>
            <w:vAlign w:val="center"/>
          </w:tcPr>
          <w:p w:rsidR="0084334E" w:rsidRDefault="004C1A18">
            <w:pPr>
              <w:spacing w:after="40"/>
            </w:pPr>
            <w:r>
              <w:t xml:space="preserve">PASS in 100 classroom </w:t>
            </w:r>
            <w:r>
              <w:t>concurrency trials; SQLite scope.</w:t>
            </w:r>
          </w:p>
        </w:tc>
      </w:tr>
      <w:tr w:rsidR="0084334E">
        <w:trPr>
          <w:jc w:val="center"/>
        </w:trPr>
        <w:tc>
          <w:tcPr>
            <w:tcW w:w="3383" w:type="dxa"/>
            <w:vAlign w:val="center"/>
          </w:tcPr>
          <w:p w:rsidR="0084334E" w:rsidRDefault="004C1A18">
            <w:pPr>
              <w:spacing w:after="40"/>
            </w:pPr>
            <w:r>
              <w:t>AC-05</w:t>
            </w:r>
          </w:p>
        </w:tc>
        <w:tc>
          <w:tcPr>
            <w:tcW w:w="3383" w:type="dxa"/>
            <w:vAlign w:val="center"/>
          </w:tcPr>
          <w:p w:rsidR="0084334E" w:rsidRDefault="004C1A18">
            <w:pPr>
              <w:spacing w:after="40"/>
            </w:pPr>
            <w:r>
              <w:t>Same token does not double-reserve.</w:t>
            </w:r>
          </w:p>
        </w:tc>
        <w:tc>
          <w:tcPr>
            <w:tcW w:w="3383" w:type="dxa"/>
            <w:vAlign w:val="center"/>
          </w:tcPr>
          <w:p w:rsidR="0084334E" w:rsidRDefault="004C1A18">
            <w:pPr>
              <w:spacing w:after="40"/>
            </w:pPr>
            <w:r>
              <w:t>PASS in 20 retry trials.</w:t>
            </w:r>
          </w:p>
        </w:tc>
      </w:tr>
    </w:tbl>
    <w:p w:rsidR="0084334E" w:rsidRDefault="004C1A18">
      <w:pPr>
        <w:pStyle w:val="Heading2"/>
      </w:pPr>
      <w:r>
        <w:t>Quality evidence status</w:t>
      </w:r>
    </w:p>
    <w:p w:rsidR="0084334E" w:rsidRDefault="004C1A18">
      <w:pPr>
        <w:pStyle w:val="ListBullet"/>
      </w:pPr>
      <w:r>
        <w:t>QS-01 has bounded concurrency evidence through AC-04.</w:t>
      </w:r>
    </w:p>
    <w:p w:rsidR="0084334E" w:rsidRDefault="004C1A18">
      <w:pPr>
        <w:pStyle w:val="ListBullet"/>
      </w:pPr>
      <w:r>
        <w:t>QS-03 has bounded retry evidence through AC-05.</w:t>
      </w:r>
    </w:p>
    <w:p w:rsidR="0084334E" w:rsidRDefault="004C1A18">
      <w:pPr>
        <w:pStyle w:val="ListBullet"/>
      </w:pPr>
      <w:r>
        <w:t>QS-02, QS-04, QS-08 and QS-</w:t>
      </w:r>
      <w:r>
        <w:t>10 are not fully verified in the supplied reconciliation evidence.</w:t>
      </w:r>
    </w:p>
    <w:p w:rsidR="0084334E" w:rsidRDefault="004C1A18">
      <w:pPr>
        <w:pStyle w:val="ListBullet"/>
      </w:pPr>
      <w:r>
        <w:t>Registration, listing/search, transport/delivery and reporting are not implemented in the bounded slice.</w:t>
      </w:r>
    </w:p>
    <w:p w:rsidR="0084334E" w:rsidRDefault="004C1A18">
      <w:pPr>
        <w:pStyle w:val="ListBullet"/>
      </w:pPr>
      <w:r>
        <w:t>Usability findings are intentionally not fabricated; observation records must be com</w:t>
      </w:r>
      <w:r>
        <w:t>pleted during evaluation.</w:t>
      </w:r>
    </w:p>
    <w:p w:rsidR="0084334E" w:rsidRDefault="004C1A18">
      <w:pPr>
        <w:pStyle w:val="Heading2"/>
      </w:pPr>
      <w:r>
        <w:lastRenderedPageBreak/>
        <w:t>Interpretation</w:t>
      </w:r>
    </w:p>
    <w:p w:rsidR="0084334E" w:rsidRDefault="004C1A18">
      <w:r>
        <w:t xml:space="preserve">The evidence supports correctness of the bounded Place Order behaviour, not production readiness. SQLite concurrency results are teaching-scale evidence and should not be interpreted as production-scale performance </w:t>
      </w:r>
      <w:r>
        <w:t>evidence.</w:t>
      </w:r>
    </w:p>
    <w:p w:rsidR="00224CA4" w:rsidRDefault="00224CA4"/>
    <w:p w:rsidR="00224CA4" w:rsidRDefault="004C1A18">
      <w:pPr>
        <w:pStyle w:val="Heading1"/>
        <w:spacing w:before="140" w:after="60"/>
      </w:pPr>
      <w:r>
        <w:rPr>
          <w:rFonts w:ascii="Arial" w:eastAsia="Arial" w:hAnsi="Arial"/>
          <w:sz w:val="27"/>
        </w:rPr>
        <w:t>14. Reconciliation and change history</w:t>
      </w:r>
    </w:p>
    <w:p w:rsidR="0084334E" w:rsidRDefault="004C1A18">
      <w:pPr>
        <w:pStyle w:val="Heading2"/>
      </w:pPr>
      <w:r>
        <w:t>Model-to-code-to-test reconciliation</w:t>
      </w:r>
    </w:p>
    <w:tbl>
      <w:tblPr>
        <w:tblStyle w:val="TableGrid"/>
        <w:tblW w:w="0" w:type="auto"/>
        <w:jc w:val="center"/>
        <w:tblLook w:val="04A0" w:firstRow="1" w:lastRow="0" w:firstColumn="1" w:lastColumn="0" w:noHBand="0" w:noVBand="1"/>
      </w:tblPr>
      <w:tblGrid>
        <w:gridCol w:w="3383"/>
        <w:gridCol w:w="3383"/>
        <w:gridCol w:w="3383"/>
      </w:tblGrid>
      <w:tr w:rsidR="0084334E">
        <w:trPr>
          <w:jc w:val="center"/>
        </w:trPr>
        <w:tc>
          <w:tcPr>
            <w:tcW w:w="3383" w:type="dxa"/>
            <w:vAlign w:val="center"/>
          </w:tcPr>
          <w:p w:rsidR="0084334E" w:rsidRDefault="004C1A18">
            <w:pPr>
              <w:spacing w:after="40"/>
            </w:pPr>
            <w:r>
              <w:rPr>
                <w:b/>
              </w:rPr>
              <w:t>Area</w:t>
            </w:r>
          </w:p>
        </w:tc>
        <w:tc>
          <w:tcPr>
            <w:tcW w:w="3383" w:type="dxa"/>
            <w:vAlign w:val="center"/>
          </w:tcPr>
          <w:p w:rsidR="0084334E" w:rsidRDefault="004C1A18">
            <w:pPr>
              <w:spacing w:after="40"/>
            </w:pPr>
            <w:r>
              <w:rPr>
                <w:b/>
              </w:rPr>
              <w:t>Design/evidence</w:t>
            </w:r>
          </w:p>
        </w:tc>
        <w:tc>
          <w:tcPr>
            <w:tcW w:w="3383" w:type="dxa"/>
            <w:vAlign w:val="center"/>
          </w:tcPr>
          <w:p w:rsidR="0084334E" w:rsidRDefault="004C1A18">
            <w:pPr>
              <w:spacing w:after="40"/>
            </w:pPr>
            <w:r>
              <w:rPr>
                <w:b/>
              </w:rPr>
              <w:t>Status</w:t>
            </w:r>
          </w:p>
        </w:tc>
      </w:tr>
      <w:tr w:rsidR="0084334E">
        <w:trPr>
          <w:jc w:val="center"/>
        </w:trPr>
        <w:tc>
          <w:tcPr>
            <w:tcW w:w="3383" w:type="dxa"/>
            <w:vAlign w:val="center"/>
          </w:tcPr>
          <w:p w:rsidR="0084334E" w:rsidRDefault="004C1A18">
            <w:pPr>
              <w:spacing w:after="40"/>
            </w:pPr>
            <w:r>
              <w:t>FR-06 / AC-01</w:t>
            </w:r>
          </w:p>
        </w:tc>
        <w:tc>
          <w:tcPr>
            <w:tcW w:w="3383" w:type="dxa"/>
            <w:vAlign w:val="center"/>
          </w:tcPr>
          <w:p w:rsidR="0084334E" w:rsidRDefault="004C1A18">
            <w:pPr>
              <w:spacing w:after="40"/>
            </w:pPr>
            <w:r>
              <w:t>Requirements + UC-01 + bounded implementation</w:t>
            </w:r>
          </w:p>
        </w:tc>
        <w:tc>
          <w:tcPr>
            <w:tcW w:w="3383" w:type="dxa"/>
            <w:vAlign w:val="center"/>
          </w:tcPr>
          <w:p w:rsidR="0084334E" w:rsidRDefault="004C1A18">
            <w:pPr>
              <w:spacing w:after="40"/>
            </w:pPr>
            <w:r>
              <w:t>PASS bounded evidence</w:t>
            </w:r>
          </w:p>
        </w:tc>
      </w:tr>
      <w:tr w:rsidR="0084334E">
        <w:trPr>
          <w:jc w:val="center"/>
        </w:trPr>
        <w:tc>
          <w:tcPr>
            <w:tcW w:w="3383" w:type="dxa"/>
            <w:vAlign w:val="center"/>
          </w:tcPr>
          <w:p w:rsidR="0084334E" w:rsidRDefault="004C1A18">
            <w:pPr>
              <w:spacing w:after="40"/>
            </w:pPr>
            <w:r>
              <w:t>FR-06 / AC-04</w:t>
            </w:r>
          </w:p>
        </w:tc>
        <w:tc>
          <w:tcPr>
            <w:tcW w:w="3383" w:type="dxa"/>
            <w:vAlign w:val="center"/>
          </w:tcPr>
          <w:p w:rsidR="0084334E" w:rsidRDefault="004C1A18">
            <w:pPr>
              <w:spacing w:after="40"/>
            </w:pPr>
            <w:r>
              <w:t>Requirements + 100 concurrency trials</w:t>
            </w:r>
          </w:p>
        </w:tc>
        <w:tc>
          <w:tcPr>
            <w:tcW w:w="3383" w:type="dxa"/>
            <w:vAlign w:val="center"/>
          </w:tcPr>
          <w:p w:rsidR="0084334E" w:rsidRDefault="004C1A18">
            <w:pPr>
              <w:spacing w:after="40"/>
            </w:pPr>
            <w:r>
              <w:t xml:space="preserve">PASS </w:t>
            </w:r>
            <w:r>
              <w:t>bounded evidence</w:t>
            </w:r>
          </w:p>
        </w:tc>
      </w:tr>
      <w:tr w:rsidR="0084334E">
        <w:trPr>
          <w:jc w:val="center"/>
        </w:trPr>
        <w:tc>
          <w:tcPr>
            <w:tcW w:w="3383" w:type="dxa"/>
            <w:vAlign w:val="center"/>
          </w:tcPr>
          <w:p w:rsidR="0084334E" w:rsidRDefault="004C1A18">
            <w:pPr>
              <w:spacing w:after="40"/>
            </w:pPr>
            <w:r>
              <w:t>FR-06 / AC-05</w:t>
            </w:r>
          </w:p>
        </w:tc>
        <w:tc>
          <w:tcPr>
            <w:tcW w:w="3383" w:type="dxa"/>
            <w:vAlign w:val="center"/>
          </w:tcPr>
          <w:p w:rsidR="0084334E" w:rsidRDefault="004C1A18">
            <w:pPr>
              <w:spacing w:after="40"/>
            </w:pPr>
            <w:r>
              <w:t>Idempotency contract + 20 retries</w:t>
            </w:r>
          </w:p>
        </w:tc>
        <w:tc>
          <w:tcPr>
            <w:tcW w:w="3383" w:type="dxa"/>
            <w:vAlign w:val="center"/>
          </w:tcPr>
          <w:p w:rsidR="0084334E" w:rsidRDefault="004C1A18">
            <w:pPr>
              <w:spacing w:after="40"/>
            </w:pPr>
            <w:r>
              <w:t>PASS bounded evidence</w:t>
            </w:r>
          </w:p>
        </w:tc>
      </w:tr>
      <w:tr w:rsidR="0084334E">
        <w:trPr>
          <w:jc w:val="center"/>
        </w:trPr>
        <w:tc>
          <w:tcPr>
            <w:tcW w:w="3383" w:type="dxa"/>
            <w:vAlign w:val="center"/>
          </w:tcPr>
          <w:p w:rsidR="0084334E" w:rsidRDefault="004C1A18">
            <w:pPr>
              <w:spacing w:after="40"/>
            </w:pPr>
            <w:r>
              <w:t>FR-08</w:t>
            </w:r>
          </w:p>
        </w:tc>
        <w:tc>
          <w:tcPr>
            <w:tcW w:w="3383" w:type="dxa"/>
            <w:vAlign w:val="center"/>
          </w:tcPr>
          <w:p w:rsidR="0084334E" w:rsidRDefault="004C1A18">
            <w:pPr>
              <w:spacing w:after="40"/>
            </w:pPr>
            <w:r>
              <w:t>UC-01 lifecycle; decline/release</w:t>
            </w:r>
          </w:p>
        </w:tc>
        <w:tc>
          <w:tcPr>
            <w:tcW w:w="3383" w:type="dxa"/>
            <w:vAlign w:val="center"/>
          </w:tcPr>
          <w:p w:rsidR="0084334E" w:rsidRDefault="004C1A18">
            <w:pPr>
              <w:spacing w:after="40"/>
            </w:pPr>
            <w:r>
              <w:t>Partial</w:t>
            </w:r>
          </w:p>
        </w:tc>
      </w:tr>
      <w:tr w:rsidR="0084334E">
        <w:trPr>
          <w:jc w:val="center"/>
        </w:trPr>
        <w:tc>
          <w:tcPr>
            <w:tcW w:w="3383" w:type="dxa"/>
            <w:vAlign w:val="center"/>
          </w:tcPr>
          <w:p w:rsidR="0084334E" w:rsidRDefault="004C1A18">
            <w:pPr>
              <w:spacing w:after="40"/>
            </w:pPr>
            <w:r>
              <w:t>FR-01 to FR-04</w:t>
            </w:r>
          </w:p>
        </w:tc>
        <w:tc>
          <w:tcPr>
            <w:tcW w:w="3383" w:type="dxa"/>
            <w:vAlign w:val="center"/>
          </w:tcPr>
          <w:p w:rsidR="0084334E" w:rsidRDefault="004C1A18">
            <w:pPr>
              <w:spacing w:after="40"/>
            </w:pPr>
            <w:r>
              <w:t>Requirements/design; no full implementation</w:t>
            </w:r>
          </w:p>
        </w:tc>
        <w:tc>
          <w:tcPr>
            <w:tcW w:w="3383" w:type="dxa"/>
            <w:vAlign w:val="center"/>
          </w:tcPr>
          <w:p w:rsidR="0084334E" w:rsidRDefault="004C1A18">
            <w:pPr>
              <w:spacing w:after="40"/>
            </w:pPr>
            <w:r>
              <w:t>Not implemented</w:t>
            </w:r>
          </w:p>
        </w:tc>
      </w:tr>
      <w:tr w:rsidR="0084334E">
        <w:trPr>
          <w:jc w:val="center"/>
        </w:trPr>
        <w:tc>
          <w:tcPr>
            <w:tcW w:w="3383" w:type="dxa"/>
            <w:vAlign w:val="center"/>
          </w:tcPr>
          <w:p w:rsidR="0084334E" w:rsidRDefault="004C1A18">
            <w:pPr>
              <w:spacing w:after="40"/>
            </w:pPr>
            <w:r>
              <w:t>FR-10 to FR-11</w:t>
            </w:r>
          </w:p>
        </w:tc>
        <w:tc>
          <w:tcPr>
            <w:tcW w:w="3383" w:type="dxa"/>
            <w:vAlign w:val="center"/>
          </w:tcPr>
          <w:p w:rsidR="0084334E" w:rsidRDefault="004C1A18">
            <w:pPr>
              <w:spacing w:after="40"/>
            </w:pPr>
            <w:r>
              <w:t xml:space="preserve">Requirements/design; no </w:t>
            </w:r>
            <w:r>
              <w:t>transport/delivery implementation</w:t>
            </w:r>
          </w:p>
        </w:tc>
        <w:tc>
          <w:tcPr>
            <w:tcW w:w="3383" w:type="dxa"/>
            <w:vAlign w:val="center"/>
          </w:tcPr>
          <w:p w:rsidR="0084334E" w:rsidRDefault="004C1A18">
            <w:pPr>
              <w:spacing w:after="40"/>
            </w:pPr>
            <w:r>
              <w:t>Not implemented</w:t>
            </w:r>
          </w:p>
        </w:tc>
      </w:tr>
      <w:tr w:rsidR="0084334E">
        <w:trPr>
          <w:jc w:val="center"/>
        </w:trPr>
        <w:tc>
          <w:tcPr>
            <w:tcW w:w="3383" w:type="dxa"/>
            <w:vAlign w:val="center"/>
          </w:tcPr>
          <w:p w:rsidR="0084334E" w:rsidRDefault="004C1A18">
            <w:pPr>
              <w:spacing w:after="40"/>
            </w:pPr>
            <w:r>
              <w:t>FR-13</w:t>
            </w:r>
          </w:p>
        </w:tc>
        <w:tc>
          <w:tcPr>
            <w:tcW w:w="3383" w:type="dxa"/>
            <w:vAlign w:val="center"/>
          </w:tcPr>
          <w:p w:rsidR="0084334E" w:rsidRDefault="004C1A18">
            <w:pPr>
              <w:spacing w:after="40"/>
            </w:pPr>
            <w:r>
              <w:t>Requirements/design; no reporting implementation</w:t>
            </w:r>
          </w:p>
        </w:tc>
        <w:tc>
          <w:tcPr>
            <w:tcW w:w="3383" w:type="dxa"/>
            <w:vAlign w:val="center"/>
          </w:tcPr>
          <w:p w:rsidR="0084334E" w:rsidRDefault="004C1A18">
            <w:pPr>
              <w:spacing w:after="40"/>
            </w:pPr>
            <w:r>
              <w:t>Not implemented</w:t>
            </w:r>
          </w:p>
        </w:tc>
      </w:tr>
    </w:tbl>
    <w:p w:rsidR="0084334E" w:rsidRDefault="004C1A18">
      <w:pPr>
        <w:pStyle w:val="Heading2"/>
      </w:pPr>
      <w:r>
        <w:t>Change history</w:t>
      </w:r>
    </w:p>
    <w:p w:rsidR="0084334E" w:rsidRDefault="004C1A18">
      <w:pPr>
        <w:pStyle w:val="ListBullet"/>
      </w:pPr>
      <w:r>
        <w:t>Preserved the lecturer-supplied section structure and numbering.</w:t>
      </w:r>
    </w:p>
    <w:p w:rsidR="0084334E" w:rsidRDefault="004C1A18">
      <w:pPr>
        <w:pStyle w:val="ListBullet"/>
      </w:pPr>
      <w:r>
        <w:t>Standardised order refusal terminology to Declined.</w:t>
      </w:r>
    </w:p>
    <w:p w:rsidR="0084334E" w:rsidRDefault="004C1A18">
      <w:pPr>
        <w:pStyle w:val="ListBullet"/>
      </w:pPr>
      <w:r>
        <w:t>Made ReservationExpired explicit in the lifecycle.</w:t>
      </w:r>
    </w:p>
    <w:p w:rsidR="0084334E" w:rsidRDefault="004C1A18">
      <w:pPr>
        <w:pStyle w:val="ListBullet"/>
      </w:pPr>
      <w:r>
        <w:t>Separated demonstrated Lab 11 behaviour from proposed production design.</w:t>
      </w:r>
    </w:p>
    <w:p w:rsidR="0084334E" w:rsidRDefault="004C1A18">
      <w:pPr>
        <w:pStyle w:val="ListBullet"/>
      </w:pPr>
      <w:r>
        <w:t>Added architecture, sequence, state, stock and logical data diagrams.</w:t>
      </w:r>
    </w:p>
    <w:p w:rsidR="0084334E" w:rsidRDefault="004C1A18">
      <w:pPr>
        <w:pStyle w:val="ListBullet"/>
      </w:pPr>
      <w:r>
        <w:t>Documented authentication, notification, expiry/cancellation a</w:t>
      </w:r>
      <w:r>
        <w:t>nd database-concurrency risks.</w:t>
      </w:r>
    </w:p>
    <w:p w:rsidR="0084334E" w:rsidRDefault="004C1A18">
      <w:pPr>
        <w:pStyle w:val="ListBullet"/>
      </w:pPr>
      <w:r>
        <w:t>Kept usability findings as planned evaluation rather than invented results.</w:t>
      </w:r>
    </w:p>
    <w:p w:rsidR="00224CA4" w:rsidRDefault="00224CA4"/>
    <w:p w:rsidR="00224CA4" w:rsidRDefault="004C1A18">
      <w:pPr>
        <w:pStyle w:val="Heading1"/>
        <w:spacing w:before="140" w:after="60"/>
      </w:pPr>
      <w:r>
        <w:rPr>
          <w:rFonts w:ascii="Arial" w:eastAsia="Arial" w:hAnsi="Arial"/>
          <w:sz w:val="27"/>
        </w:rPr>
        <w:t>15. Risks, technical debt and release recommendation</w:t>
      </w:r>
    </w:p>
    <w:tbl>
      <w:tblPr>
        <w:tblStyle w:val="TableGrid"/>
        <w:tblW w:w="0" w:type="auto"/>
        <w:jc w:val="center"/>
        <w:tblLook w:val="04A0" w:firstRow="1" w:lastRow="0" w:firstColumn="1" w:lastColumn="0" w:noHBand="0" w:noVBand="1"/>
      </w:tblPr>
      <w:tblGrid>
        <w:gridCol w:w="3383"/>
        <w:gridCol w:w="3383"/>
        <w:gridCol w:w="3383"/>
      </w:tblGrid>
      <w:tr w:rsidR="0084334E">
        <w:trPr>
          <w:jc w:val="center"/>
        </w:trPr>
        <w:tc>
          <w:tcPr>
            <w:tcW w:w="3383" w:type="dxa"/>
            <w:vAlign w:val="center"/>
          </w:tcPr>
          <w:p w:rsidR="0084334E" w:rsidRDefault="004C1A18">
            <w:pPr>
              <w:spacing w:after="40"/>
            </w:pPr>
            <w:r>
              <w:rPr>
                <w:b/>
              </w:rPr>
              <w:t>Priority</w:t>
            </w:r>
          </w:p>
        </w:tc>
        <w:tc>
          <w:tcPr>
            <w:tcW w:w="3383" w:type="dxa"/>
            <w:vAlign w:val="center"/>
          </w:tcPr>
          <w:p w:rsidR="0084334E" w:rsidRDefault="004C1A18">
            <w:pPr>
              <w:spacing w:after="40"/>
            </w:pPr>
            <w:r>
              <w:rPr>
                <w:b/>
              </w:rPr>
              <w:t>Risk/debt</w:t>
            </w:r>
          </w:p>
        </w:tc>
        <w:tc>
          <w:tcPr>
            <w:tcW w:w="3383" w:type="dxa"/>
            <w:vAlign w:val="center"/>
          </w:tcPr>
          <w:p w:rsidR="0084334E" w:rsidRDefault="004C1A18">
            <w:pPr>
              <w:spacing w:after="40"/>
            </w:pPr>
            <w:r>
              <w:rPr>
                <w:b/>
              </w:rPr>
              <w:t>Required action</w:t>
            </w:r>
          </w:p>
        </w:tc>
      </w:tr>
      <w:tr w:rsidR="0084334E">
        <w:trPr>
          <w:jc w:val="center"/>
        </w:trPr>
        <w:tc>
          <w:tcPr>
            <w:tcW w:w="3383" w:type="dxa"/>
            <w:vAlign w:val="center"/>
          </w:tcPr>
          <w:p w:rsidR="0084334E" w:rsidRDefault="004C1A18">
            <w:pPr>
              <w:spacing w:after="40"/>
            </w:pPr>
            <w:r>
              <w:t>Critical</w:t>
            </w:r>
          </w:p>
        </w:tc>
        <w:tc>
          <w:tcPr>
            <w:tcW w:w="3383" w:type="dxa"/>
            <w:vAlign w:val="center"/>
          </w:tcPr>
          <w:p w:rsidR="0084334E" w:rsidRDefault="004C1A18">
            <w:pPr>
              <w:spacing w:after="40"/>
            </w:pPr>
            <w:r>
              <w:t>Demo actor identity is spoofable; not real authent</w:t>
            </w:r>
            <w:r>
              <w:t>ication.</w:t>
            </w:r>
          </w:p>
        </w:tc>
        <w:tc>
          <w:tcPr>
            <w:tcW w:w="3383" w:type="dxa"/>
            <w:vAlign w:val="center"/>
          </w:tcPr>
          <w:p w:rsidR="0084334E" w:rsidRDefault="004C1A18">
            <w:pPr>
              <w:spacing w:after="40"/>
            </w:pPr>
            <w:r>
              <w:t>Implement authenticated sessions/tokens and server-side authorisation.</w:t>
            </w:r>
          </w:p>
        </w:tc>
      </w:tr>
      <w:tr w:rsidR="0084334E">
        <w:trPr>
          <w:jc w:val="center"/>
        </w:trPr>
        <w:tc>
          <w:tcPr>
            <w:tcW w:w="3383" w:type="dxa"/>
            <w:vAlign w:val="center"/>
          </w:tcPr>
          <w:p w:rsidR="0084334E" w:rsidRDefault="004C1A18">
            <w:pPr>
              <w:spacing w:after="40"/>
            </w:pPr>
            <w:r>
              <w:t>High</w:t>
            </w:r>
          </w:p>
        </w:tc>
        <w:tc>
          <w:tcPr>
            <w:tcW w:w="3383" w:type="dxa"/>
            <w:vAlign w:val="center"/>
          </w:tcPr>
          <w:p w:rsidR="0084334E" w:rsidRDefault="004C1A18">
            <w:pPr>
              <w:spacing w:after="40"/>
            </w:pPr>
            <w:r>
              <w:t>Runtime Python/SQLite differs from illustrative TypeScript contracts.</w:t>
            </w:r>
          </w:p>
        </w:tc>
        <w:tc>
          <w:tcPr>
            <w:tcW w:w="3383" w:type="dxa"/>
            <w:vAlign w:val="center"/>
          </w:tcPr>
          <w:p w:rsidR="0084334E" w:rsidRDefault="004C1A18">
            <w:pPr>
              <w:spacing w:after="40"/>
            </w:pPr>
            <w:r>
              <w:t>Align implementation stack before release.</w:t>
            </w:r>
          </w:p>
        </w:tc>
      </w:tr>
      <w:tr w:rsidR="0084334E">
        <w:trPr>
          <w:jc w:val="center"/>
        </w:trPr>
        <w:tc>
          <w:tcPr>
            <w:tcW w:w="3383" w:type="dxa"/>
            <w:vAlign w:val="center"/>
          </w:tcPr>
          <w:p w:rsidR="0084334E" w:rsidRDefault="004C1A18">
            <w:pPr>
              <w:spacing w:after="40"/>
            </w:pPr>
            <w:r>
              <w:t>High</w:t>
            </w:r>
          </w:p>
        </w:tc>
        <w:tc>
          <w:tcPr>
            <w:tcW w:w="3383" w:type="dxa"/>
            <w:vAlign w:val="center"/>
          </w:tcPr>
          <w:p w:rsidR="0084334E" w:rsidRDefault="004C1A18">
            <w:pPr>
              <w:spacing w:after="40"/>
            </w:pPr>
            <w:r>
              <w:t>Cancellation/expiry release not fully implemented.</w:t>
            </w:r>
          </w:p>
        </w:tc>
        <w:tc>
          <w:tcPr>
            <w:tcW w:w="3383" w:type="dxa"/>
            <w:vAlign w:val="center"/>
          </w:tcPr>
          <w:p w:rsidR="0084334E" w:rsidRDefault="004C1A18">
            <w:pPr>
              <w:spacing w:after="40"/>
            </w:pPr>
            <w:r>
              <w:t>Implement and test stock restoration transitions.</w:t>
            </w:r>
          </w:p>
        </w:tc>
      </w:tr>
      <w:tr w:rsidR="0084334E">
        <w:trPr>
          <w:jc w:val="center"/>
        </w:trPr>
        <w:tc>
          <w:tcPr>
            <w:tcW w:w="3383" w:type="dxa"/>
            <w:vAlign w:val="center"/>
          </w:tcPr>
          <w:p w:rsidR="0084334E" w:rsidRDefault="004C1A18">
            <w:pPr>
              <w:spacing w:after="40"/>
            </w:pPr>
            <w:r>
              <w:t>High</w:t>
            </w:r>
          </w:p>
        </w:tc>
        <w:tc>
          <w:tcPr>
            <w:tcW w:w="3383" w:type="dxa"/>
            <w:vAlign w:val="center"/>
          </w:tcPr>
          <w:p w:rsidR="0084334E" w:rsidRDefault="004C1A18">
            <w:pPr>
              <w:spacing w:after="40"/>
            </w:pPr>
            <w:r>
              <w:t>Registration, listing/search, transport and reporting not implemented.</w:t>
            </w:r>
          </w:p>
        </w:tc>
        <w:tc>
          <w:tcPr>
            <w:tcW w:w="3383" w:type="dxa"/>
            <w:vAlign w:val="center"/>
          </w:tcPr>
          <w:p w:rsidR="0084334E" w:rsidRDefault="004C1A18">
            <w:pPr>
              <w:spacing w:after="40"/>
            </w:pPr>
            <w:r>
              <w:t>Complete approved vertical slices.</w:t>
            </w:r>
          </w:p>
        </w:tc>
      </w:tr>
      <w:tr w:rsidR="0084334E">
        <w:trPr>
          <w:jc w:val="center"/>
        </w:trPr>
        <w:tc>
          <w:tcPr>
            <w:tcW w:w="3383" w:type="dxa"/>
            <w:vAlign w:val="center"/>
          </w:tcPr>
          <w:p w:rsidR="0084334E" w:rsidRDefault="004C1A18">
            <w:pPr>
              <w:spacing w:after="40"/>
            </w:pPr>
            <w:r>
              <w:t>High</w:t>
            </w:r>
          </w:p>
        </w:tc>
        <w:tc>
          <w:tcPr>
            <w:tcW w:w="3383" w:type="dxa"/>
            <w:vAlign w:val="center"/>
          </w:tcPr>
          <w:p w:rsidR="0084334E" w:rsidRDefault="004C1A18">
            <w:pPr>
              <w:spacing w:after="40"/>
            </w:pPr>
            <w:r>
              <w:t>Post-commit notification failures may be lost.</w:t>
            </w:r>
          </w:p>
        </w:tc>
        <w:tc>
          <w:tcPr>
            <w:tcW w:w="3383" w:type="dxa"/>
            <w:vAlign w:val="center"/>
          </w:tcPr>
          <w:p w:rsidR="0084334E" w:rsidRDefault="004C1A18">
            <w:pPr>
              <w:spacing w:after="40"/>
            </w:pPr>
            <w:r>
              <w:t>Use transactional outbox/retry.</w:t>
            </w:r>
          </w:p>
        </w:tc>
      </w:tr>
      <w:tr w:rsidR="0084334E">
        <w:trPr>
          <w:jc w:val="center"/>
        </w:trPr>
        <w:tc>
          <w:tcPr>
            <w:tcW w:w="3383" w:type="dxa"/>
            <w:vAlign w:val="center"/>
          </w:tcPr>
          <w:p w:rsidR="0084334E" w:rsidRDefault="004C1A18">
            <w:pPr>
              <w:spacing w:after="40"/>
            </w:pPr>
            <w:r>
              <w:t>Medium</w:t>
            </w:r>
          </w:p>
        </w:tc>
        <w:tc>
          <w:tcPr>
            <w:tcW w:w="3383" w:type="dxa"/>
            <w:vAlign w:val="center"/>
          </w:tcPr>
          <w:p w:rsidR="0084334E" w:rsidRDefault="004C1A18">
            <w:pPr>
              <w:spacing w:after="40"/>
            </w:pPr>
            <w:r>
              <w:t>S</w:t>
            </w:r>
            <w:r>
              <w:t>QLite concurrency is not production-scale.</w:t>
            </w:r>
          </w:p>
        </w:tc>
        <w:tc>
          <w:tcPr>
            <w:tcW w:w="3383" w:type="dxa"/>
            <w:vAlign w:val="center"/>
          </w:tcPr>
          <w:p w:rsidR="0084334E" w:rsidRDefault="004C1A18">
            <w:pPr>
              <w:spacing w:after="40"/>
            </w:pPr>
            <w:r>
              <w:t>Evaluate PostgreSQL/equivalent.</w:t>
            </w:r>
          </w:p>
        </w:tc>
      </w:tr>
      <w:tr w:rsidR="0084334E">
        <w:trPr>
          <w:jc w:val="center"/>
        </w:trPr>
        <w:tc>
          <w:tcPr>
            <w:tcW w:w="3383" w:type="dxa"/>
            <w:vAlign w:val="center"/>
          </w:tcPr>
          <w:p w:rsidR="0084334E" w:rsidRDefault="004C1A18">
            <w:pPr>
              <w:spacing w:after="40"/>
            </w:pPr>
            <w:r>
              <w:t>Medium</w:t>
            </w:r>
          </w:p>
        </w:tc>
        <w:tc>
          <w:tcPr>
            <w:tcW w:w="3383" w:type="dxa"/>
            <w:vAlign w:val="center"/>
          </w:tcPr>
          <w:p w:rsidR="0084334E" w:rsidRDefault="004C1A18">
            <w:pPr>
              <w:spacing w:after="40"/>
            </w:pPr>
            <w:r>
              <w:t>Expiry processing is limited.</w:t>
            </w:r>
          </w:p>
        </w:tc>
        <w:tc>
          <w:tcPr>
            <w:tcW w:w="3383" w:type="dxa"/>
            <w:vAlign w:val="center"/>
          </w:tcPr>
          <w:p w:rsidR="0084334E" w:rsidRDefault="004C1A18">
            <w:pPr>
              <w:spacing w:after="40"/>
            </w:pPr>
            <w:r>
              <w:t>Add scheduler/expiry filtering.</w:t>
            </w:r>
          </w:p>
        </w:tc>
      </w:tr>
      <w:tr w:rsidR="0084334E">
        <w:trPr>
          <w:jc w:val="center"/>
        </w:trPr>
        <w:tc>
          <w:tcPr>
            <w:tcW w:w="3383" w:type="dxa"/>
            <w:vAlign w:val="center"/>
          </w:tcPr>
          <w:p w:rsidR="0084334E" w:rsidRDefault="004C1A18">
            <w:pPr>
              <w:spacing w:after="40"/>
            </w:pPr>
            <w:r>
              <w:t>Medium</w:t>
            </w:r>
          </w:p>
        </w:tc>
        <w:tc>
          <w:tcPr>
            <w:tcW w:w="3383" w:type="dxa"/>
            <w:vAlign w:val="center"/>
          </w:tcPr>
          <w:p w:rsidR="0084334E" w:rsidRDefault="004C1A18">
            <w:pPr>
              <w:spacing w:after="40"/>
            </w:pPr>
            <w:r>
              <w:t>Idempotency scope/retention undefined.</w:t>
            </w:r>
          </w:p>
        </w:tc>
        <w:tc>
          <w:tcPr>
            <w:tcW w:w="3383" w:type="dxa"/>
            <w:vAlign w:val="center"/>
          </w:tcPr>
          <w:p w:rsidR="0084334E" w:rsidRDefault="004C1A18">
            <w:pPr>
              <w:spacing w:after="40"/>
            </w:pPr>
            <w:r>
              <w:t>Define uniqueness and retention policy.</w:t>
            </w:r>
          </w:p>
        </w:tc>
      </w:tr>
      <w:tr w:rsidR="0084334E">
        <w:trPr>
          <w:jc w:val="center"/>
        </w:trPr>
        <w:tc>
          <w:tcPr>
            <w:tcW w:w="3383" w:type="dxa"/>
            <w:vAlign w:val="center"/>
          </w:tcPr>
          <w:p w:rsidR="0084334E" w:rsidRDefault="004C1A18">
            <w:pPr>
              <w:spacing w:after="40"/>
            </w:pPr>
            <w:r>
              <w:t>Medium</w:t>
            </w:r>
          </w:p>
        </w:tc>
        <w:tc>
          <w:tcPr>
            <w:tcW w:w="3383" w:type="dxa"/>
            <w:vAlign w:val="center"/>
          </w:tcPr>
          <w:p w:rsidR="0084334E" w:rsidRDefault="004C1A18">
            <w:pPr>
              <w:spacing w:after="40"/>
            </w:pPr>
            <w:r>
              <w:t xml:space="preserve">No production </w:t>
            </w:r>
            <w:r>
              <w:t xml:space="preserve">backup/monitoring/audit/migration </w:t>
            </w:r>
            <w:r>
              <w:lastRenderedPageBreak/>
              <w:t>process.</w:t>
            </w:r>
          </w:p>
        </w:tc>
        <w:tc>
          <w:tcPr>
            <w:tcW w:w="3383" w:type="dxa"/>
            <w:vAlign w:val="center"/>
          </w:tcPr>
          <w:p w:rsidR="0084334E" w:rsidRDefault="004C1A18">
            <w:pPr>
              <w:spacing w:after="40"/>
            </w:pPr>
            <w:r>
              <w:lastRenderedPageBreak/>
              <w:t>Define operational controls.</w:t>
            </w:r>
          </w:p>
        </w:tc>
      </w:tr>
      <w:tr w:rsidR="0084334E">
        <w:trPr>
          <w:jc w:val="center"/>
        </w:trPr>
        <w:tc>
          <w:tcPr>
            <w:tcW w:w="3383" w:type="dxa"/>
            <w:vAlign w:val="center"/>
          </w:tcPr>
          <w:p w:rsidR="0084334E" w:rsidRDefault="004C1A18">
            <w:pPr>
              <w:spacing w:after="40"/>
            </w:pPr>
            <w:r>
              <w:t>Low</w:t>
            </w:r>
          </w:p>
        </w:tc>
        <w:tc>
          <w:tcPr>
            <w:tcW w:w="3383" w:type="dxa"/>
            <w:vAlign w:val="center"/>
          </w:tcPr>
          <w:p w:rsidR="0084334E" w:rsidRDefault="004C1A18">
            <w:pPr>
              <w:spacing w:after="40"/>
            </w:pPr>
            <w:r>
              <w:t>Integer-only quantities may not fit all produce types.</w:t>
            </w:r>
          </w:p>
        </w:tc>
        <w:tc>
          <w:tcPr>
            <w:tcW w:w="3383" w:type="dxa"/>
            <w:vAlign w:val="center"/>
          </w:tcPr>
          <w:p w:rsidR="0084334E" w:rsidRDefault="004C1A18">
            <w:pPr>
              <w:spacing w:after="40"/>
            </w:pPr>
            <w:r>
              <w:t>Define unit/precision policy if required.</w:t>
            </w:r>
          </w:p>
        </w:tc>
      </w:tr>
    </w:tbl>
    <w:p w:rsidR="0084334E" w:rsidRDefault="004C1A18">
      <w:pPr>
        <w:pStyle w:val="Heading2"/>
      </w:pPr>
      <w:r>
        <w:t>Release recommendation</w:t>
      </w:r>
    </w:p>
    <w:p w:rsidR="0084334E" w:rsidRDefault="004C1A18">
      <w:r>
        <w:t xml:space="preserve">The bounded design is suitable for academic demonstration </w:t>
      </w:r>
      <w:r>
        <w:t>and further development, but public/production release is not recommended yet. Release should be conditional on real authentication and authorisation, completion of the full lifecycle, transport/reporting, expiry/cancellation release, reliable notification</w:t>
      </w:r>
      <w:r>
        <w:t>s, production database concurrency testing, usability/accessibility testing, security testing, backup/recovery and monitoring.</w:t>
      </w:r>
    </w:p>
    <w:p w:rsidR="00224CA4" w:rsidRDefault="00224CA4"/>
    <w:p w:rsidR="00224CA4" w:rsidRDefault="004C1A18">
      <w:pPr>
        <w:pStyle w:val="Heading1"/>
        <w:spacing w:before="140" w:after="60"/>
      </w:pPr>
      <w:r>
        <w:rPr>
          <w:rFonts w:ascii="Arial" w:eastAsia="Arial" w:hAnsi="Arial"/>
          <w:sz w:val="27"/>
        </w:rPr>
        <w:t>16. Academic integrity and AI-use record</w:t>
      </w:r>
    </w:p>
    <w:p w:rsidR="0084334E" w:rsidRDefault="004C1A18">
      <w:r>
        <w:t>This report consolidates the supplied project artefacts and design evidence. Any tool-a</w:t>
      </w:r>
      <w:r>
        <w:t>ssisted drafting or diagram preparation must be verified by the student team against the repository, requirements and lecturer-provided template before submission.</w:t>
      </w:r>
    </w:p>
    <w:p w:rsidR="0084334E" w:rsidRDefault="004C1A18">
      <w:r>
        <w:t>The report does not claim evidence absent from the supplied artefacts. In particular, it doe</w:t>
      </w:r>
      <w:r>
        <w:t>s not fabricate usability observations, production performance results or implementation of features recorded as incomplete.</w:t>
      </w:r>
    </w:p>
    <w:p w:rsidR="0084334E" w:rsidRDefault="004C1A18">
      <w:r>
        <w:t>The team remains responsible for the accuracy of the submitted design, interpretation of test evidence, references and compliance w</w:t>
      </w:r>
      <w:r>
        <w:t>ith University of Botswana academic-integrity requirements.</w:t>
      </w:r>
    </w:p>
    <w:p w:rsidR="00224CA4" w:rsidRDefault="00224CA4"/>
    <w:p w:rsidR="00224CA4" w:rsidRDefault="004C1A18">
      <w:pPr>
        <w:pStyle w:val="Heading1"/>
        <w:spacing w:before="140" w:after="60"/>
      </w:pPr>
      <w:r>
        <w:rPr>
          <w:rFonts w:ascii="Arial" w:eastAsia="Arial" w:hAnsi="Arial"/>
          <w:sz w:val="27"/>
        </w:rPr>
        <w:t>References</w:t>
      </w:r>
    </w:p>
    <w:p w:rsidR="0084334E" w:rsidRDefault="004C1A18">
      <w:pPr>
        <w:pStyle w:val="ListBullet"/>
      </w:pPr>
      <w:r>
        <w:t>University of Botswana, CSI473 Project Design Report Template, Semester 1, 2026/27.</w:t>
      </w:r>
    </w:p>
    <w:p w:rsidR="0084334E" w:rsidRDefault="004C1A18">
      <w:pPr>
        <w:pStyle w:val="ListBullet"/>
      </w:pPr>
      <w:r>
        <w:t xml:space="preserve">Tsa Temo Thuo project repository and supplied artefacts: Requirements.md; acceptance-criteria.md; </w:t>
      </w:r>
      <w:r>
        <w:t>quality-scenarios.md; docs/use cases/UC.md; docs/domain-model.png; migrations-or-schema/001_initial.sql; src/contracts.ts; reconciliation-matrix.md; technical-debt-and-risks.md.</w:t>
      </w:r>
    </w:p>
    <w:p w:rsidR="0084334E" w:rsidRDefault="004C1A18">
      <w:pPr>
        <w:pStyle w:val="ListBullet"/>
      </w:pPr>
      <w:r>
        <w:t>CSI473 Tsa Temo Thuo Phase 1 Report Final (2), supplied project artefact.</w:t>
      </w:r>
    </w:p>
    <w:p w:rsidR="00224CA4" w:rsidRDefault="00224CA4"/>
    <w:p w:rsidR="00224CA4" w:rsidRDefault="004C1A18">
      <w:pPr>
        <w:pStyle w:val="Heading1"/>
        <w:spacing w:before="140" w:after="60"/>
      </w:pPr>
      <w:r>
        <w:rPr>
          <w:rFonts w:ascii="Arial" w:eastAsia="Arial" w:hAnsi="Arial"/>
          <w:sz w:val="27"/>
        </w:rPr>
        <w:t>App</w:t>
      </w:r>
      <w:r>
        <w:rPr>
          <w:rFonts w:ascii="Arial" w:eastAsia="Arial" w:hAnsi="Arial"/>
          <w:sz w:val="27"/>
        </w:rPr>
        <w:t>endices</w:t>
      </w:r>
    </w:p>
    <w:p w:rsidR="0084334E" w:rsidRDefault="004C1A18">
      <w:pPr>
        <w:pStyle w:val="Heading2"/>
      </w:pPr>
      <w:r>
        <w:t>Appendix A - Requirement traceability</w:t>
      </w:r>
    </w:p>
    <w:tbl>
      <w:tblPr>
        <w:tblStyle w:val="TableGrid"/>
        <w:tblW w:w="0" w:type="auto"/>
        <w:jc w:val="center"/>
        <w:tblLook w:val="04A0" w:firstRow="1" w:lastRow="0" w:firstColumn="1" w:lastColumn="0" w:noHBand="0" w:noVBand="1"/>
      </w:tblPr>
      <w:tblGrid>
        <w:gridCol w:w="5074"/>
        <w:gridCol w:w="5074"/>
      </w:tblGrid>
      <w:tr w:rsidR="0084334E">
        <w:trPr>
          <w:jc w:val="center"/>
        </w:trPr>
        <w:tc>
          <w:tcPr>
            <w:tcW w:w="5074" w:type="dxa"/>
            <w:vAlign w:val="center"/>
          </w:tcPr>
          <w:p w:rsidR="0084334E" w:rsidRDefault="004C1A18">
            <w:pPr>
              <w:spacing w:after="40"/>
            </w:pPr>
            <w:r>
              <w:rPr>
                <w:b/>
              </w:rPr>
              <w:t>Requirement</w:t>
            </w:r>
          </w:p>
        </w:tc>
        <w:tc>
          <w:tcPr>
            <w:tcW w:w="5074" w:type="dxa"/>
            <w:vAlign w:val="center"/>
          </w:tcPr>
          <w:p w:rsidR="0084334E" w:rsidRDefault="004C1A18">
            <w:pPr>
              <w:spacing w:after="40"/>
            </w:pPr>
            <w:r>
              <w:rPr>
                <w:b/>
              </w:rPr>
              <w:t>Design / verification evidence</w:t>
            </w:r>
          </w:p>
        </w:tc>
      </w:tr>
      <w:tr w:rsidR="0084334E">
        <w:trPr>
          <w:jc w:val="center"/>
        </w:trPr>
        <w:tc>
          <w:tcPr>
            <w:tcW w:w="5074" w:type="dxa"/>
            <w:vAlign w:val="center"/>
          </w:tcPr>
          <w:p w:rsidR="0084334E" w:rsidRDefault="004C1A18">
            <w:pPr>
              <w:spacing w:after="40"/>
            </w:pPr>
            <w:r>
              <w:t>FR-01</w:t>
            </w:r>
          </w:p>
        </w:tc>
        <w:tc>
          <w:tcPr>
            <w:tcW w:w="5074" w:type="dxa"/>
            <w:vAlign w:val="center"/>
          </w:tcPr>
          <w:p w:rsidR="0084334E" w:rsidRDefault="004C1A18">
            <w:pPr>
              <w:spacing w:after="40"/>
            </w:pPr>
            <w:r>
              <w:t>Registration request - requirements/design scope; not implemented in bounded slice.</w:t>
            </w:r>
          </w:p>
        </w:tc>
      </w:tr>
      <w:tr w:rsidR="0084334E">
        <w:trPr>
          <w:jc w:val="center"/>
        </w:trPr>
        <w:tc>
          <w:tcPr>
            <w:tcW w:w="5074" w:type="dxa"/>
            <w:vAlign w:val="center"/>
          </w:tcPr>
          <w:p w:rsidR="0084334E" w:rsidRDefault="004C1A18">
            <w:pPr>
              <w:spacing w:after="40"/>
            </w:pPr>
            <w:r>
              <w:t>FR-02</w:t>
            </w:r>
          </w:p>
        </w:tc>
        <w:tc>
          <w:tcPr>
            <w:tcW w:w="5074" w:type="dxa"/>
            <w:vAlign w:val="center"/>
          </w:tcPr>
          <w:p w:rsidR="0084334E" w:rsidRDefault="004C1A18">
            <w:pPr>
              <w:spacing w:after="40"/>
            </w:pPr>
            <w:r>
              <w:t>Administrator approval - requirements/design scope; not implemented i</w:t>
            </w:r>
            <w:r>
              <w:t>n bounded slice.</w:t>
            </w:r>
          </w:p>
        </w:tc>
      </w:tr>
      <w:tr w:rsidR="0084334E">
        <w:trPr>
          <w:jc w:val="center"/>
        </w:trPr>
        <w:tc>
          <w:tcPr>
            <w:tcW w:w="5074" w:type="dxa"/>
            <w:vAlign w:val="center"/>
          </w:tcPr>
          <w:p w:rsidR="0084334E" w:rsidRDefault="004C1A18">
            <w:pPr>
              <w:spacing w:after="40"/>
            </w:pPr>
            <w:r>
              <w:t>FR-03</w:t>
            </w:r>
          </w:p>
        </w:tc>
        <w:tc>
          <w:tcPr>
            <w:tcW w:w="5074" w:type="dxa"/>
            <w:vAlign w:val="center"/>
          </w:tcPr>
          <w:p w:rsidR="0084334E" w:rsidRDefault="004C1A18">
            <w:pPr>
              <w:spacing w:after="40"/>
            </w:pPr>
            <w:r>
              <w:t>Verified farmer listing - requirements/design scope; not implemented in bounded slice.</w:t>
            </w:r>
          </w:p>
        </w:tc>
      </w:tr>
      <w:tr w:rsidR="0084334E">
        <w:trPr>
          <w:jc w:val="center"/>
        </w:trPr>
        <w:tc>
          <w:tcPr>
            <w:tcW w:w="5074" w:type="dxa"/>
            <w:vAlign w:val="center"/>
          </w:tcPr>
          <w:p w:rsidR="0084334E" w:rsidRDefault="004C1A18">
            <w:pPr>
              <w:spacing w:after="40"/>
            </w:pPr>
            <w:r>
              <w:t>FR-04</w:t>
            </w:r>
          </w:p>
        </w:tc>
        <w:tc>
          <w:tcPr>
            <w:tcW w:w="5074" w:type="dxa"/>
            <w:vAlign w:val="center"/>
          </w:tcPr>
          <w:p w:rsidR="0084334E" w:rsidRDefault="004C1A18">
            <w:pPr>
              <w:spacing w:after="40"/>
            </w:pPr>
            <w:r>
              <w:t>Buyer search by crop/district - requirements/design scope; not implemented in bounded slice.</w:t>
            </w:r>
          </w:p>
        </w:tc>
      </w:tr>
      <w:tr w:rsidR="0084334E">
        <w:trPr>
          <w:jc w:val="center"/>
        </w:trPr>
        <w:tc>
          <w:tcPr>
            <w:tcW w:w="5074" w:type="dxa"/>
            <w:vAlign w:val="center"/>
          </w:tcPr>
          <w:p w:rsidR="0084334E" w:rsidRDefault="004C1A18">
            <w:pPr>
              <w:spacing w:after="40"/>
            </w:pPr>
            <w:r>
              <w:t>FR-05</w:t>
            </w:r>
          </w:p>
        </w:tc>
        <w:tc>
          <w:tcPr>
            <w:tcW w:w="5074" w:type="dxa"/>
            <w:vAlign w:val="center"/>
          </w:tcPr>
          <w:p w:rsidR="0084334E" w:rsidRDefault="004C1A18">
            <w:pPr>
              <w:spacing w:after="40"/>
            </w:pPr>
            <w:r>
              <w:t xml:space="preserve">Place order within quantity - UC-01, </w:t>
            </w:r>
            <w:r>
              <w:t>AC-01/02/03.</w:t>
            </w:r>
          </w:p>
        </w:tc>
      </w:tr>
      <w:tr w:rsidR="0084334E">
        <w:trPr>
          <w:jc w:val="center"/>
        </w:trPr>
        <w:tc>
          <w:tcPr>
            <w:tcW w:w="5074" w:type="dxa"/>
            <w:vAlign w:val="center"/>
          </w:tcPr>
          <w:p w:rsidR="0084334E" w:rsidRDefault="004C1A18">
            <w:pPr>
              <w:spacing w:after="40"/>
            </w:pPr>
            <w:r>
              <w:t>FR-06</w:t>
            </w:r>
          </w:p>
        </w:tc>
        <w:tc>
          <w:tcPr>
            <w:tcW w:w="5074" w:type="dxa"/>
            <w:vAlign w:val="center"/>
          </w:tcPr>
          <w:p w:rsidR="0084334E" w:rsidRDefault="004C1A18">
            <w:pPr>
              <w:spacing w:after="40"/>
            </w:pPr>
            <w:r>
              <w:t>Atomic reservation/no oversell/idempotency - UC-01, AC-01/04/05, QS-01/QS-03.</w:t>
            </w:r>
          </w:p>
        </w:tc>
      </w:tr>
      <w:tr w:rsidR="0084334E">
        <w:trPr>
          <w:jc w:val="center"/>
        </w:trPr>
        <w:tc>
          <w:tcPr>
            <w:tcW w:w="5074" w:type="dxa"/>
            <w:vAlign w:val="center"/>
          </w:tcPr>
          <w:p w:rsidR="0084334E" w:rsidRDefault="004C1A18">
            <w:pPr>
              <w:spacing w:after="40"/>
            </w:pPr>
            <w:r>
              <w:t>FR-07</w:t>
            </w:r>
          </w:p>
        </w:tc>
        <w:tc>
          <w:tcPr>
            <w:tcW w:w="5074" w:type="dxa"/>
            <w:vAlign w:val="center"/>
          </w:tcPr>
          <w:p w:rsidR="0084334E" w:rsidRDefault="004C1A18">
            <w:pPr>
              <w:spacing w:after="40"/>
            </w:pPr>
            <w:r>
              <w:t>Reject insufficient/SoldOut/Expired - AC-02/03.</w:t>
            </w:r>
          </w:p>
        </w:tc>
      </w:tr>
      <w:tr w:rsidR="0084334E">
        <w:trPr>
          <w:jc w:val="center"/>
        </w:trPr>
        <w:tc>
          <w:tcPr>
            <w:tcW w:w="5074" w:type="dxa"/>
            <w:vAlign w:val="center"/>
          </w:tcPr>
          <w:p w:rsidR="0084334E" w:rsidRDefault="004C1A18">
            <w:pPr>
              <w:spacing w:after="40"/>
            </w:pPr>
            <w:r>
              <w:t>FR-08</w:t>
            </w:r>
          </w:p>
        </w:tc>
        <w:tc>
          <w:tcPr>
            <w:tcW w:w="5074" w:type="dxa"/>
            <w:vAlign w:val="center"/>
          </w:tcPr>
          <w:p w:rsidR="0084334E" w:rsidRDefault="004C1A18">
            <w:pPr>
              <w:spacing w:after="40"/>
            </w:pPr>
            <w:r>
              <w:t>Farmer confirm/decline - lifecycle design; partial bounded evidence.</w:t>
            </w:r>
          </w:p>
        </w:tc>
      </w:tr>
      <w:tr w:rsidR="0084334E">
        <w:trPr>
          <w:jc w:val="center"/>
        </w:trPr>
        <w:tc>
          <w:tcPr>
            <w:tcW w:w="5074" w:type="dxa"/>
            <w:vAlign w:val="center"/>
          </w:tcPr>
          <w:p w:rsidR="0084334E" w:rsidRDefault="004C1A18">
            <w:pPr>
              <w:spacing w:after="40"/>
            </w:pPr>
            <w:r>
              <w:t>FR-09</w:t>
            </w:r>
          </w:p>
        </w:tc>
        <w:tc>
          <w:tcPr>
            <w:tcW w:w="5074" w:type="dxa"/>
            <w:vAlign w:val="center"/>
          </w:tcPr>
          <w:p w:rsidR="0084334E" w:rsidRDefault="004C1A18">
            <w:pPr>
              <w:spacing w:after="40"/>
            </w:pPr>
            <w:r>
              <w:t>SoldOut/Expired tran</w:t>
            </w:r>
            <w:r>
              <w:t>sitions - lifecycle design; expiry implementation limited.</w:t>
            </w:r>
          </w:p>
        </w:tc>
      </w:tr>
      <w:tr w:rsidR="0084334E">
        <w:trPr>
          <w:jc w:val="center"/>
        </w:trPr>
        <w:tc>
          <w:tcPr>
            <w:tcW w:w="5074" w:type="dxa"/>
            <w:vAlign w:val="center"/>
          </w:tcPr>
          <w:p w:rsidR="0084334E" w:rsidRDefault="004C1A18">
            <w:pPr>
              <w:spacing w:after="40"/>
            </w:pPr>
            <w:r>
              <w:t>FR-10</w:t>
            </w:r>
          </w:p>
        </w:tc>
        <w:tc>
          <w:tcPr>
            <w:tcW w:w="5074" w:type="dxa"/>
            <w:vAlign w:val="center"/>
          </w:tcPr>
          <w:p w:rsidR="0084334E" w:rsidRDefault="004C1A18">
            <w:pPr>
              <w:spacing w:after="40"/>
            </w:pPr>
            <w:r>
              <w:t>Transport request/accept - requirements/design only.</w:t>
            </w:r>
          </w:p>
        </w:tc>
      </w:tr>
      <w:tr w:rsidR="0084334E">
        <w:trPr>
          <w:jc w:val="center"/>
        </w:trPr>
        <w:tc>
          <w:tcPr>
            <w:tcW w:w="5074" w:type="dxa"/>
            <w:vAlign w:val="center"/>
          </w:tcPr>
          <w:p w:rsidR="0084334E" w:rsidRDefault="004C1A18">
            <w:pPr>
              <w:spacing w:after="40"/>
            </w:pPr>
            <w:r>
              <w:t>FR-11</w:t>
            </w:r>
          </w:p>
        </w:tc>
        <w:tc>
          <w:tcPr>
            <w:tcW w:w="5074" w:type="dxa"/>
            <w:vAlign w:val="center"/>
          </w:tcPr>
          <w:p w:rsidR="0084334E" w:rsidRDefault="004C1A18">
            <w:pPr>
              <w:spacing w:after="40"/>
            </w:pPr>
            <w:r>
              <w:t>Transport and receipt - requirements/design only.</w:t>
            </w:r>
          </w:p>
        </w:tc>
      </w:tr>
      <w:tr w:rsidR="0084334E">
        <w:trPr>
          <w:jc w:val="center"/>
        </w:trPr>
        <w:tc>
          <w:tcPr>
            <w:tcW w:w="5074" w:type="dxa"/>
            <w:vAlign w:val="center"/>
          </w:tcPr>
          <w:p w:rsidR="0084334E" w:rsidRDefault="004C1A18">
            <w:pPr>
              <w:spacing w:after="40"/>
            </w:pPr>
            <w:r>
              <w:t>FR-12</w:t>
            </w:r>
          </w:p>
        </w:tc>
        <w:tc>
          <w:tcPr>
            <w:tcW w:w="5074" w:type="dxa"/>
            <w:vAlign w:val="center"/>
          </w:tcPr>
          <w:p w:rsidR="0084334E" w:rsidRDefault="004C1A18">
            <w:pPr>
              <w:spacing w:after="40"/>
            </w:pPr>
            <w:r>
              <w:t xml:space="preserve">Authorised history - data/history design; bounded core </w:t>
            </w:r>
            <w:r>
              <w:lastRenderedPageBreak/>
              <w:t>evidence.</w:t>
            </w:r>
          </w:p>
        </w:tc>
      </w:tr>
      <w:tr w:rsidR="0084334E">
        <w:trPr>
          <w:jc w:val="center"/>
        </w:trPr>
        <w:tc>
          <w:tcPr>
            <w:tcW w:w="5074" w:type="dxa"/>
            <w:vAlign w:val="center"/>
          </w:tcPr>
          <w:p w:rsidR="0084334E" w:rsidRDefault="004C1A18">
            <w:pPr>
              <w:spacing w:after="40"/>
            </w:pPr>
            <w:r>
              <w:lastRenderedPageBreak/>
              <w:t>FR-13</w:t>
            </w:r>
          </w:p>
        </w:tc>
        <w:tc>
          <w:tcPr>
            <w:tcW w:w="5074" w:type="dxa"/>
            <w:vAlign w:val="center"/>
          </w:tcPr>
          <w:p w:rsidR="0084334E" w:rsidRDefault="004C1A18">
            <w:pPr>
              <w:spacing w:after="40"/>
            </w:pPr>
            <w:r>
              <w:t>Admin reports - requirements/design only.</w:t>
            </w:r>
          </w:p>
        </w:tc>
      </w:tr>
    </w:tbl>
    <w:p w:rsidR="0084334E" w:rsidRDefault="004C1A18">
      <w:pPr>
        <w:pStyle w:val="Heading2"/>
      </w:pPr>
      <w:r>
        <w:t>Appendix B - Design diagrams</w:t>
      </w:r>
    </w:p>
    <w:p w:rsidR="0084334E" w:rsidRDefault="004C1A18">
      <w:pPr>
        <w:jc w:val="center"/>
      </w:pPr>
      <w:r>
        <w:rPr>
          <w:noProof/>
        </w:rPr>
        <w:drawing>
          <wp:inline distT="0" distB="0" distL="0" distR="0">
            <wp:extent cx="5486400" cy="52513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model.png"/>
                    <pic:cNvPicPr/>
                  </pic:nvPicPr>
                  <pic:blipFill>
                    <a:blip r:embed="rId8"/>
                    <a:stretch>
                      <a:fillRect/>
                    </a:stretch>
                  </pic:blipFill>
                  <pic:spPr>
                    <a:xfrm>
                      <a:off x="0" y="0"/>
                      <a:ext cx="5486400" cy="5251384"/>
                    </a:xfrm>
                    <a:prstGeom prst="rect">
                      <a:avLst/>
                    </a:prstGeom>
                  </pic:spPr>
                </pic:pic>
              </a:graphicData>
            </a:graphic>
          </wp:inline>
        </w:drawing>
      </w:r>
    </w:p>
    <w:p w:rsidR="0084334E" w:rsidRDefault="004C1A18">
      <w:pPr>
        <w:jc w:val="center"/>
      </w:pPr>
      <w:r>
        <w:rPr>
          <w:i/>
        </w:rPr>
        <w:t>Appendix B1 - Domain model</w:t>
      </w:r>
    </w:p>
    <w:p w:rsidR="0084334E" w:rsidRDefault="004C1A18">
      <w:pPr>
        <w:jc w:val="center"/>
      </w:pPr>
      <w:r>
        <w:rPr>
          <w:noProof/>
        </w:rPr>
        <w:lastRenderedPageBreak/>
        <w:drawing>
          <wp:inline distT="0" distB="0" distL="0" distR="0">
            <wp:extent cx="5486400" cy="440338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9"/>
                    <a:stretch>
                      <a:fillRect/>
                    </a:stretch>
                  </pic:blipFill>
                  <pic:spPr>
                    <a:xfrm>
                      <a:off x="0" y="0"/>
                      <a:ext cx="5486400" cy="4403387"/>
                    </a:xfrm>
                    <a:prstGeom prst="rect">
                      <a:avLst/>
                    </a:prstGeom>
                  </pic:spPr>
                </pic:pic>
              </a:graphicData>
            </a:graphic>
          </wp:inline>
        </w:drawing>
      </w:r>
    </w:p>
    <w:p w:rsidR="0084334E" w:rsidRDefault="004C1A18">
      <w:pPr>
        <w:jc w:val="center"/>
      </w:pPr>
      <w:r>
        <w:rPr>
          <w:i/>
        </w:rPr>
        <w:t>Appendix B2 - Place Order sequence</w:t>
      </w:r>
    </w:p>
    <w:p w:rsidR="0084334E" w:rsidRDefault="004C1A18">
      <w:pPr>
        <w:jc w:val="center"/>
      </w:pPr>
      <w:r>
        <w:rPr>
          <w:noProof/>
        </w:rPr>
        <w:drawing>
          <wp:inline distT="0" distB="0" distL="0" distR="0">
            <wp:extent cx="5486400" cy="17686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png"/>
                    <pic:cNvPicPr/>
                  </pic:nvPicPr>
                  <pic:blipFill>
                    <a:blip r:embed="rId10"/>
                    <a:stretch>
                      <a:fillRect/>
                    </a:stretch>
                  </pic:blipFill>
                  <pic:spPr>
                    <a:xfrm>
                      <a:off x="0" y="0"/>
                      <a:ext cx="5486400" cy="1768642"/>
                    </a:xfrm>
                    <a:prstGeom prst="rect">
                      <a:avLst/>
                    </a:prstGeom>
                  </pic:spPr>
                </pic:pic>
              </a:graphicData>
            </a:graphic>
          </wp:inline>
        </w:drawing>
      </w:r>
    </w:p>
    <w:p w:rsidR="0084334E" w:rsidRDefault="004C1A18">
      <w:pPr>
        <w:jc w:val="center"/>
      </w:pPr>
      <w:r>
        <w:rPr>
          <w:i/>
        </w:rPr>
        <w:t>Appendix B3 - Order lifecycle</w:t>
      </w:r>
    </w:p>
    <w:p w:rsidR="0084334E" w:rsidRDefault="004C1A18">
      <w:pPr>
        <w:jc w:val="center"/>
      </w:pPr>
      <w:r>
        <w:rPr>
          <w:noProof/>
        </w:rPr>
        <w:drawing>
          <wp:inline distT="0" distB="0" distL="0" distR="0">
            <wp:extent cx="5486400" cy="15713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ck.png"/>
                    <pic:cNvPicPr/>
                  </pic:nvPicPr>
                  <pic:blipFill>
                    <a:blip r:embed="rId11"/>
                    <a:stretch>
                      <a:fillRect/>
                    </a:stretch>
                  </pic:blipFill>
                  <pic:spPr>
                    <a:xfrm>
                      <a:off x="0" y="0"/>
                      <a:ext cx="5486400" cy="1571348"/>
                    </a:xfrm>
                    <a:prstGeom prst="rect">
                      <a:avLst/>
                    </a:prstGeom>
                  </pic:spPr>
                </pic:pic>
              </a:graphicData>
            </a:graphic>
          </wp:inline>
        </w:drawing>
      </w:r>
    </w:p>
    <w:p w:rsidR="0084334E" w:rsidRDefault="004C1A18">
      <w:pPr>
        <w:jc w:val="center"/>
      </w:pPr>
      <w:r>
        <w:rPr>
          <w:i/>
        </w:rPr>
        <w:t>Appendix B4 - Stock movement</w:t>
      </w:r>
    </w:p>
    <w:p w:rsidR="0084334E" w:rsidRDefault="004C1A18">
      <w:pPr>
        <w:jc w:val="center"/>
      </w:pPr>
      <w:r>
        <w:rPr>
          <w:noProof/>
        </w:rPr>
        <w:lastRenderedPageBreak/>
        <w:drawing>
          <wp:inline distT="0" distB="0" distL="0" distR="0">
            <wp:extent cx="5486400" cy="101754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2"/>
                    <a:stretch>
                      <a:fillRect/>
                    </a:stretch>
                  </pic:blipFill>
                  <pic:spPr>
                    <a:xfrm>
                      <a:off x="0" y="0"/>
                      <a:ext cx="5486400" cy="1017543"/>
                    </a:xfrm>
                    <a:prstGeom prst="rect">
                      <a:avLst/>
                    </a:prstGeom>
                  </pic:spPr>
                </pic:pic>
              </a:graphicData>
            </a:graphic>
          </wp:inline>
        </w:drawing>
      </w:r>
    </w:p>
    <w:p w:rsidR="0084334E" w:rsidRDefault="004C1A18">
      <w:pPr>
        <w:jc w:val="center"/>
      </w:pPr>
      <w:r>
        <w:rPr>
          <w:i/>
        </w:rPr>
        <w:t>Appendix B5 - Architecture</w:t>
      </w:r>
    </w:p>
    <w:p w:rsidR="0084334E" w:rsidRDefault="004C1A18">
      <w:pPr>
        <w:jc w:val="center"/>
      </w:pPr>
      <w:r>
        <w:rPr>
          <w:noProof/>
        </w:rPr>
        <w:drawing>
          <wp:inline distT="0" distB="0" distL="0" distR="0">
            <wp:extent cx="5486400" cy="4658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3"/>
                    <a:stretch>
                      <a:fillRect/>
                    </a:stretch>
                  </pic:blipFill>
                  <pic:spPr>
                    <a:xfrm>
                      <a:off x="0" y="0"/>
                      <a:ext cx="5486400" cy="465810"/>
                    </a:xfrm>
                    <a:prstGeom prst="rect">
                      <a:avLst/>
                    </a:prstGeom>
                  </pic:spPr>
                </pic:pic>
              </a:graphicData>
            </a:graphic>
          </wp:inline>
        </w:drawing>
      </w:r>
    </w:p>
    <w:p w:rsidR="0084334E" w:rsidRDefault="004C1A18">
      <w:pPr>
        <w:jc w:val="center"/>
      </w:pPr>
      <w:r>
        <w:rPr>
          <w:i/>
        </w:rPr>
        <w:t>Appendix B6 - Logical da</w:t>
      </w:r>
      <w:r>
        <w:rPr>
          <w:i/>
        </w:rPr>
        <w:t>ta model</w:t>
      </w:r>
    </w:p>
    <w:p w:rsidR="0084334E" w:rsidRDefault="004C1A18">
      <w:pPr>
        <w:pStyle w:val="Heading2"/>
      </w:pPr>
      <w:r>
        <w:t>Appendix C - Implementation and test status</w:t>
      </w:r>
    </w:p>
    <w:tbl>
      <w:tblPr>
        <w:tblStyle w:val="TableGrid"/>
        <w:tblW w:w="0" w:type="auto"/>
        <w:jc w:val="center"/>
        <w:tblLook w:val="04A0" w:firstRow="1" w:lastRow="0" w:firstColumn="1" w:lastColumn="0" w:noHBand="0" w:noVBand="1"/>
      </w:tblPr>
      <w:tblGrid>
        <w:gridCol w:w="3383"/>
        <w:gridCol w:w="3383"/>
        <w:gridCol w:w="3383"/>
      </w:tblGrid>
      <w:tr w:rsidR="0084334E">
        <w:trPr>
          <w:jc w:val="center"/>
        </w:trPr>
        <w:tc>
          <w:tcPr>
            <w:tcW w:w="3383" w:type="dxa"/>
            <w:vAlign w:val="center"/>
          </w:tcPr>
          <w:p w:rsidR="0084334E" w:rsidRDefault="004C1A18">
            <w:pPr>
              <w:spacing w:after="40"/>
            </w:pPr>
            <w:r>
              <w:rPr>
                <w:b/>
              </w:rPr>
              <w:t>Artefact</w:t>
            </w:r>
          </w:p>
        </w:tc>
        <w:tc>
          <w:tcPr>
            <w:tcW w:w="3383" w:type="dxa"/>
            <w:vAlign w:val="center"/>
          </w:tcPr>
          <w:p w:rsidR="0084334E" w:rsidRDefault="004C1A18">
            <w:pPr>
              <w:spacing w:after="40"/>
            </w:pPr>
            <w:r>
              <w:rPr>
                <w:b/>
              </w:rPr>
              <w:t>Purpose</w:t>
            </w:r>
          </w:p>
        </w:tc>
        <w:tc>
          <w:tcPr>
            <w:tcW w:w="3383" w:type="dxa"/>
            <w:vAlign w:val="center"/>
          </w:tcPr>
          <w:p w:rsidR="0084334E" w:rsidRDefault="004C1A18">
            <w:pPr>
              <w:spacing w:after="40"/>
            </w:pPr>
            <w:r>
              <w:rPr>
                <w:b/>
              </w:rPr>
              <w:t>Status</w:t>
            </w:r>
          </w:p>
        </w:tc>
      </w:tr>
      <w:tr w:rsidR="0084334E">
        <w:trPr>
          <w:jc w:val="center"/>
        </w:trPr>
        <w:tc>
          <w:tcPr>
            <w:tcW w:w="3383" w:type="dxa"/>
            <w:vAlign w:val="center"/>
          </w:tcPr>
          <w:p w:rsidR="0084334E" w:rsidRDefault="004C1A18">
            <w:pPr>
              <w:spacing w:after="40"/>
            </w:pPr>
            <w:r>
              <w:t>Requirements.md</w:t>
            </w:r>
          </w:p>
        </w:tc>
        <w:tc>
          <w:tcPr>
            <w:tcW w:w="3383" w:type="dxa"/>
            <w:vAlign w:val="center"/>
          </w:tcPr>
          <w:p w:rsidR="0084334E" w:rsidRDefault="004C1A18">
            <w:pPr>
              <w:spacing w:after="40"/>
            </w:pPr>
            <w:r>
              <w:t>FR-01 to FR-13</w:t>
            </w:r>
          </w:p>
        </w:tc>
        <w:tc>
          <w:tcPr>
            <w:tcW w:w="3383" w:type="dxa"/>
            <w:vAlign w:val="center"/>
          </w:tcPr>
          <w:p w:rsidR="0084334E" w:rsidRDefault="004C1A18">
            <w:pPr>
              <w:spacing w:after="40"/>
            </w:pPr>
            <w:r>
              <w:t>Supplied</w:t>
            </w:r>
          </w:p>
        </w:tc>
      </w:tr>
      <w:tr w:rsidR="0084334E">
        <w:trPr>
          <w:jc w:val="center"/>
        </w:trPr>
        <w:tc>
          <w:tcPr>
            <w:tcW w:w="3383" w:type="dxa"/>
            <w:vAlign w:val="center"/>
          </w:tcPr>
          <w:p w:rsidR="0084334E" w:rsidRDefault="004C1A18">
            <w:pPr>
              <w:spacing w:after="40"/>
            </w:pPr>
            <w:r>
              <w:t>acceptance-criteria.md</w:t>
            </w:r>
          </w:p>
        </w:tc>
        <w:tc>
          <w:tcPr>
            <w:tcW w:w="3383" w:type="dxa"/>
            <w:vAlign w:val="center"/>
          </w:tcPr>
          <w:p w:rsidR="0084334E" w:rsidRDefault="004C1A18">
            <w:pPr>
              <w:spacing w:after="40"/>
            </w:pPr>
            <w:r>
              <w:t>AC-01 to AC-05</w:t>
            </w:r>
          </w:p>
        </w:tc>
        <w:tc>
          <w:tcPr>
            <w:tcW w:w="3383" w:type="dxa"/>
            <w:vAlign w:val="center"/>
          </w:tcPr>
          <w:p w:rsidR="0084334E" w:rsidRDefault="004C1A18">
            <w:pPr>
              <w:spacing w:after="40"/>
            </w:pPr>
            <w:r>
              <w:t>Supplied</w:t>
            </w:r>
          </w:p>
        </w:tc>
      </w:tr>
      <w:tr w:rsidR="0084334E">
        <w:trPr>
          <w:jc w:val="center"/>
        </w:trPr>
        <w:tc>
          <w:tcPr>
            <w:tcW w:w="3383" w:type="dxa"/>
            <w:vAlign w:val="center"/>
          </w:tcPr>
          <w:p w:rsidR="0084334E" w:rsidRDefault="004C1A18">
            <w:pPr>
              <w:spacing w:after="40"/>
            </w:pPr>
            <w:r>
              <w:t>quality-scenarios.md</w:t>
            </w:r>
          </w:p>
        </w:tc>
        <w:tc>
          <w:tcPr>
            <w:tcW w:w="3383" w:type="dxa"/>
            <w:vAlign w:val="center"/>
          </w:tcPr>
          <w:p w:rsidR="0084334E" w:rsidRDefault="004C1A18">
            <w:pPr>
              <w:spacing w:after="40"/>
            </w:pPr>
            <w:r>
              <w:t>QS-01 to QS-10</w:t>
            </w:r>
          </w:p>
        </w:tc>
        <w:tc>
          <w:tcPr>
            <w:tcW w:w="3383" w:type="dxa"/>
            <w:vAlign w:val="center"/>
          </w:tcPr>
          <w:p w:rsidR="0084334E" w:rsidRDefault="004C1A18">
            <w:pPr>
              <w:spacing w:after="40"/>
            </w:pPr>
            <w:r>
              <w:t>Supplied</w:t>
            </w:r>
          </w:p>
        </w:tc>
      </w:tr>
      <w:tr w:rsidR="0084334E">
        <w:trPr>
          <w:jc w:val="center"/>
        </w:trPr>
        <w:tc>
          <w:tcPr>
            <w:tcW w:w="3383" w:type="dxa"/>
            <w:vAlign w:val="center"/>
          </w:tcPr>
          <w:p w:rsidR="0084334E" w:rsidRDefault="004C1A18">
            <w:pPr>
              <w:spacing w:after="40"/>
            </w:pPr>
            <w:r>
              <w:t>docs/use cases/UC.md</w:t>
            </w:r>
          </w:p>
        </w:tc>
        <w:tc>
          <w:tcPr>
            <w:tcW w:w="3383" w:type="dxa"/>
            <w:vAlign w:val="center"/>
          </w:tcPr>
          <w:p w:rsidR="0084334E" w:rsidRDefault="004C1A18">
            <w:pPr>
              <w:spacing w:after="40"/>
            </w:pPr>
            <w:r>
              <w:t>UC-01 Place Order</w:t>
            </w:r>
          </w:p>
        </w:tc>
        <w:tc>
          <w:tcPr>
            <w:tcW w:w="3383" w:type="dxa"/>
            <w:vAlign w:val="center"/>
          </w:tcPr>
          <w:p w:rsidR="0084334E" w:rsidRDefault="004C1A18">
            <w:pPr>
              <w:spacing w:after="40"/>
            </w:pPr>
            <w:r>
              <w:t>Supplied</w:t>
            </w:r>
          </w:p>
        </w:tc>
      </w:tr>
      <w:tr w:rsidR="0084334E">
        <w:trPr>
          <w:jc w:val="center"/>
        </w:trPr>
        <w:tc>
          <w:tcPr>
            <w:tcW w:w="3383" w:type="dxa"/>
            <w:vAlign w:val="center"/>
          </w:tcPr>
          <w:p w:rsidR="0084334E" w:rsidRDefault="004C1A18">
            <w:pPr>
              <w:spacing w:after="40"/>
            </w:pPr>
            <w:r>
              <w:t>docs/domain-model.png</w:t>
            </w:r>
          </w:p>
        </w:tc>
        <w:tc>
          <w:tcPr>
            <w:tcW w:w="3383" w:type="dxa"/>
            <w:vAlign w:val="center"/>
          </w:tcPr>
          <w:p w:rsidR="0084334E" w:rsidRDefault="004C1A18">
            <w:pPr>
              <w:spacing w:after="40"/>
            </w:pPr>
            <w:r>
              <w:t>Domain analysis</w:t>
            </w:r>
          </w:p>
        </w:tc>
        <w:tc>
          <w:tcPr>
            <w:tcW w:w="3383" w:type="dxa"/>
            <w:vAlign w:val="center"/>
          </w:tcPr>
          <w:p w:rsidR="0084334E" w:rsidRDefault="004C1A18">
            <w:pPr>
              <w:spacing w:after="40"/>
            </w:pPr>
            <w:r>
              <w:t>Supplied</w:t>
            </w:r>
          </w:p>
        </w:tc>
      </w:tr>
      <w:tr w:rsidR="0084334E">
        <w:trPr>
          <w:jc w:val="center"/>
        </w:trPr>
        <w:tc>
          <w:tcPr>
            <w:tcW w:w="3383" w:type="dxa"/>
            <w:vAlign w:val="center"/>
          </w:tcPr>
          <w:p w:rsidR="0084334E" w:rsidRDefault="004C1A18">
            <w:pPr>
              <w:spacing w:after="40"/>
            </w:pPr>
            <w:r>
              <w:t>migrations-or-schema/001_initial.sql</w:t>
            </w:r>
          </w:p>
        </w:tc>
        <w:tc>
          <w:tcPr>
            <w:tcW w:w="3383" w:type="dxa"/>
            <w:vAlign w:val="center"/>
          </w:tcPr>
          <w:p w:rsidR="0084334E" w:rsidRDefault="004C1A18">
            <w:pPr>
              <w:spacing w:after="40"/>
            </w:pPr>
            <w:r>
              <w:t>Bounded SQLite schema</w:t>
            </w:r>
          </w:p>
        </w:tc>
        <w:tc>
          <w:tcPr>
            <w:tcW w:w="3383" w:type="dxa"/>
            <w:vAlign w:val="center"/>
          </w:tcPr>
          <w:p w:rsidR="0084334E" w:rsidRDefault="004C1A18">
            <w:pPr>
              <w:spacing w:after="40"/>
            </w:pPr>
            <w:r>
              <w:t>Supplied</w:t>
            </w:r>
          </w:p>
        </w:tc>
      </w:tr>
      <w:tr w:rsidR="0084334E">
        <w:trPr>
          <w:jc w:val="center"/>
        </w:trPr>
        <w:tc>
          <w:tcPr>
            <w:tcW w:w="3383" w:type="dxa"/>
            <w:vAlign w:val="center"/>
          </w:tcPr>
          <w:p w:rsidR="0084334E" w:rsidRDefault="004C1A18">
            <w:pPr>
              <w:spacing w:after="40"/>
            </w:pPr>
            <w:r>
              <w:t>src/contracts.ts</w:t>
            </w:r>
          </w:p>
        </w:tc>
        <w:tc>
          <w:tcPr>
            <w:tcW w:w="3383" w:type="dxa"/>
            <w:vAlign w:val="center"/>
          </w:tcPr>
          <w:p w:rsidR="0084334E" w:rsidRDefault="004C1A18">
            <w:pPr>
              <w:spacing w:after="40"/>
            </w:pPr>
            <w:r>
              <w:t>Illustrative service/repository contracts</w:t>
            </w:r>
          </w:p>
        </w:tc>
        <w:tc>
          <w:tcPr>
            <w:tcW w:w="3383" w:type="dxa"/>
            <w:vAlign w:val="center"/>
          </w:tcPr>
          <w:p w:rsidR="0084334E" w:rsidRDefault="004C1A18">
            <w:pPr>
              <w:spacing w:after="40"/>
            </w:pPr>
            <w:r>
              <w:t>Supplied</w:t>
            </w:r>
          </w:p>
        </w:tc>
      </w:tr>
      <w:tr w:rsidR="0084334E">
        <w:trPr>
          <w:jc w:val="center"/>
        </w:trPr>
        <w:tc>
          <w:tcPr>
            <w:tcW w:w="3383" w:type="dxa"/>
            <w:vAlign w:val="center"/>
          </w:tcPr>
          <w:p w:rsidR="0084334E" w:rsidRDefault="004C1A18">
            <w:pPr>
              <w:spacing w:after="40"/>
            </w:pPr>
            <w:r>
              <w:t>reconciliation-matrix.md</w:t>
            </w:r>
          </w:p>
        </w:tc>
        <w:tc>
          <w:tcPr>
            <w:tcW w:w="3383" w:type="dxa"/>
            <w:vAlign w:val="center"/>
          </w:tcPr>
          <w:p w:rsidR="0084334E" w:rsidRDefault="004C1A18">
            <w:pPr>
              <w:spacing w:after="40"/>
            </w:pPr>
            <w:r>
              <w:t>Model/code/test reconciliation</w:t>
            </w:r>
          </w:p>
        </w:tc>
        <w:tc>
          <w:tcPr>
            <w:tcW w:w="3383" w:type="dxa"/>
            <w:vAlign w:val="center"/>
          </w:tcPr>
          <w:p w:rsidR="0084334E" w:rsidRDefault="004C1A18">
            <w:pPr>
              <w:spacing w:after="40"/>
            </w:pPr>
            <w:r>
              <w:t>Supplied</w:t>
            </w:r>
          </w:p>
        </w:tc>
      </w:tr>
      <w:tr w:rsidR="0084334E">
        <w:trPr>
          <w:jc w:val="center"/>
        </w:trPr>
        <w:tc>
          <w:tcPr>
            <w:tcW w:w="3383" w:type="dxa"/>
            <w:vAlign w:val="center"/>
          </w:tcPr>
          <w:p w:rsidR="0084334E" w:rsidRDefault="004C1A18">
            <w:pPr>
              <w:spacing w:after="40"/>
            </w:pPr>
            <w:r>
              <w:t>technical-debt-and-risks.md</w:t>
            </w:r>
          </w:p>
        </w:tc>
        <w:tc>
          <w:tcPr>
            <w:tcW w:w="3383" w:type="dxa"/>
            <w:vAlign w:val="center"/>
          </w:tcPr>
          <w:p w:rsidR="0084334E" w:rsidRDefault="004C1A18">
            <w:pPr>
              <w:spacing w:after="40"/>
            </w:pPr>
            <w:r>
              <w:t>Risk/release boundary</w:t>
            </w:r>
          </w:p>
        </w:tc>
        <w:tc>
          <w:tcPr>
            <w:tcW w:w="3383" w:type="dxa"/>
            <w:vAlign w:val="center"/>
          </w:tcPr>
          <w:p w:rsidR="0084334E" w:rsidRDefault="004C1A18">
            <w:pPr>
              <w:spacing w:after="40"/>
            </w:pPr>
            <w:r>
              <w:t>Supplied</w:t>
            </w:r>
          </w:p>
        </w:tc>
      </w:tr>
      <w:tr w:rsidR="0084334E">
        <w:trPr>
          <w:jc w:val="center"/>
        </w:trPr>
        <w:tc>
          <w:tcPr>
            <w:tcW w:w="3383" w:type="dxa"/>
            <w:vAlign w:val="center"/>
          </w:tcPr>
          <w:p w:rsidR="0084334E" w:rsidRDefault="004C1A18">
            <w:pPr>
              <w:spacing w:after="40"/>
            </w:pPr>
            <w:r>
              <w:t>Python/SQLite bounded slice</w:t>
            </w:r>
          </w:p>
        </w:tc>
        <w:tc>
          <w:tcPr>
            <w:tcW w:w="3383" w:type="dxa"/>
            <w:vAlign w:val="center"/>
          </w:tcPr>
          <w:p w:rsidR="0084334E" w:rsidRDefault="004C1A18">
            <w:pPr>
              <w:spacing w:after="40"/>
            </w:pPr>
            <w:r>
              <w:t>Core Place Order evidence</w:t>
            </w:r>
          </w:p>
        </w:tc>
        <w:tc>
          <w:tcPr>
            <w:tcW w:w="3383" w:type="dxa"/>
            <w:vAlign w:val="center"/>
          </w:tcPr>
          <w:p w:rsidR="0084334E" w:rsidRDefault="004C1A18">
            <w:pPr>
              <w:spacing w:after="40"/>
            </w:pPr>
            <w:r>
              <w:t>Demonstrated bounded behaviour</w:t>
            </w:r>
          </w:p>
        </w:tc>
      </w:tr>
      <w:tr w:rsidR="0084334E">
        <w:trPr>
          <w:jc w:val="center"/>
        </w:trPr>
        <w:tc>
          <w:tcPr>
            <w:tcW w:w="3383" w:type="dxa"/>
            <w:vAlign w:val="center"/>
          </w:tcPr>
          <w:p w:rsidR="0084334E" w:rsidRDefault="004C1A18">
            <w:pPr>
              <w:spacing w:after="40"/>
            </w:pPr>
            <w:r>
              <w:t>Full application system</w:t>
            </w:r>
          </w:p>
        </w:tc>
        <w:tc>
          <w:tcPr>
            <w:tcW w:w="3383" w:type="dxa"/>
            <w:vAlign w:val="center"/>
          </w:tcPr>
          <w:p w:rsidR="0084334E" w:rsidRDefault="004C1A18">
            <w:pPr>
              <w:spacing w:after="40"/>
            </w:pPr>
            <w:r>
              <w:t>Complete project lifecycle</w:t>
            </w:r>
          </w:p>
        </w:tc>
        <w:tc>
          <w:tcPr>
            <w:tcW w:w="3383" w:type="dxa"/>
            <w:vAlign w:val="center"/>
          </w:tcPr>
          <w:p w:rsidR="0084334E" w:rsidRDefault="004C1A18">
            <w:pPr>
              <w:spacing w:after="40"/>
            </w:pPr>
            <w:r>
              <w:t>Not implemented</w:t>
            </w:r>
          </w:p>
        </w:tc>
      </w:tr>
    </w:tbl>
    <w:p w:rsidR="00224CA4" w:rsidRDefault="00224CA4"/>
    <w:sectPr w:rsidR="00224CA4" w:rsidSect="00034616">
      <w:headerReference w:type="default" r:id="rId14"/>
      <w:footerReference w:type="default" r:id="rId15"/>
      <w:pgSz w:w="11906" w:h="16838"/>
      <w:pgMar w:top="737" w:right="879" w:bottom="709" w:left="879" w:header="283" w:footer="28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C1A18" w:rsidRDefault="004C1A18">
      <w:pPr>
        <w:spacing w:after="0" w:line="240" w:lineRule="auto"/>
      </w:pPr>
      <w:r>
        <w:separator/>
      </w:r>
    </w:p>
  </w:endnote>
  <w:endnote w:type="continuationSeparator" w:id="0">
    <w:p w:rsidR="004C1A18" w:rsidRDefault="004C1A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4CA4" w:rsidRDefault="004C1A18">
    <w:pPr>
      <w:pStyle w:val="Footer"/>
      <w:jc w:val="center"/>
    </w:pPr>
    <w:r>
      <w:rPr>
        <w:color w:val="666666"/>
        <w:sz w:val="14"/>
      </w:rPr>
      <w:t>CSI473 · Semester 1, 2026/27</w:t>
    </w:r>
    <w:r>
      <w:t xml:space="preserve">  |  Page </w:t>
    </w:r>
    <w:r>
      <w:fldChar w:fldCharType="begin"/>
    </w:r>
    <w:r>
      <w:instrText xml:space="preserve"> PAGE </w:instrText>
    </w:r>
    <w:r w:rsidR="00EF4C0A">
      <w:fldChar w:fldCharType="separate"/>
    </w:r>
    <w:r w:rsidR="00CA4FB0">
      <w:rPr>
        <w:noProof/>
      </w:rPr>
      <w:t>15</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C1A18" w:rsidRDefault="004C1A18">
      <w:pPr>
        <w:spacing w:after="0" w:line="240" w:lineRule="auto"/>
      </w:pPr>
      <w:r>
        <w:separator/>
      </w:r>
    </w:p>
  </w:footnote>
  <w:footnote w:type="continuationSeparator" w:id="0">
    <w:p w:rsidR="004C1A18" w:rsidRDefault="004C1A1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4CA4" w:rsidRDefault="00224CA4">
    <w:pPr>
      <w:pStyle w:val="Header"/>
    </w:pPr>
  </w:p>
  <w:tbl>
    <w:tblPr>
      <w:tblW w:w="0" w:type="auto"/>
      <w:jc w:val="center"/>
      <w:tblLayout w:type="fixed"/>
      <w:tblLook w:val="04A0" w:firstRow="1" w:lastRow="0" w:firstColumn="1" w:lastColumn="0" w:noHBand="0" w:noVBand="1"/>
    </w:tblPr>
    <w:tblGrid>
      <w:gridCol w:w="1304"/>
      <w:gridCol w:w="8787"/>
    </w:tblGrid>
    <w:tr w:rsidR="00224CA4">
      <w:trPr>
        <w:jc w:val="center"/>
      </w:trPr>
      <w:tc>
        <w:tcPr>
          <w:tcW w:w="1304" w:type="dxa"/>
          <w:tcMar>
            <w:top w:w="0" w:type="dxa"/>
            <w:left w:w="0" w:type="dxa"/>
            <w:bottom w:w="0" w:type="dxa"/>
            <w:right w:w="0" w:type="dxa"/>
          </w:tcMar>
        </w:tcPr>
        <w:p w:rsidR="00224CA4" w:rsidRDefault="004C1A18">
          <w:r>
            <w:rPr>
              <w:noProof/>
            </w:rPr>
            <w:drawing>
              <wp:inline distT="0" distB="0" distL="0" distR="0" wp14:anchorId="18B29014" wp14:editId="154E1F71">
                <wp:extent cx="270000" cy="35859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jpg"/>
                        <pic:cNvPicPr/>
                      </pic:nvPicPr>
                      <pic:blipFill>
                        <a:blip r:embed="rId1"/>
                        <a:stretch>
                          <a:fillRect/>
                        </a:stretch>
                      </pic:blipFill>
                      <pic:spPr>
                        <a:xfrm>
                          <a:off x="0" y="0"/>
                          <a:ext cx="270000" cy="358594"/>
                        </a:xfrm>
                        <a:prstGeom prst="rect">
                          <a:avLst/>
                        </a:prstGeom>
                      </pic:spPr>
                    </pic:pic>
                  </a:graphicData>
                </a:graphic>
              </wp:inline>
            </w:drawing>
          </w:r>
        </w:p>
      </w:tc>
      <w:tc>
        <w:tcPr>
          <w:tcW w:w="8787" w:type="dxa"/>
          <w:tcMar>
            <w:top w:w="0" w:type="dxa"/>
            <w:left w:w="0" w:type="dxa"/>
            <w:bottom w:w="0" w:type="dxa"/>
            <w:right w:w="0" w:type="dxa"/>
          </w:tcMar>
        </w:tcPr>
        <w:p w:rsidR="00224CA4" w:rsidRDefault="004C1A18">
          <w:pPr>
            <w:jc w:val="right"/>
          </w:pPr>
          <w:r>
            <w:rPr>
              <w:b/>
              <w:color w:val="6D0F24"/>
              <w:sz w:val="15"/>
            </w:rPr>
            <w:t>UNIVERSITY OF BOTSWANA - CSI473 PROJECT REPORT TEMPLATE</w:t>
          </w:r>
        </w:p>
      </w:tc>
    </w:tr>
  </w:tbl>
  <w:p w:rsidR="00224CA4" w:rsidRDefault="00224CA4">
    <w:pPr>
      <w:pBdr>
        <w:bottom w:val="single" w:sz="12" w:space="1" w:color="2F7F8F"/>
      </w:pBdr>
      <w:spacing w:after="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2347"/>
    <w:rsid w:val="0015074B"/>
    <w:rsid w:val="00224CA4"/>
    <w:rsid w:val="0029639D"/>
    <w:rsid w:val="00326F90"/>
    <w:rsid w:val="004C1A18"/>
    <w:rsid w:val="0084334E"/>
    <w:rsid w:val="008F1B39"/>
    <w:rsid w:val="00AA1D8D"/>
    <w:rsid w:val="00B47730"/>
    <w:rsid w:val="00B81AF3"/>
    <w:rsid w:val="00BD5459"/>
    <w:rsid w:val="00CA4FB0"/>
    <w:rsid w:val="00CB0664"/>
    <w:rsid w:val="00CC0C63"/>
    <w:rsid w:val="00E00877"/>
    <w:rsid w:val="00E37802"/>
    <w:rsid w:val="00EF4C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6B4390B-516E-48B5-9343-7C930ADBF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line="252" w:lineRule="auto"/>
    </w:pPr>
    <w:rPr>
      <w:rFonts w:ascii="Aptos" w:eastAsia="Arial" w:hAnsi="Aptos"/>
      <w:color w:val="222222"/>
      <w:sz w:val="21"/>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6D0F24"/>
      <w:sz w:val="2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2F7F8F"/>
      <w:sz w:val="23"/>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4B0B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6D0F2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609691-A169-4DB6-962A-EEB2AD497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15</Pages>
  <Words>3797</Words>
  <Characters>21643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CSI473 Project Design Report Template</vt:lpstr>
    </vt:vector>
  </TitlesOfParts>
  <Manager/>
  <Company/>
  <LinksUpToDate>false</LinksUpToDate>
  <CharactersWithSpaces>25390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CSI473 Project Design Report Template</dc:title>
  <dc:subject>CSI473 Software Design</dc:subject>
  <dc:creator>Dr Cleverence Kombe</dc:creator>
  <cp:keywords>University of Botswana; CSI473; software design; UML; project; laboratory; Moodle</cp:keywords>
  <dc:description/>
  <cp:lastModifiedBy>Microsoft account</cp:lastModifiedBy>
  <cp:revision>6</cp:revision>
  <cp:lastPrinted>2026-09-04T07:13:00Z</cp:lastPrinted>
  <dcterms:created xsi:type="dcterms:W3CDTF">2013-12-23T23:15:00Z</dcterms:created>
  <dcterms:modified xsi:type="dcterms:W3CDTF">2026-10-30T16:38:00Z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de925f557e05800ca901aa8d6ea8069883a83a5fbfcc7ea8f429afcd8bd05de7</vt:lpwstr>
  </property>
</Properties>
</file>