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B25FE7" w:rsidP="007C0B83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Configurar Senhas Seguras e SSH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7C0B83" w:rsidRPr="00BB73FF" w:rsidRDefault="007C0B83" w:rsidP="007C0B83">
      <w:pPr>
        <w:pStyle w:val="Heading1"/>
        <w:numPr>
          <w:ilvl w:val="0"/>
          <w:numId w:val="0"/>
        </w:numPr>
      </w:pPr>
      <w:r>
        <w:rPr>
          <w:lang w:val="pt-BR"/>
          <w:rFonts/>
        </w:rPr>
        <w:t xml:space="preserve">Tabela de Endereçamento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"/>
      </w:tblPr>
      <w:tblGrid>
        <w:gridCol w:w="2070"/>
        <w:gridCol w:w="1524"/>
        <w:gridCol w:w="2160"/>
        <w:gridCol w:w="2060"/>
        <w:gridCol w:w="2060"/>
      </w:tblGrid>
      <w:tr w:rsidR="007C0B83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C0B83" w:rsidRDefault="007C0B83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RTA</w:t>
            </w:r>
          </w:p>
        </w:tc>
        <w:tc>
          <w:tcPr>
            <w:tcW w:w="1524" w:type="dxa"/>
            <w:vAlign w:val="center"/>
          </w:tcPr>
          <w:p w:rsidR="007C0B83" w:rsidRPr="00E87D62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172.16.1.1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PCA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172.16.1.10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172.16.1.1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Pr="0054704F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SW1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172.16.1.2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172.16.1.1</w:t>
            </w:r>
          </w:p>
        </w:tc>
      </w:tr>
    </w:tbl>
    <w:p w:rsidR="007C0B83" w:rsidRPr="00C07FD9" w:rsidRDefault="007C0B83" w:rsidP="007C0B83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Cenário</w:t>
      </w:r>
    </w:p>
    <w:p w:rsidR="007C0B83" w:rsidRPr="008C2EE6" w:rsidRDefault="007C0B83" w:rsidP="007C0B83">
      <w:pPr>
        <w:pStyle w:val="BodyTextL25"/>
        <w:rPr>
          <w:rStyle w:val="AnswerGray"/>
          <w:lang w:val="pt-BR"/>
          <w:rFonts/>
        </w:rPr>
      </w:pPr>
      <w:r>
        <w:rPr>
          <w:lang w:val="pt-BR"/>
          <w:rFonts/>
        </w:rPr>
        <w:t xml:space="preserve">O administrador de redes pediu que você prepare o </w:t>
      </w:r>
      <w:r w:rsidRPr="005D7566">
        <w:rPr>
          <w:b/>
          <w:lang w:val="pt-BR"/>
          <w:rFonts/>
        </w:rPr>
        <w:t xml:space="preserve">RTA</w:t>
      </w:r>
      <w:r>
        <w:rPr>
          <w:lang w:val="pt-BR"/>
          <w:rFonts/>
        </w:rPr>
        <w:t xml:space="preserve"> e </w:t>
      </w:r>
      <w:r w:rsidRPr="005D7566">
        <w:rPr>
          <w:b/>
          <w:lang w:val="pt-BR"/>
          <w:rFonts/>
        </w:rPr>
        <w:t xml:space="preserve">SW1</w:t>
      </w:r>
      <w:r>
        <w:rPr>
          <w:lang w:val="pt-BR"/>
          <w:rFonts/>
        </w:rPr>
        <w:t xml:space="preserve">para implantação.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Antes de conectá-lo à rede, você deve ativar medidas de segurança.</w:t>
      </w:r>
    </w:p>
    <w:p w:rsidR="00702B73" w:rsidRPr="00702B73" w:rsidRDefault="00702B73" w:rsidP="00702B73">
      <w:pPr>
        <w:pStyle w:val="Heading1"/>
      </w:pPr>
      <w:r>
        <w:rPr>
          <w:lang w:val="pt-BR"/>
          <w:rFonts/>
        </w:rPr>
        <w:t xml:space="preserve">Intrusões</w:t>
      </w:r>
    </w:p>
    <w:p w:rsidR="007C0B83" w:rsidRDefault="007C0B83" w:rsidP="00A60F6E">
      <w:pPr>
        <w:pStyle w:val="Heading2"/>
      </w:pPr>
      <w:r>
        <w:rPr>
          <w:lang w:val="pt-BR"/>
          <w:rFonts/>
        </w:rPr>
        <w:t xml:space="preserve">Implementar as Medidas Básicas de Segurança no Roteador</w:t>
      </w:r>
    </w:p>
    <w:p w:rsidR="00A60F6E" w:rsidRPr="00A60F6E" w:rsidRDefault="00A60F6E" w:rsidP="00A60F6E">
      <w:pPr>
        <w:pStyle w:val="ConfigWindow"/>
      </w:pPr>
      <w:r>
        <w:rPr>
          <w:lang w:val="pt-BR"/>
          <w:rFonts/>
        </w:rPr>
        <w:t xml:space="preserve">Abra um prompt de comando</w:t>
      </w:r>
    </w:p>
    <w:p w:rsidR="007C0B83" w:rsidRDefault="007C0B83" w:rsidP="00DF7D51">
      <w:pPr>
        <w:pStyle w:val="SubStepAlpha"/>
        <w:spacing w:before="0"/>
      </w:pPr>
      <w:r>
        <w:rPr>
          <w:lang w:val="pt-BR"/>
          <w:rFonts/>
        </w:rPr>
        <w:t xml:space="preserve">    Configurae o endereçamento IP em </w:t>
      </w:r>
      <w:r w:rsidRPr="00023194">
        <w:rPr>
          <w:b/>
          <w:lang w:val="pt-BR"/>
          <w:rFonts/>
        </w:rPr>
        <w:t xml:space="preserve">PCA </w:t>
      </w:r>
      <w:r>
        <w:rPr>
          <w:lang w:val="pt-BR"/>
          <w:rFonts/>
        </w:rPr>
        <w:t xml:space="preserve">de acordo com a Tabela de Endereçamento.</w:t>
      </w:r>
    </w:p>
    <w:p w:rsidR="00A60F6E" w:rsidRDefault="00A60F6E" w:rsidP="00A60F6E">
      <w:pPr>
        <w:pStyle w:val="ConfigWindow"/>
      </w:pPr>
      <w:r>
        <w:rPr>
          <w:lang w:val="pt-BR"/>
          <w:rFonts/>
        </w:rPr>
        <w:t xml:space="preserve">Feche um prompt de comando</w:t>
      </w:r>
    </w:p>
    <w:p w:rsidR="00A60F6E" w:rsidRDefault="00A60F6E" w:rsidP="00A60F6E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7C0B83" w:rsidRDefault="007C0B83" w:rsidP="00DF7D51">
      <w:pPr>
        <w:pStyle w:val="SubStepAlpha"/>
        <w:spacing w:before="0"/>
      </w:pPr>
      <w:r>
        <w:rPr>
          <w:lang w:val="pt-BR"/>
          <w:rFonts/>
        </w:rPr>
        <w:t xml:space="preserve">·        Acesse o console de [[R1Name]] com o terminal em PC-A.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o nome do host como </w:t>
      </w:r>
      <w:r w:rsidRPr="00506D6A">
        <w:rPr>
          <w:b/>
          <w:lang w:val="pt-BR"/>
          <w:rFonts/>
        </w:rPr>
        <w:t xml:space="preserve">RTA</w:t>
      </w:r>
      <w:r>
        <w:rPr>
          <w:lang w:val="pt-BR"/>
          <w:rFonts/>
        </w:rPr>
        <w:t xml:space="preserve">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o endereçamento IP em </w:t>
      </w:r>
      <w:r w:rsidRPr="00023194">
        <w:rPr>
          <w:b/>
          <w:lang w:val="pt-BR"/>
          <w:rFonts/>
        </w:rPr>
        <w:t xml:space="preserve">RTA</w:t>
      </w:r>
      <w:r>
        <w:rPr>
          <w:lang w:val="pt-BR"/>
          <w:rFonts/>
        </w:rPr>
        <w:t xml:space="preserve"> e ative a interface.</w:t>
      </w:r>
    </w:p>
    <w:p w:rsidR="007C0B83" w:rsidRPr="00325002" w:rsidRDefault="007C0B83" w:rsidP="00DF7D51">
      <w:pPr>
        <w:pStyle w:val="SubStepAlpha"/>
      </w:pPr>
      <w:r>
        <w:rPr>
          <w:lang w:val="pt-BR"/>
          <w:rFonts/>
        </w:rPr>
        <w:t xml:space="preserve">Criptografe todas as senhas em texto simples.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RTA(config)# </w:t>
      </w:r>
      <w:r w:rsidRPr="002724FB">
        <w:rPr>
          <w:b/>
          <w:lang w:val="pt-BR"/>
          <w:rFonts/>
        </w:rPr>
        <w:t xml:space="preserve">service password-encryption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o comprimento mínimo para senhas para 10</w:t>
      </w:r>
    </w:p>
    <w:p w:rsidR="007C0B83" w:rsidRPr="00325002" w:rsidRDefault="007C0B83" w:rsidP="007C0B83">
      <w:pPr>
        <w:pStyle w:val="CMD"/>
      </w:pPr>
      <w:r>
        <w:rPr>
          <w:lang w:val="pt-BR"/>
          <w:rFonts/>
        </w:rPr>
        <w:t xml:space="preserve">RTA(config)# </w:t>
      </w:r>
      <w:r w:rsidRPr="002724FB">
        <w:rPr>
          <w:b/>
          <w:lang w:val="pt-BR"/>
          <w:rFonts/>
        </w:rPr>
        <w:t xml:space="preserve">security passwords min-length 10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uma senha secreta forte de sua escolha.</w:t>
      </w:r>
      <w:r w:rsidRPr="00B56067">
        <w:rPr>
          <w:b/>
          <w:lang w:val="pt-BR"/>
          <w:rFonts/>
        </w:rPr>
        <w:t xml:space="preserve"> Observação</w:t>
      </w:r>
      <w:r>
        <w:rPr>
          <w:lang w:val="pt-BR"/>
          <w:rFonts/>
        </w:rPr>
        <w:t xml:space="preserve">: escolha uma senha que você se lembre ou você precisará redefinir a atividade se estiver bloqueado no dispositivo.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Desative a pesquisa de DNS.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RTA(config)#</w:t>
      </w:r>
      <w:r>
        <w:rPr>
          <w:b w:val="true"/>
          <w:lang w:val="pt-BR"/>
          <w:rFonts/>
        </w:rPr>
        <w:t xml:space="preserve">no ip domain-lookup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o nome de domínio como </w:t>
      </w:r>
      <w:r>
        <w:rPr>
          <w:b/>
          <w:lang w:val="pt-BR"/>
          <w:rFonts/>
        </w:rPr>
        <w:t xml:space="preserve">CCNA.com</w:t>
      </w:r>
      <w:r>
        <w:rPr>
          <w:lang w:val="pt-BR"/>
          <w:rFonts/>
        </w:rPr>
        <w:t xml:space="preserve"> (diferencie maiúsculas e minúsculas para pontuar no PT).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RTA(config)# </w:t>
      </w:r>
      <w:r>
        <w:rPr>
          <w:b w:val="true"/>
          <w:lang w:val="pt-BR"/>
          <w:rFonts/>
        </w:rPr>
        <w:t xml:space="preserve">ip domain-name CCNA.com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Crie um usuário da escolha com uma senha forte.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 (config) # </w:t>
      </w:r>
      <w:r>
        <w:rPr>
          <w:b w:val="true"/>
          <w:lang w:val="pt-BR"/>
          <w:rFonts/>
        </w:rPr>
        <w:t xml:space="preserve">nome de usuário </w:t>
      </w:r>
      <w:r w:rsidRPr="00765745">
        <w:rPr>
          <w:b/>
          <w:i/>
          <w:lang w:val="pt-BR"/>
          <w:rFonts/>
        </w:rPr>
        <w:t xml:space="preserve">any_user </w:t>
      </w:r>
      <w:r>
        <w:rPr>
          <w:b w:val="true"/>
          <w:lang w:val="pt-BR"/>
          <w:rFonts/>
        </w:rPr>
        <w:t xml:space="preserve">secret</w:t>
      </w:r>
      <w:r w:rsidRPr="00765745">
        <w:rPr>
          <w:b/>
          <w:i/>
          <w:lang w:val="pt-BR"/>
          <w:rFonts/>
        </w:rPr>
        <w:t xml:space="preserve"> any_password 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Gere chaves RSA de 1024 bits.</w:t>
      </w:r>
    </w:p>
    <w:p w:rsidR="007C0B83" w:rsidRDefault="007C0B83" w:rsidP="007C0B83">
      <w:pPr>
        <w:pStyle w:val="BodyTextL5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no Packet Tracer, insira o comando crypto key generate rsa, e pressione Enter para continuar.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RTA(config)# </w:t>
      </w:r>
      <w:r>
        <w:rPr>
          <w:b w:val="true"/>
          <w:lang w:val="pt-BR"/>
          <w:rFonts/>
        </w:rPr>
        <w:t xml:space="preserve">crypto key generate rsa</w:t>
      </w:r>
    </w:p>
    <w:p w:rsidR="007C0B83" w:rsidRPr="00326CDE" w:rsidRDefault="007C0B83" w:rsidP="007C0B83">
      <w:pPr>
        <w:pStyle w:val="CMDOutput"/>
      </w:pPr>
      <w:r>
        <w:rPr>
          <w:lang w:val="pt-BR"/>
          <w:rFonts/>
        </w:rPr>
        <w:t xml:space="preserve">O nome para as chaves será: </w:t>
      </w:r>
      <w:r>
        <w:rPr>
          <w:b w:val="true"/>
          <w:lang w:val="pt-BR"/>
          <w:rFonts/>
        </w:rPr>
        <w:t xml:space="preserve">RTA.CCNA.com</w:t>
      </w:r>
    </w:p>
    <w:p w:rsidR="007C0B83" w:rsidRPr="00326CDE" w:rsidRDefault="007C0B83" w:rsidP="007C0B83">
      <w:pPr>
        <w:pStyle w:val="CMDOutput"/>
      </w:pPr>
      <w:r>
        <w:rPr>
          <w:lang w:val="pt-BR"/>
          <w:rFonts/>
        </w:rPr>
        <w:t xml:space="preserve">Choose the size of the key modulus in the range of 360 to 2048 for your</w:t>
      </w:r>
    </w:p>
    <w:p w:rsidR="007C0B83" w:rsidRPr="00326CDE" w:rsidRDefault="007C0B83" w:rsidP="007C0B83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General Purpose Keys.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Choosing a key modulus greater than 512 may take</w:t>
      </w:r>
    </w:p>
    <w:p w:rsidR="007C0B83" w:rsidRPr="00326CDE" w:rsidRDefault="007C0B83" w:rsidP="007C0B83">
      <w:pPr>
        <w:pStyle w:val="CMDOutput"/>
      </w:pPr>
      <w:r>
        <w:rPr>
          <w:lang w:val="pt-BR"/>
          <w:rFonts/>
        </w:rPr>
        <w:t xml:space="preserve">  </w:t>
      </w:r>
      <w:r>
        <w:rPr>
          <w:lang w:val="pt-BR"/>
          <w:rFonts/>
        </w:rPr>
        <w:t xml:space="preserve">a few minutes.</w:t>
      </w:r>
    </w:p>
    <w:p w:rsidR="007C0B83" w:rsidRPr="003448FF" w:rsidRDefault="007C0B83" w:rsidP="007C0B83">
      <w:pPr>
        <w:pStyle w:val="CMDOutput"/>
      </w:pPr>
    </w:p>
    <w:p w:rsidR="007C0B83" w:rsidRPr="00325002" w:rsidRDefault="007C0B83" w:rsidP="007C0B83">
      <w:pPr>
        <w:pStyle w:val="CMDOutput"/>
      </w:pPr>
      <w:r>
        <w:rPr>
          <w:lang w:val="pt-BR"/>
          <w:rFonts/>
        </w:rPr>
        <w:t xml:space="preserve">How many bits in the modulus [512]: </w:t>
      </w:r>
      <w:r w:rsidRPr="00326CDE">
        <w:rPr>
          <w:b/>
          <w:lang w:val="pt-BR"/>
          <w:rFonts/>
        </w:rPr>
        <w:t xml:space="preserve">1024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Bloqueie durante três minutos qualquer pessoa que não conseguiu fazer log in depois de quatro tentativas em um período de dois minutos.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RTA(config)# </w:t>
      </w:r>
      <w:r w:rsidRPr="00765745">
        <w:rPr>
          <w:b/>
          <w:lang w:val="pt-BR"/>
          <w:rFonts/>
        </w:rPr>
        <w:t xml:space="preserve">login block-for 180 attempts 4 within 120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as linhas VTY para o acesso por SSH e use os perfis locais de usuário local para autenticação.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 (configuração) # </w:t>
      </w:r>
      <w:r>
        <w:rPr>
          <w:b w:val="true"/>
          <w:lang w:val="pt-BR"/>
          <w:rFonts/>
        </w:rPr>
        <w:t xml:space="preserve">linha vty 0 4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RTA(config-line)# </w:t>
      </w:r>
      <w:r>
        <w:rPr>
          <w:b w:val="true"/>
          <w:lang w:val="pt-BR"/>
          <w:rFonts/>
        </w:rPr>
        <w:t xml:space="preserve">transport input ssh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R1(config-line)#</w:t>
      </w:r>
      <w:r w:rsidRPr="005D7566">
        <w:rPr>
          <w:b/>
          <w:lang w:val="pt-BR"/>
          <w:rFonts/>
        </w:rPr>
        <w:t xml:space="preserve"> login local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Defina o tempo limite do modo EXEC para 6 minutos nas linhas VTY.</w:t>
      </w:r>
    </w:p>
    <w:p w:rsidR="007C0B83" w:rsidRDefault="007C0B83" w:rsidP="007C0B83">
      <w:pPr>
        <w:pStyle w:val="CMD"/>
      </w:pPr>
      <w:r>
        <w:rPr>
          <w:lang w:val="pt-BR"/>
          <w:rFonts/>
        </w:rPr>
        <w:t xml:space="preserve">RTA(config-line)# </w:t>
      </w:r>
      <w:r>
        <w:rPr>
          <w:b/>
          <w:lang w:val="pt-BR"/>
          <w:rFonts/>
        </w:rPr>
        <w:t xml:space="preserve">exec-timeout 6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Salve a configuração na NVRAM.</w:t>
      </w:r>
    </w:p>
    <w:p w:rsidR="00A60F6E" w:rsidRDefault="00A60F6E" w:rsidP="00A60F6E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7C0B83" w:rsidRDefault="007C0B83" w:rsidP="00DF7D51">
      <w:pPr>
        <w:pStyle w:val="SubStepAlpha"/>
        <w:spacing w:before="0"/>
      </w:pPr>
      <w:r>
        <w:rPr>
          <w:lang w:val="pt-BR"/>
          <w:rFonts/>
        </w:rPr>
        <w:t xml:space="preserve">Acesse o prompt de comando na área de trabalho do </w:t>
      </w:r>
      <w:r w:rsidRPr="00B56067">
        <w:rPr>
          <w:b/>
          <w:lang w:val="pt-BR"/>
          <w:rFonts/>
        </w:rPr>
        <w:t xml:space="preserve">PCA</w:t>
      </w:r>
      <w:r>
        <w:rPr>
          <w:lang w:val="pt-BR"/>
          <w:rFonts/>
        </w:rPr>
        <w:t xml:space="preserve"> para estabelecer uma conexão SSH com o </w:t>
      </w:r>
      <w:r>
        <w:rPr>
          <w:b/>
          <w:lang w:val="pt-BR"/>
          <w:rFonts/>
        </w:rPr>
        <w:t xml:space="preserve">RTA</w:t>
      </w:r>
      <w:r>
        <w:rPr>
          <w:lang w:val="pt-BR"/>
          <w:rFonts/>
        </w:rPr>
        <w:t xml:space="preserve"> .</w:t>
      </w:r>
    </w:p>
    <w:p w:rsidR="00A60F6E" w:rsidRDefault="00A60F6E" w:rsidP="00A60F6E">
      <w:pPr>
        <w:pStyle w:val="ConfigWindow"/>
      </w:pPr>
      <w:r>
        <w:rPr>
          <w:lang w:val="pt-BR"/>
          <w:rFonts/>
        </w:rPr>
        <w:t xml:space="preserve">Abra um prompt de comando</w:t>
      </w:r>
    </w:p>
    <w:p w:rsidR="007C0B83" w:rsidRDefault="007C0B83" w:rsidP="00A60F6E">
      <w:pPr>
        <w:pStyle w:val="CMDOutput"/>
        <w:spacing w:before="0"/>
        <w:rPr>
          <w:sz w:val="24"/>
          <w:szCs w:val="24"/>
          <w:lang w:val="pt-BR"/>
          <w:rFonts/>
        </w:rPr>
      </w:pPr>
      <w:r>
        <w:rPr>
          <w:lang w:val="pt-BR"/>
          <w:rFonts/>
        </w:rPr>
        <w:t xml:space="preserve">C:\ &gt; </w:t>
      </w:r>
      <w:r>
        <w:rPr>
          <w:b w:val="true"/>
          <w:lang w:val="pt-BR"/>
          <w:rFonts/>
        </w:rPr>
        <w:t xml:space="preserve">ssh/? </w:t>
      </w: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Packet Tracer PC SSH</w:t>
      </w: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Uso: </w:t>
      </w:r>
      <w:r w:rsidRPr="004C221E">
        <w:rPr>
          <w:b/>
          <w:lang w:val="pt-BR"/>
          <w:rFonts/>
        </w:rPr>
        <w:t xml:space="preserve">SSH -l username target</w:t>
      </w: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C:\ &gt;</w:t>
      </w:r>
    </w:p>
    <w:p w:rsidR="00A60F6E" w:rsidRDefault="00A60F6E" w:rsidP="00A60F6E">
      <w:pPr>
        <w:pStyle w:val="ConfigWindow"/>
      </w:pPr>
      <w:r>
        <w:rPr>
          <w:lang w:val="pt-BR"/>
          <w:rFonts/>
        </w:rPr>
        <w:t xml:space="preserve">Feche um prompt de comando</w:t>
      </w:r>
    </w:p>
    <w:p w:rsidR="007C0B83" w:rsidRDefault="007C0B83" w:rsidP="00A60F6E">
      <w:pPr>
        <w:pStyle w:val="Heading2"/>
      </w:pPr>
      <w:r>
        <w:rPr>
          <w:lang w:val="pt-BR"/>
          <w:rFonts/>
        </w:rPr>
        <w:t xml:space="preserve">Implementar as Medidas Básicas de Segurança no Switch</w:t>
      </w:r>
    </w:p>
    <w:p w:rsidR="007C0B83" w:rsidRPr="00023194" w:rsidRDefault="007C0B83" w:rsidP="007C0B83">
      <w:pPr>
        <w:pStyle w:val="BodyTextL25"/>
      </w:pPr>
      <w:r>
        <w:rPr>
          <w:lang w:val="pt-BR"/>
          <w:rFonts/>
        </w:rPr>
        <w:t xml:space="preserve">Configure o switch </w:t>
      </w:r>
      <w:r>
        <w:rPr>
          <w:b/>
          <w:lang w:val="pt-BR"/>
          <w:rFonts/>
        </w:rPr>
        <w:t xml:space="preserve">SW1 </w:t>
      </w:r>
      <w:r>
        <w:rPr>
          <w:lang w:val="pt-BR"/>
          <w:rFonts/>
        </w:rPr>
        <w:t xml:space="preserve">com as medidas de segurança correspondentes.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as etapas de configuração no roteador se precisar de assistência adicional.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Clique em </w:t>
      </w:r>
      <w:r w:rsidRPr="00E22261">
        <w:rPr>
          <w:b/>
          <w:lang w:val="pt-BR"/>
          <w:rFonts/>
        </w:rPr>
        <w:t xml:space="preserve">SW1</w:t>
      </w:r>
      <w:r>
        <w:rPr>
          <w:lang w:val="pt-BR"/>
          <w:rFonts/>
        </w:rPr>
        <w:t xml:space="preserve"> e selecione a guia </w:t>
      </w:r>
      <w:r w:rsidRPr="00E22261">
        <w:rPr>
          <w:b/>
          <w:lang w:val="pt-BR"/>
          <w:rFonts/>
        </w:rPr>
        <w:t xml:space="preserve">CLI</w:t>
      </w:r>
      <w:r>
        <w:rPr>
          <w:lang w:val="pt-BR"/>
          <w:rFonts/>
        </w:rPr>
        <w:t xml:space="preserve">.</w:t>
      </w:r>
    </w:p>
    <w:p w:rsidR="00A60F6E" w:rsidRDefault="00A60F6E" w:rsidP="00A60F6E">
      <w:pPr>
        <w:pStyle w:val="ConfigWindow"/>
      </w:pPr>
      <w:r>
        <w:rPr>
          <w:lang w:val="pt-BR"/>
          <w:rFonts/>
        </w:rPr>
        <w:t xml:space="preserve">Abra uma janela de configuração</w:t>
      </w:r>
    </w:p>
    <w:p w:rsidR="007C0B83" w:rsidRDefault="007C0B83" w:rsidP="005A394D">
      <w:pPr>
        <w:pStyle w:val="SubStepAlpha"/>
        <w:spacing w:before="0"/>
      </w:pPr>
      <w:r>
        <w:rPr>
          <w:lang w:val="pt-BR"/>
          <w:rFonts/>
        </w:rPr>
        <w:t xml:space="preserve">Configure o nome de host como </w:t>
      </w:r>
      <w:r w:rsidRPr="00E22261">
        <w:rPr>
          <w:b/>
          <w:lang w:val="pt-BR"/>
          <w:rFonts/>
        </w:rPr>
        <w:t xml:space="preserve">SW1</w:t>
      </w:r>
      <w:r>
        <w:rPr>
          <w:lang w:val="pt-BR"/>
          <w:rFonts/>
        </w:rPr>
        <w:t xml:space="preserve">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o endereçamento IP em SW1 </w:t>
      </w:r>
      <w:r w:rsidRPr="00E22261">
        <w:rPr>
          <w:b/>
          <w:lang w:val="pt-BR"/>
          <w:rFonts/>
        </w:rPr>
        <w:t xml:space="preserve">VLAN1</w:t>
      </w:r>
      <w:r>
        <w:rPr>
          <w:lang w:val="pt-BR"/>
          <w:rFonts/>
        </w:rPr>
        <w:t xml:space="preserve"> e ative a interface.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o endereço de gateway padrão.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Desative todas as portas não utilizadas.</w:t>
      </w:r>
    </w:p>
    <w:p w:rsidR="007C0B83" w:rsidRDefault="007C0B83" w:rsidP="007C0B83">
      <w:pPr>
        <w:pStyle w:val="BodyTextL5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Em um switch, é uma boa prática de segurança desabilitar portas não utilizadas. Um método para fazer isso é simplesmente desligar cada porta com o comando '</w:t>
      </w:r>
      <w:r>
        <w:rPr>
          <w:b w:val="true"/>
          <w:lang w:val="pt-BR"/>
          <w:rFonts/>
        </w:rPr>
        <w:t xml:space="preserve">shutdown</w:t>
      </w:r>
      <w:r>
        <w:rPr>
          <w:lang w:val="pt-BR"/>
          <w:rFonts/>
        </w:rPr>
        <w:t xml:space="preserve">'. Isso exigiria acessar cada porta individualmente. Existe um método de atalho para fazer modificações em várias portas ao mesmo tempo usando o</w:t>
      </w:r>
      <w:r>
        <w:rPr>
          <w:b w:val="true"/>
          <w:lang w:val="pt-BR"/>
          <w:rFonts/>
        </w:rPr>
        <w:t xml:space="preserve"> comando </w:t>
      </w:r>
      <w:r>
        <w:rPr>
          <w:lang w:val="pt-BR"/>
          <w:rFonts/>
        </w:rPr>
        <w:t xml:space="preserve">interface range. No </w:t>
      </w:r>
      <w:r>
        <w:rPr>
          <w:b w:val="true"/>
          <w:lang w:val="pt-BR"/>
          <w:rFonts/>
        </w:rPr>
        <w:t xml:space="preserve">SW1, </w:t>
      </w:r>
      <w:r>
        <w:rPr>
          <w:lang w:val="pt-BR"/>
          <w:rFonts/>
        </w:rPr>
        <w:t xml:space="preserve">todas as portas, exceto FastEtherNet0/1 e GigabiteTherNet0/1, podem ser desativadas com o seguinte comando:</w:t>
      </w:r>
    </w:p>
    <w:p w:rsidR="007C0B83" w:rsidRDefault="007C0B83" w:rsidP="007C0B83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SW1(config)# </w:t>
      </w:r>
      <w:r w:rsidRPr="00174E8D">
        <w:rPr>
          <w:b/>
          <w:lang w:val="pt-BR"/>
          <w:rFonts/>
        </w:rPr>
        <w:t xml:space="preserve">interface range F0/2-24, G0/2</w:t>
      </w:r>
    </w:p>
    <w:p w:rsidR="007C0B83" w:rsidRDefault="007C0B83" w:rsidP="007C0B83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SW1 (config-if-range) #</w:t>
      </w:r>
      <w:r>
        <w:rPr>
          <w:b/>
          <w:lang w:val="pt-BR"/>
          <w:rFonts/>
        </w:rPr>
        <w:t xml:space="preserve"> shutdown</w:t>
      </w: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%LINK-5-CHANGED: Interface FastEthernet0/2,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%LINK-5-CHANGED: Interface FastEthernet0/8, changed state to administratively down</w:t>
      </w: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&lt;Output omitted&gt;</w:t>
      </w: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%LINK-5-CHANGED: Interface FastEthernet0/24, changed state to administratively down</w:t>
      </w:r>
    </w:p>
    <w:p w:rsidR="007C0B83" w:rsidRDefault="007C0B83" w:rsidP="007C0B83">
      <w:pPr>
        <w:pStyle w:val="CMDOutput"/>
      </w:pPr>
    </w:p>
    <w:p w:rsidR="007C0B83" w:rsidRDefault="007C0B83" w:rsidP="007C0B83">
      <w:pPr>
        <w:pStyle w:val="CMDOutput"/>
      </w:pPr>
      <w:r>
        <w:rPr>
          <w:lang w:val="pt-BR"/>
          <w:rFonts/>
        </w:rPr>
        <w:t xml:space="preserve">%LINK-5-CHANGED: Interface GigabitEthernet0/2, changed state to administratively down</w:t>
      </w:r>
    </w:p>
    <w:p w:rsidR="007C0B83" w:rsidRPr="00174E8D" w:rsidRDefault="007C0B83" w:rsidP="007C0B83">
      <w:pPr>
        <w:pStyle w:val="BodyTextL50"/>
      </w:pPr>
      <w:r>
        <w:rPr>
          <w:lang w:val="pt-BR"/>
          <w:rFonts/>
        </w:rPr>
        <w:t xml:space="preserve">O comando usou o intervalo de portas de 2-24 para as portas FastEthernet e, em seguida, um único intervalo de porta de GigabiteTherNet0/2.</w:t>
      </w:r>
    </w:p>
    <w:p w:rsidR="007C0B83" w:rsidRPr="00325002" w:rsidRDefault="007C0B83" w:rsidP="00DF7D51">
      <w:pPr>
        <w:pStyle w:val="SubStepAlpha"/>
      </w:pPr>
      <w:r>
        <w:rPr>
          <w:lang w:val="pt-BR"/>
          <w:rFonts/>
        </w:rPr>
        <w:t xml:space="preserve">Criptografe todas as senhas em texto simples.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uma senha secreta forte de sua escolha.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Desative a pesquisa de DNS.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o nome de domínio como </w:t>
      </w:r>
      <w:r>
        <w:rPr>
          <w:b/>
          <w:lang w:val="pt-BR"/>
          <w:rFonts/>
        </w:rPr>
        <w:t xml:space="preserve">CCNA.com</w:t>
      </w:r>
      <w:r>
        <w:rPr>
          <w:lang w:val="pt-BR"/>
          <w:rFonts/>
        </w:rPr>
        <w:t xml:space="preserve"> (diferencie maiúsculas e minúsculas para pontuar no PT).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Crie um usuário da escolha com uma senha forte.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Gere chaves RSA de 1024 bits.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Configure as linhas VTY para o acesso por SSH e use os perfis locais de usuário local para autenticação.</w:t>
      </w:r>
    </w:p>
    <w:p w:rsidR="007C0B83" w:rsidRDefault="007C0B83" w:rsidP="00DF7D51">
      <w:pPr>
        <w:pStyle w:val="SubStepAlpha"/>
      </w:pPr>
      <w:r>
        <w:rPr>
          <w:lang w:val="pt-BR"/>
          <w:rFonts/>
        </w:rPr>
        <w:t xml:space="preserve">Defina o tempo limite do modo EXEC para 6 minutos em todas as linhas VTY.</w:t>
      </w:r>
    </w:p>
    <w:p w:rsidR="007C0B83" w:rsidRDefault="007C0B83" w:rsidP="00DF7D51">
      <w:pPr>
        <w:pStyle w:val="SubStepAlpha"/>
        <w:spacing w:after="0"/>
      </w:pPr>
      <w:r>
        <w:rPr>
          <w:lang w:val="pt-BR"/>
          <w:rFonts/>
        </w:rPr>
        <w:t xml:space="preserve">Salve a configuração na NVRAM.</w:t>
      </w:r>
    </w:p>
    <w:p w:rsidR="00A60F6E" w:rsidRDefault="00A60F6E" w:rsidP="00A60F6E">
      <w:pPr>
        <w:pStyle w:val="ConfigWindow"/>
      </w:pPr>
      <w:r>
        <w:rPr>
          <w:lang w:val="pt-BR"/>
          <w:rFonts/>
        </w:rPr>
        <w:t xml:space="preserve">Fechar uma janela de configuração</w:t>
      </w:r>
    </w:p>
    <w:p w:rsidR="007C0B83" w:rsidRPr="005E4434" w:rsidRDefault="00702B73" w:rsidP="005E4434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FE7" w:rsidRDefault="00B25FE7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B25FE7" w:rsidRDefault="00B25FE7"/>
  </w:endnote>
  <w:endnote w:type="continuationSeparator" w:id="0">
    <w:p w:rsidR="00B25FE7" w:rsidRDefault="00B25FE7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B25FE7" w:rsidRDefault="00B25F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1A1D2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5C431C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5C431C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1A1D26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5C431C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5C431C"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FE7" w:rsidRDefault="00B25FE7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B25FE7" w:rsidRDefault="00B25FE7"/>
  </w:footnote>
  <w:footnote w:type="continuationSeparator" w:id="0">
    <w:p w:rsidR="00B25FE7" w:rsidRDefault="00B25FE7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B25FE7" w:rsidRDefault="00B25F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02B73" w:rsidP="008402F2">
        <w:pPr>
          <w:pStyle w:val="PageHead"/>
        </w:pPr>
        <w:r>
          <w:rPr>
            <w:lang w:val="pt-BR"/>
            <w:rFonts/>
          </w:rPr>
          <w:t xml:space="preserve">Packet Tracer - Configurar Senhas Seguras e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Etapa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552AA7"/>
    <w:rsid w:val="0068550E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B9F2E2-50AD-458C-918A-5D176A15D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Senhas Seguras e SSH</dc:title>
  <dc:creator>SP</dc:creator>
  <dc:description>2015</dc:description>
  <cp:lastModifiedBy>DH</cp:lastModifiedBy>
  <cp:revision>4</cp:revision>
  <dcterms:created xsi:type="dcterms:W3CDTF">2019-10-01T19:05:00Z</dcterms:created>
  <dcterms:modified xsi:type="dcterms:W3CDTF">2019-12-02T23:27:00Z</dcterms:modified>
</cp:coreProperties>
</file>