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1602" w14:textId="77777777" w:rsidR="004D36D7" w:rsidRPr="006A4976" w:rsidRDefault="00D748B9" w:rsidP="007005B8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- Configurar uma WLAN básica no WLC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3D7E27F0" w14:textId="77777777" w:rsidR="00D778DF" w:rsidRPr="009930BE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9930BE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2BCEFA88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R-1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>
              <w:rPr>
                <w:lang w:val="pt-BR"/>
                <w:rFonts/>
              </w:rPr>
              <w:t xml:space="preserve">R-1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192.168.5.1/24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>
              <w:rPr>
                <w:lang w:val="pt-BR"/>
                <w:rFonts/>
              </w:rPr>
              <w:t xml:space="preserve">R-1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rPr>
                <w:lang w:val="pt-BR"/>
                <w:rFonts/>
              </w:rPr>
              <w:t xml:space="preserve"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SW-1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VLAN 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Servidor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rPr>
                <w:lang w:val="pt-BR"/>
                <w:rFonts/>
              </w:rPr>
              <w:t xml:space="preserve"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rPr>
                <w:lang w:val="pt-BR"/>
                <w:rFonts/>
              </w:rPr>
              <w:t xml:space="preserve"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rPr>
                <w:lang w:val="pt-BR"/>
                <w:rFonts/>
              </w:rPr>
              <w:t xml:space="preserve"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rPr>
                <w:lang w:val="pt-BR"/>
                <w:rFonts/>
              </w:rPr>
              <w:t xml:space="preserve">Placa de rede sem fio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rPr>
                <w:lang w:val="pt-BR"/>
                <w:rFonts/>
              </w:rPr>
              <w:t xml:space="preserve">DHCP</w:t>
            </w:r>
          </w:p>
        </w:tc>
      </w:tr>
    </w:tbl>
    <w:p w14:paraId="2D5EFA1C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2FADE0B6" w14:textId="669C826C" w:rsidR="00065482" w:rsidRDefault="00065482" w:rsidP="00E70096">
      <w:pPr>
        <w:pStyle w:val="BodyTextL25"/>
      </w:pPr>
      <w:r>
        <w:rPr>
          <w:lang w:val="pt-BR"/>
          <w:rFonts/>
        </w:rPr>
        <w:t xml:space="preserve">Neste laboratório, você explorará alguns dos recursos de um controlador de LAN sem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vai criar uma nova WLAN no controlador e implementar segurança na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Então você vai configurar um host sem fio para se conectar à nova WLAN através de um AP que está sob o controle do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Finalmente, você vai verificar a conectividade.</w:t>
      </w:r>
      <w:r>
        <w:rPr>
          <w:lang w:val="pt-BR"/>
          <w:rFonts/>
        </w:rPr>
        <w:t xml:space="preserve"> </w:t>
      </w:r>
    </w:p>
    <w:p w14:paraId="3C92661B" w14:textId="77777777" w:rsidR="00D778DF" w:rsidRDefault="0039267A" w:rsidP="00075EA9">
      <w:pPr>
        <w:pStyle w:val="Bulletlevel1"/>
      </w:pPr>
      <w:r>
        <w:rPr>
          <w:lang w:val="pt-BR"/>
          <w:rFonts/>
        </w:rPr>
        <w:t xml:space="preserve">Conecte-se a uma GUI do controlador de LAN sem fio.</w:t>
      </w:r>
    </w:p>
    <w:p w14:paraId="5763F84B" w14:textId="77777777" w:rsidR="00D778DF" w:rsidRDefault="0039267A" w:rsidP="00075EA9">
      <w:pPr>
        <w:pStyle w:val="Bulletlevel1"/>
      </w:pPr>
      <w:r>
        <w:rPr>
          <w:lang w:val="pt-BR"/>
          <w:rFonts/>
        </w:rPr>
        <w:t xml:space="preserve">Explique algumas das informações disponíveis na tela do monitor WLC.</w:t>
      </w:r>
    </w:p>
    <w:p w14:paraId="313930F6" w14:textId="77777777" w:rsidR="00D778DF" w:rsidRDefault="0044244C" w:rsidP="00075EA9">
      <w:pPr>
        <w:pStyle w:val="Bulletlevel1"/>
      </w:pPr>
      <w:r>
        <w:rPr>
          <w:lang w:val="pt-BR"/>
          <w:rFonts/>
        </w:rPr>
        <w:t xml:space="preserve">Configure uma WLAN em um controlador de LAN sem fio.</w:t>
      </w:r>
    </w:p>
    <w:p w14:paraId="7A180D6D" w14:textId="77777777" w:rsidR="0044244C" w:rsidRDefault="0044244C" w:rsidP="00075EA9">
      <w:pPr>
        <w:pStyle w:val="Bulletlevel1"/>
      </w:pPr>
      <w:r>
        <w:rPr>
          <w:lang w:val="pt-BR"/>
          <w:rFonts/>
        </w:rPr>
        <w:t xml:space="preserve">Implemente a segurança em uma WLAN.</w:t>
      </w:r>
    </w:p>
    <w:p w14:paraId="07C81A6B" w14:textId="77777777" w:rsidR="0044244C" w:rsidRPr="004C0909" w:rsidRDefault="0044244C" w:rsidP="00075EA9">
      <w:pPr>
        <w:pStyle w:val="Bulletlevel1"/>
      </w:pPr>
      <w:r>
        <w:rPr>
          <w:lang w:val="pt-BR"/>
          <w:rFonts/>
        </w:rPr>
        <w:t xml:space="preserve">Configure um host sem fio para conectar-se a uma LAN sem fio.</w:t>
      </w:r>
    </w:p>
    <w:p w14:paraId="22AA2C40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7570619F" w14:textId="1D588A42" w:rsidR="00D778DF" w:rsidRDefault="0044244C" w:rsidP="0044244C">
      <w:pPr>
        <w:pStyle w:val="BodyTextL25"/>
      </w:pPr>
      <w:r>
        <w:rPr>
          <w:lang w:val="pt-BR"/>
          <w:rFonts/>
        </w:rPr>
        <w:t xml:space="preserve">Uma organização está centralizando o controle de sua LAN sem fio, substituindo seus pontos de acesso independentes por pontos de acesso leves (LAP) e um controlador de LAN sem fio (WLC).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liderará este projeto e deseja familiarizar-se com o WLC e quaisquer desafios em potencial que possam ocorrer durante o projeto.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configurará um WLC adicionando uma nova rede sem fio e protegendo-a com segurança WPA-2 PSK.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Para testar a configuração, você conectará um laptop à WLAN e aos dispositivos ping na rede.</w:t>
      </w:r>
    </w:p>
    <w:p w14:paraId="735E10D0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7AB7E5BC" w14:textId="63210217" w:rsidR="00111AA5" w:rsidRDefault="00C95C25" w:rsidP="00FB26C5">
      <w:pPr>
        <w:pStyle w:val="Heading2"/>
      </w:pPr>
      <w:r>
        <w:rPr>
          <w:lang w:val="pt-BR"/>
          <w:rFonts/>
        </w:rPr>
        <w:t xml:space="preserve">Monitore o WLC</w:t>
      </w:r>
    </w:p>
    <w:p w14:paraId="045A1050" w14:textId="15BF2C93" w:rsidR="00630643" w:rsidRPr="00630643" w:rsidRDefault="00630643" w:rsidP="00630643">
      <w:pPr>
        <w:pStyle w:val="BodyTextL25"/>
      </w:pPr>
      <w:r>
        <w:rPr>
          <w:lang w:val="pt-BR"/>
          <w:rFonts/>
        </w:rPr>
        <w:t xml:space="preserve">Aguarde até o STP convergir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clicar no botão Tempo de avanço rápido do Packet Tracer para acelerar o processo.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Continue quando todas as luzes do link estiverem verdes.</w:t>
      </w:r>
    </w:p>
    <w:p w14:paraId="0B8A31DC" w14:textId="788A5831" w:rsidR="00C95C25" w:rsidRDefault="008C5E0B" w:rsidP="002D681F">
      <w:pPr>
        <w:pStyle w:val="SubStepAlpha"/>
      </w:pPr>
      <w:r>
        <w:rPr>
          <w:lang w:val="pt-BR"/>
          <w:rFonts/>
        </w:rPr>
        <w:t xml:space="preserve">Vá para a área de trabalho do</w:t>
      </w:r>
      <w:r w:rsidRPr="00C57627">
        <w:rPr>
          <w:b/>
          <w:lang w:val="pt-BR"/>
          <w:rFonts/>
        </w:rPr>
        <w:t xml:space="preserve">Admin do PC</w:t>
      </w:r>
      <w:r>
        <w:rPr>
          <w:lang w:val="pt-BR"/>
          <w:rFonts/>
        </w:rPr>
        <w:t xml:space="preserve">e abra um navegador.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o endereço IP de gerenciamento do</w:t>
      </w:r>
      <w:r w:rsidRPr="008C5E0B">
        <w:rPr>
          <w:b/>
          <w:lang w:val="pt-BR"/>
          <w:rFonts/>
        </w:rPr>
        <w:t xml:space="preserve">WLC-1</w:t>
      </w:r>
      <w:r>
        <w:rPr>
          <w:lang w:val="pt-BR"/>
          <w:rFonts/>
        </w:rPr>
        <w:t xml:space="preserve">da tabela de endereçamento na barra de endereços.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especificar o protocolo </w:t>
      </w:r>
      <w:r w:rsidR="00C95C25" w:rsidRPr="00FC324C">
        <w:rPr>
          <w:b/>
          <w:lang w:val="pt-BR"/>
          <w:rFonts/>
        </w:rPr>
        <w:t xml:space="preserve">HTTPS</w:t>
      </w:r>
      <w:r>
        <w:rPr>
          <w:lang w:val="pt-BR"/>
          <w:rFonts/>
        </w:rPr>
        <w:t xml:space="preserve">.</w:t>
      </w:r>
    </w:p>
    <w:p w14:paraId="4FA774A7" w14:textId="3CE1D8E3" w:rsidR="00C95C25" w:rsidRDefault="00C95C25" w:rsidP="002D681F">
      <w:pPr>
        <w:pStyle w:val="SubStepAlpha"/>
      </w:pPr>
      <w:r>
        <w:rPr>
          <w:lang w:val="pt-BR"/>
          <w:rFonts/>
        </w:rPr>
        <w:t xml:space="preserve">Cliquem em </w:t>
      </w:r>
      <w:r w:rsidRPr="00C95C25">
        <w:rPr>
          <w:b/>
          <w:lang w:val="pt-BR"/>
          <w:rFonts/>
        </w:rPr>
        <w:t xml:space="preserve">Login</w:t>
      </w:r>
      <w:r>
        <w:rPr>
          <w:lang w:val="pt-BR"/>
          <w:rFonts/>
        </w:rPr>
        <w:t xml:space="preserve"> e digite essas credenciais: User Name: </w:t>
      </w:r>
      <w:r w:rsidRPr="00C95C25">
        <w:rPr>
          <w:b/>
          <w:lang w:val="pt-BR"/>
          <w:rFonts/>
        </w:rPr>
        <w:t xml:space="preserve">admin</w:t>
      </w:r>
      <w:r>
        <w:rPr>
          <w:lang w:val="pt-BR"/>
          <w:rFonts/>
        </w:rPr>
        <w:t xml:space="preserve">, Password: </w:t>
      </w:r>
      <w:r w:rsidRPr="00C95C25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Após um pequeno atraso, você verá a tela Resumo do monitor WLC.</w:t>
      </w:r>
    </w:p>
    <w:p w14:paraId="6632F931" w14:textId="77777777" w:rsidR="00C95C25" w:rsidRDefault="00C95C25" w:rsidP="00626787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O Packet Tracer não suporta o painel inicial que foi demonstrado neste módulo.</w:t>
      </w:r>
    </w:p>
    <w:p w14:paraId="1FE15539" w14:textId="77777777" w:rsidR="00FB3CC6" w:rsidRDefault="00411577" w:rsidP="00FC324C">
      <w:pPr>
        <w:pStyle w:val="SubStepAlpha"/>
      </w:pPr>
      <w:r>
        <w:rPr>
          <w:lang w:val="pt-BR"/>
          <w:rFonts/>
        </w:rPr>
        <w:t xml:space="preserve">Role pela tela Resumo do Monitor.</w:t>
      </w:r>
      <w:r>
        <w:rPr>
          <w:lang w:val="pt-BR"/>
          <w:rFonts/>
        </w:rPr>
        <w:t xml:space="preserve"> </w:t>
      </w:r>
    </w:p>
    <w:p w14:paraId="4C8EB46D" w14:textId="66122F01" w:rsidR="00411577" w:rsidRDefault="00411577" w:rsidP="000139BD">
      <w:pPr>
        <w:pStyle w:val="BodyTextL50"/>
      </w:pPr>
      <w:r>
        <w:rPr>
          <w:lang w:val="pt-BR"/>
          <w:rFonts/>
        </w:rPr>
        <w:t xml:space="preserve">O que pode ser aprendido nesta tela?</w:t>
      </w:r>
    </w:p>
    <w:p w14:paraId="62A226AF" w14:textId="77BC29DE" w:rsidR="006A4976" w:rsidRDefault="006A4976" w:rsidP="0011601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9AC9B75" w14:textId="2EAED97D" w:rsidR="00411577" w:rsidRPr="00907C0C" w:rsidRDefault="00411577" w:rsidP="000139BD">
      <w:pPr>
        <w:pStyle w:val="BodyTextL50"/>
      </w:pPr>
      <w:r>
        <w:rPr>
          <w:rStyle w:val="AnswerGray"/>
          <w:lang w:val="pt-BR"/>
          <w:rFonts/>
        </w:rPr>
        <w:t xml:space="preserve">As respostas irão variar.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Muitas informações valiosas podem ser encontradas aqui, incluindo informações operacionais sobre o WLC, informações sobre pontos de acesso conhecidos e clientes conectados, e APs e clientes não autorizados que foram detectados na rede.</w:t>
      </w:r>
    </w:p>
    <w:p w14:paraId="04DA6E26" w14:textId="44023EE0" w:rsidR="003F4401" w:rsidRDefault="003F4401" w:rsidP="00907C0C">
      <w:pPr>
        <w:pStyle w:val="BodyTextL50"/>
      </w:pPr>
      <w:r>
        <w:rPr>
          <w:lang w:val="pt-BR"/>
          <w:rFonts/>
        </w:rPr>
        <w:t xml:space="preserve">O WLC está conectado a um AP?</w:t>
      </w:r>
    </w:p>
    <w:p w14:paraId="2F930EB0" w14:textId="77777777" w:rsidR="003055F6" w:rsidRDefault="003055F6" w:rsidP="003055F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293AC713" w14:textId="432B663C" w:rsidR="003F4401" w:rsidRPr="003F4401" w:rsidRDefault="003F4401" w:rsidP="000139B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Sim, o WLC está conectado a um AP.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Isso é mostrado na seção Resumo do ponto de acesso da página.</w:t>
      </w:r>
    </w:p>
    <w:p w14:paraId="1FE055AB" w14:textId="37A73840" w:rsidR="003F4401" w:rsidRDefault="008C5E0B" w:rsidP="00907C0C">
      <w:pPr>
        <w:pStyle w:val="SubStepAlpha"/>
      </w:pPr>
      <w:r>
        <w:rPr>
          <w:lang w:val="pt-BR"/>
          <w:rFonts/>
        </w:rPr>
        <w:t xml:space="preserve">Clique em Detalhes ao lado da entrada Todos os pontos de acesso na seção Resumo do ponto de acesso da página.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Que informações você pode encontrar sobre os APs na tela Todos os APs?</w:t>
      </w:r>
    </w:p>
    <w:p w14:paraId="2525BF93" w14:textId="6BF2425A" w:rsidR="003055F6" w:rsidRPr="00907C0C" w:rsidRDefault="003055F6" w:rsidP="003055F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95CB5D2" w14:textId="72FDF452" w:rsidR="003F4401" w:rsidRPr="000B2632" w:rsidRDefault="003F4401" w:rsidP="000139B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As informações mostradas no WLC incluem o nome do ponto de acesso, o endereço IP do ponto de acesso, o modelo do dispositivo, o MAC, a versão do software, o status operacional, a fonte de energia etc.</w:t>
      </w:r>
    </w:p>
    <w:p w14:paraId="2F2C421D" w14:textId="77777777" w:rsidR="00411577" w:rsidRDefault="00411577" w:rsidP="00FB26C5">
      <w:pPr>
        <w:pStyle w:val="Heading2"/>
      </w:pPr>
      <w:r>
        <w:rPr>
          <w:lang w:val="pt-BR"/>
          <w:rFonts/>
        </w:rPr>
        <w:t xml:space="preserve">Crie uma LAN sem fio</w:t>
      </w:r>
    </w:p>
    <w:p w14:paraId="4FF1227C" w14:textId="74FB6A92" w:rsidR="00411577" w:rsidRDefault="00411577" w:rsidP="00411577">
      <w:pPr>
        <w:pStyle w:val="BodyTextL25"/>
      </w:pPr>
      <w:r>
        <w:rPr>
          <w:lang w:val="pt-BR"/>
          <w:rFonts/>
        </w:rPr>
        <w:t xml:space="preserve">Agora você criará uma nova LAN sem fio no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definirá as configurações necessárias para os hosts ingressarem na WLAN.</w:t>
      </w:r>
      <w:r>
        <w:rPr>
          <w:lang w:val="pt-BR"/>
          <w:rFonts/>
        </w:rPr>
        <w:t xml:space="preserve"> </w:t>
      </w:r>
    </w:p>
    <w:p w14:paraId="70C4C19D" w14:textId="1BC4DA47" w:rsidR="00222D01" w:rsidRDefault="00222D01" w:rsidP="00FC324C">
      <w:pPr>
        <w:pStyle w:val="Heading3"/>
      </w:pPr>
      <w:r>
        <w:rPr>
          <w:lang w:val="pt-BR"/>
          <w:rFonts/>
        </w:rPr>
        <w:t xml:space="preserve">Crie e ative a WLAN.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rPr>
          <w:lang w:val="pt-BR"/>
          <w:rFonts/>
        </w:rPr>
        <w:t xml:space="preserve">Clique em </w:t>
      </w:r>
      <w:r w:rsidRPr="00A12C6A">
        <w:rPr>
          <w:b/>
          <w:lang w:val="pt-BR"/>
          <w:rFonts/>
        </w:rPr>
        <w:t xml:space="preserve">WLANs</w:t>
      </w:r>
      <w:r>
        <w:rPr>
          <w:lang w:val="pt-BR"/>
          <w:rFonts/>
        </w:rPr>
        <w:t xml:space="preserve"> na barra de menu de WLC.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Localize a caixa suspensa no canto superior direito da tela das WLANs.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Vai dizer </w:t>
      </w:r>
      <w:r w:rsidRPr="00FC324C">
        <w:rPr>
          <w:b/>
          <w:lang w:val="pt-BR"/>
          <w:rFonts/>
        </w:rPr>
        <w:t xml:space="preserve">Create New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FC324C">
        <w:rPr>
          <w:b/>
          <w:lang w:val="pt-BR"/>
          <w:rFonts/>
        </w:rPr>
        <w:t xml:space="preserve">Go</w:t>
      </w:r>
      <w:r>
        <w:rPr>
          <w:lang w:val="pt-BR"/>
          <w:rFonts/>
        </w:rPr>
        <w:t xml:space="preserve"> para criar uma nova WLAN.</w:t>
      </w:r>
    </w:p>
    <w:p w14:paraId="3054BEC9" w14:textId="3D294130" w:rsidR="00222D01" w:rsidRDefault="00222D01" w:rsidP="00FC324C">
      <w:pPr>
        <w:pStyle w:val="SubStepAlpha"/>
      </w:pPr>
      <w:r>
        <w:rPr>
          <w:lang w:val="pt-BR"/>
          <w:rFonts/>
        </w:rPr>
        <w:t xml:space="preserve">Digite o </w:t>
      </w:r>
      <w:r>
        <w:rPr>
          <w:b w:val="true"/>
          <w:lang w:val="pt-BR"/>
          <w:rFonts/>
        </w:rPr>
        <w:t xml:space="preserve">Nome do Perfil(Profile)</w:t>
      </w:r>
      <w:r>
        <w:rPr>
          <w:lang w:val="pt-BR"/>
          <w:rFonts/>
        </w:rPr>
        <w:t xml:space="preserve"> da nova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o nome do perfil </w:t>
      </w:r>
      <w:r>
        <w:rPr>
          <w:b w:val="true"/>
          <w:lang w:val="pt-BR"/>
          <w:rFonts/>
        </w:rPr>
        <w:t xml:space="preserve">Floor 2 Employees.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Associe um SSID de </w:t>
      </w:r>
      <w:r w:rsidR="002E20AD" w:rsidRPr="002E20AD">
        <w:rPr>
          <w:b/>
          <w:lang w:val="pt-BR"/>
          <w:rFonts/>
        </w:rPr>
        <w:t xml:space="preserve">SSID-5</w:t>
      </w:r>
      <w:r>
        <w:rPr>
          <w:lang w:val="pt-BR"/>
          <w:rFonts/>
        </w:rPr>
        <w:t xml:space="preserve"> à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Os hosts precisarão usar esse SSID para ingressar na rede.</w:t>
      </w:r>
    </w:p>
    <w:p w14:paraId="69B51E4C" w14:textId="026F57FB" w:rsidR="002E20AD" w:rsidRDefault="002E20AD" w:rsidP="00FC324C">
      <w:pPr>
        <w:pStyle w:val="SubStepAlpha"/>
      </w:pPr>
      <w:r>
        <w:rPr>
          <w:lang w:val="pt-BR"/>
          <w:rFonts/>
        </w:rPr>
        <w:t xml:space="preserve">Selecione o</w:t>
      </w:r>
      <w:r w:rsidRPr="00A13CF3">
        <w:rPr>
          <w:b/>
          <w:lang w:val="pt-BR"/>
          <w:rFonts/>
        </w:rPr>
        <w:t xml:space="preserve">ID</w:t>
      </w:r>
      <w:r>
        <w:rPr>
          <w:lang w:val="pt-BR"/>
          <w:rFonts/>
        </w:rPr>
        <w:t xml:space="preserve">para 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valor é um rótulo que será usado para identificar a WLAN ou outras telas.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um valor</w:t>
      </w:r>
      <w:r w:rsidRPr="00EA764C">
        <w:rPr>
          <w:b/>
          <w:lang w:val="pt-BR"/>
          <w:rFonts/>
        </w:rPr>
        <w:t xml:space="preserve">5</w:t>
      </w:r>
      <w:r>
        <w:rPr>
          <w:lang w:val="pt-BR"/>
          <w:rFonts/>
        </w:rPr>
        <w:t xml:space="preserve">para mantê-lo consistente com o número da VLAN e o SSID.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não é um requisito, mas ajuda a entender a topologia.</w:t>
      </w:r>
    </w:p>
    <w:p w14:paraId="56DFF4C3" w14:textId="446F88C6" w:rsidR="002E20AD" w:rsidRDefault="002E20AD" w:rsidP="00FC324C">
      <w:pPr>
        <w:pStyle w:val="SubStepAlpha"/>
      </w:pPr>
      <w:r>
        <w:rPr>
          <w:lang w:val="pt-BR"/>
          <w:rFonts/>
        </w:rPr>
        <w:t xml:space="preserve">Clique em </w:t>
      </w:r>
      <w:r w:rsidRPr="00A13CF3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que as configurações entrem em vigor.</w:t>
      </w:r>
    </w:p>
    <w:p w14:paraId="05619010" w14:textId="5128FB9E" w:rsidR="002E20AD" w:rsidRDefault="002E20AD" w:rsidP="00FC324C">
      <w:pPr>
        <w:pStyle w:val="SubStepAlpha"/>
      </w:pPr>
      <w:r>
        <w:rPr>
          <w:lang w:val="pt-BR"/>
          <w:rFonts/>
        </w:rPr>
        <w:t xml:space="preserve">Agora que a WLAN foi criada, você pode configurar os recursos da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em </w:t>
      </w:r>
      <w:r w:rsidRPr="00C57627">
        <w:rPr>
          <w:b/>
          <w:lang w:val="pt-BR"/>
          <w:rFonts/>
        </w:rPr>
        <w:t xml:space="preserve">Enabled</w:t>
      </w:r>
      <w:r>
        <w:rPr>
          <w:lang w:val="pt-BR"/>
          <w:rFonts/>
        </w:rPr>
        <w:t xml:space="preserve">para tornar a WLAN funcional.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É um erro comum pular acidentalmente esta etapa.</w:t>
      </w:r>
    </w:p>
    <w:p w14:paraId="5361412E" w14:textId="6D579766" w:rsidR="00626787" w:rsidRDefault="002E20AD" w:rsidP="00FC324C">
      <w:pPr>
        <w:pStyle w:val="SubStepAlpha"/>
      </w:pPr>
      <w:r>
        <w:rPr>
          <w:lang w:val="pt-BR"/>
          <w:rFonts/>
        </w:rPr>
        <w:t xml:space="preserve">Escolha a interface da VLAN que será usada para 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WLC usará essa interface para o tráfego do usuário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na caixa suspensa de Interface / Grupo de interfaces (G).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interface </w:t>
      </w:r>
      <w:r w:rsidR="00810EF2" w:rsidRPr="00EA764C">
        <w:rPr>
          <w:b/>
          <w:lang w:val="pt-BR"/>
          <w:rFonts/>
        </w:rPr>
        <w:t xml:space="preserve">WLAN-5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interface foi configurada anteriormente no WLC para esta atividade.</w:t>
      </w:r>
    </w:p>
    <w:p w14:paraId="54581AD1" w14:textId="592DA061" w:rsidR="00A13CF3" w:rsidRDefault="00A13CF3" w:rsidP="00FC324C">
      <w:pPr>
        <w:pStyle w:val="SubStepAlpha"/>
      </w:pPr>
      <w:r>
        <w:rPr>
          <w:lang w:val="pt-BR"/>
          <w:rFonts/>
        </w:rPr>
        <w:t xml:space="preserve">Clique na guia </w:t>
      </w:r>
      <w:r w:rsidRPr="00C57627">
        <w:rPr>
          <w:b/>
          <w:lang w:val="pt-BR"/>
          <w:rFonts/>
        </w:rPr>
        <w:t xml:space="preserve">Avançado</w:t>
      </w:r>
      <w:r>
        <w:rPr>
          <w:lang w:val="pt-BR"/>
          <w:rFonts/>
        </w:rPr>
        <w:t xml:space="preserve">.</w:t>
      </w:r>
    </w:p>
    <w:p w14:paraId="466E8301" w14:textId="355ED872" w:rsidR="00A13CF3" w:rsidRDefault="00A13CF3" w:rsidP="00FC324C">
      <w:pPr>
        <w:pStyle w:val="SubStepAlpha"/>
      </w:pPr>
      <w:r>
        <w:rPr>
          <w:lang w:val="pt-BR"/>
          <w:rFonts/>
        </w:rPr>
        <w:t xml:space="preserve">Role para baixo até a parte FlexConnect da página.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para ativar </w:t>
      </w:r>
      <w:r w:rsidRPr="00A13CF3">
        <w:rPr>
          <w:b/>
          <w:lang w:val="pt-BR"/>
          <w:rFonts/>
        </w:rPr>
        <w:t xml:space="preserve">FlexConnect Local Switching</w:t>
      </w:r>
      <w:r>
        <w:rPr>
          <w:lang w:val="pt-BR"/>
          <w:rFonts/>
        </w:rPr>
        <w:t xml:space="preserve"> e </w:t>
      </w:r>
      <w:r w:rsidRPr="00A13CF3">
        <w:rPr>
          <w:b/>
          <w:lang w:val="pt-BR"/>
          <w:rFonts/>
        </w:rPr>
        <w:t xml:space="preserve">FlexConnect Local Auth</w:t>
      </w:r>
      <w:r>
        <w:rPr>
          <w:lang w:val="pt-BR"/>
          <w:rFonts/>
        </w:rPr>
        <w:t xml:space="preserve">.</w:t>
      </w:r>
    </w:p>
    <w:p w14:paraId="3E27FC3D" w14:textId="17217FA9" w:rsidR="00C21FFE" w:rsidRDefault="00810EF2" w:rsidP="00FC324C">
      <w:pPr>
        <w:pStyle w:val="SubStepAlpha"/>
      </w:pPr>
      <w:r>
        <w:rPr>
          <w:lang w:val="pt-BR"/>
          <w:rFonts/>
        </w:rPr>
        <w:t xml:space="preserve">Clique em </w:t>
      </w:r>
      <w:r w:rsidR="00C21FFE" w:rsidRPr="00FC324C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ativar a nova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você esquecer de fazer isso, a WLAN não funcionará.</w:t>
      </w:r>
    </w:p>
    <w:bookmarkEnd w:id="0"/>
    <w:p w14:paraId="08E79970" w14:textId="69F6933B" w:rsidR="00C21FFE" w:rsidRDefault="00C21FFE" w:rsidP="000B2632">
      <w:pPr>
        <w:pStyle w:val="Heading3"/>
      </w:pPr>
      <w:r>
        <w:rPr>
          <w:lang w:val="pt-BR"/>
          <w:rFonts/>
        </w:rPr>
        <w:t xml:space="preserve">Proteja a WLAN</w:t>
      </w:r>
    </w:p>
    <w:p w14:paraId="1E5455AB" w14:textId="0C9AB978" w:rsidR="000B2632" w:rsidRPr="000B2632" w:rsidRDefault="00810EF2" w:rsidP="000B2632">
      <w:pPr>
        <w:pStyle w:val="BodyTextL25"/>
      </w:pPr>
      <w:r>
        <w:rPr>
          <w:lang w:val="pt-BR"/>
          <w:rFonts/>
        </w:rPr>
        <w:t xml:space="preserve">A nova WLAN atualmente não possui segurança.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Esta WLAN inicialmente usará a segurança WPA2-PSK.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outra atividade, você configurará a WLAN para usar o WPA2-Enterprise, uma solução muito melhor para redes sem fio maiores.</w:t>
      </w:r>
    </w:p>
    <w:p w14:paraId="78087264" w14:textId="423FB687" w:rsidR="00C21FFE" w:rsidRDefault="00A13CF3" w:rsidP="00FB26C5">
      <w:pPr>
        <w:pStyle w:val="SubStepAlpha"/>
      </w:pPr>
      <w:r>
        <w:rPr>
          <w:lang w:val="pt-BR"/>
          <w:rFonts/>
        </w:rPr>
        <w:t xml:space="preserve">Na tela Editar WLANs da WLAN de Floor 2 Employees, clique na guia </w:t>
      </w:r>
      <w:r w:rsidR="00C21FFE" w:rsidRPr="00FC324C">
        <w:rPr>
          <w:b/>
          <w:lang w:val="pt-BR"/>
          <w:rFonts/>
        </w:rPr>
        <w:t xml:space="preserve">Security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Na guia </w:t>
      </w:r>
      <w:r w:rsidR="00C21FFE" w:rsidRPr="00EA764C">
        <w:rPr>
          <w:b/>
          <w:lang w:val="pt-BR"/>
          <w:rFonts/>
        </w:rPr>
        <w:t xml:space="preserve">Layer 2</w:t>
      </w:r>
      <w:r>
        <w:rPr>
          <w:lang w:val="pt-BR"/>
          <w:rFonts/>
        </w:rPr>
        <w:t xml:space="preserve">, selecione </w:t>
      </w:r>
      <w:r w:rsidR="00C21FFE" w:rsidRPr="00FC324C">
        <w:rPr>
          <w:b/>
          <w:lang w:val="pt-BR"/>
          <w:rFonts/>
        </w:rPr>
        <w:t xml:space="preserve">WPA+WPA2</w:t>
      </w:r>
      <w:r>
        <w:rPr>
          <w:lang w:val="pt-BR"/>
          <w:rFonts/>
        </w:rPr>
        <w:t xml:space="preserve"> na caixa suspensa da </w:t>
      </w:r>
      <w:r w:rsidR="00C21FFE" w:rsidRPr="00FC324C">
        <w:rPr>
          <w:b/>
          <w:lang w:val="pt-BR"/>
          <w:rFonts/>
        </w:rPr>
        <w:t xml:space="preserve">Layer 2 Security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irá revelar os parâmetros WPA.</w:t>
      </w:r>
    </w:p>
    <w:p w14:paraId="771950F3" w14:textId="77777777" w:rsidR="00C21FFE" w:rsidRDefault="00C21FFE" w:rsidP="00FB26C5">
      <w:pPr>
        <w:pStyle w:val="SubStepAlpha"/>
      </w:pPr>
      <w:r>
        <w:rPr>
          <w:lang w:val="pt-BR"/>
          <w:rFonts/>
        </w:rPr>
        <w:t xml:space="preserve">Clique no na caixa de seleção próximo à </w:t>
      </w:r>
      <w:r w:rsidRPr="00FC324C">
        <w:rPr>
          <w:b/>
          <w:lang w:val="pt-BR"/>
          <w:rFonts/>
        </w:rPr>
        <w:t xml:space="preserve">WPA2 Policy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revelará configurações de segurança adicionais.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Debaixo de </w:t>
      </w:r>
      <w:r w:rsidRPr="00FC324C">
        <w:rPr>
          <w:b/>
          <w:lang w:val="pt-BR"/>
          <w:rFonts/>
        </w:rPr>
        <w:t xml:space="preserve">Authentication Key Management</w:t>
      </w:r>
      <w:r>
        <w:rPr>
          <w:lang w:val="pt-BR"/>
          <w:rFonts/>
        </w:rPr>
        <w:t xml:space="preserve">, ative </w:t>
      </w:r>
      <w:r w:rsidRPr="00FC324C">
        <w:rPr>
          <w:b/>
          <w:lang w:val="pt-BR"/>
          <w:rFonts/>
        </w:rPr>
        <w:t xml:space="preserve">PSK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14:paraId="21436667" w14:textId="20F15E2F" w:rsidR="00C21FFE" w:rsidRDefault="00C21FFE" w:rsidP="00FB26C5">
      <w:pPr>
        <w:pStyle w:val="SubStepAlpha"/>
      </w:pPr>
      <w:r>
        <w:rPr>
          <w:lang w:val="pt-BR"/>
          <w:rFonts/>
        </w:rPr>
        <w:t xml:space="preserve">Agora você pode inserir a chave pré-compartilhada que será usada pelos hosts para ingressar na WLAN.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</w:t>
      </w:r>
      <w:r w:rsidR="006C4C74">
        <w:rPr>
          <w:b/>
          <w:lang w:val="pt-BR"/>
          <w:rFonts/>
        </w:rPr>
        <w:t xml:space="preserve">Cisco123</w:t>
      </w:r>
      <w:r>
        <w:rPr>
          <w:lang w:val="pt-BR"/>
          <w:rFonts/>
        </w:rPr>
        <w:t xml:space="preserve"> como senha</w:t>
      </w:r>
    </w:p>
    <w:p w14:paraId="31BC3517" w14:textId="3702CDEA" w:rsidR="00BB2F75" w:rsidRDefault="00BB2F75" w:rsidP="00FB26C5">
      <w:pPr>
        <w:pStyle w:val="SubStepAlpha"/>
      </w:pPr>
      <w:r>
        <w:rPr>
          <w:lang w:val="pt-BR"/>
          <w:rFonts/>
        </w:rPr>
        <w:t xml:space="preserve">Clique em </w:t>
      </w:r>
      <w:r w:rsidRPr="00FC324C">
        <w:rPr>
          <w:b/>
          <w:lang w:val="pt-BR"/>
          <w:rFonts/>
        </w:rPr>
        <w:t xml:space="preserve">Apply</w:t>
      </w:r>
      <w:r>
        <w:rPr>
          <w:lang w:val="pt-BR"/>
          <w:rFonts/>
        </w:rPr>
        <w:t xml:space="preserve"> para salvar as configurações.</w:t>
      </w:r>
    </w:p>
    <w:p w14:paraId="01A24D13" w14:textId="6B627CCF" w:rsidR="00630643" w:rsidRDefault="00185274" w:rsidP="00185274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Não é uma boa prática reutilizar senhas ao configurar a segurança. Reutilizamos senhas nesta atividade para simplificar a configuração.</w:t>
      </w:r>
    </w:p>
    <w:p w14:paraId="1C4D8BA0" w14:textId="77777777" w:rsidR="00BB2F75" w:rsidRDefault="00BB2F75" w:rsidP="00FB26C5">
      <w:pPr>
        <w:pStyle w:val="Heading3"/>
      </w:pPr>
      <w:r>
        <w:rPr>
          <w:lang w:val="pt-BR"/>
          <w:rFonts/>
        </w:rPr>
        <w:t xml:space="preserve">Verificar configurações</w:t>
      </w:r>
    </w:p>
    <w:p w14:paraId="3D5D0506" w14:textId="77777777" w:rsidR="005511C0" w:rsidRDefault="00BB2F75" w:rsidP="00FB26C5">
      <w:pPr>
        <w:pStyle w:val="SubStepAlpha"/>
      </w:pPr>
      <w:r>
        <w:rPr>
          <w:lang w:val="pt-BR"/>
          <w:rFonts/>
        </w:rPr>
        <w:t xml:space="preserve">Após aplicar a configuração, clique em </w:t>
      </w:r>
      <w:r w:rsidRPr="00FC324C">
        <w:rPr>
          <w:b/>
          <w:lang w:val="pt-BR"/>
          <w:rFonts/>
        </w:rPr>
        <w:t xml:space="preserve">Back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o levará de volta à tela das WLANs.</w:t>
      </w:r>
    </w:p>
    <w:p w14:paraId="6EF4D5F9" w14:textId="77777777" w:rsidR="005511C0" w:rsidRDefault="005511C0" w:rsidP="005511C0">
      <w:pPr>
        <w:pStyle w:val="Heading4"/>
      </w:pPr>
      <w:r>
        <w:rPr>
          <w:lang w:val="pt-BR"/>
          <w:rFonts/>
        </w:rPr>
        <w:t xml:space="preserve">Pergunta:</w:t>
      </w:r>
    </w:p>
    <w:p w14:paraId="65F22B8D" w14:textId="4EC176BB" w:rsidR="00BB2F75" w:rsidRDefault="00185274" w:rsidP="005511C0">
      <w:pPr>
        <w:pStyle w:val="BodyTextL50"/>
        <w:spacing w:before="0"/>
      </w:pPr>
      <w:r>
        <w:rPr>
          <w:lang w:val="pt-BR"/>
          <w:rFonts/>
        </w:rPr>
        <w:t xml:space="preserve">Quais informações sobre a nova WLAN estão disponíveis nessa tela?</w:t>
      </w:r>
    </w:p>
    <w:p w14:paraId="3AEFB545" w14:textId="5041EAE7" w:rsidR="003055F6" w:rsidRDefault="003055F6" w:rsidP="003055F6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0C2522A" w14:textId="3EAF635F" w:rsidR="00185274" w:rsidRPr="00185274" w:rsidRDefault="00185274" w:rsidP="00185274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 nome da WLAN, SSID, política de segurança e status do administrador estão disponíveis aqui.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valor Status do administrador indica se a WLAN está operacional ou não.</w:t>
      </w:r>
    </w:p>
    <w:p w14:paraId="167DA36E" w14:textId="337B3C8A" w:rsidR="00BB2F75" w:rsidRDefault="00BB2F75" w:rsidP="00FB26C5">
      <w:pPr>
        <w:pStyle w:val="SubStepAlpha"/>
      </w:pPr>
      <w:r>
        <w:rPr>
          <w:lang w:val="pt-BR"/>
          <w:rFonts/>
        </w:rPr>
        <w:t xml:space="preserve">Se você clicar no ID da WLAN, será direcionado para a tela Editar WLANs.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Use isso para verificar e alterar os detalhes das configurações.</w:t>
      </w:r>
    </w:p>
    <w:p w14:paraId="6CF37951" w14:textId="77777777" w:rsidR="00BB2F75" w:rsidRDefault="00BB2F75" w:rsidP="00FB26C5">
      <w:pPr>
        <w:pStyle w:val="Heading2"/>
      </w:pPr>
      <w:r>
        <w:rPr>
          <w:lang w:val="pt-BR"/>
          <w:rFonts/>
        </w:rPr>
        <w:t xml:space="preserve">Conecte um host à WLAN</w:t>
      </w:r>
    </w:p>
    <w:p w14:paraId="538207C5" w14:textId="3B31A02E" w:rsidR="00FB26C5" w:rsidRPr="00FB26C5" w:rsidRDefault="007D51FA" w:rsidP="00FB26C5">
      <w:pPr>
        <w:pStyle w:val="Heading3"/>
      </w:pPr>
      <w:r>
        <w:rPr>
          <w:lang w:val="pt-BR"/>
          <w:rFonts/>
        </w:rPr>
        <w:t xml:space="preserve">Conecte-se à rede e verifique a conectividade.</w:t>
      </w:r>
    </w:p>
    <w:p w14:paraId="40B1DED8" w14:textId="05B15175" w:rsidR="002E77A5" w:rsidRDefault="002D25B2" w:rsidP="00FB26C5">
      <w:pPr>
        <w:pStyle w:val="SubStepAlpha"/>
      </w:pPr>
      <w:r>
        <w:rPr>
          <w:lang w:val="pt-BR"/>
          <w:rFonts/>
        </w:rPr>
        <w:t xml:space="preserve">Vá ao desktop do </w:t>
      </w:r>
      <w:r w:rsidRPr="00D76CAA">
        <w:rPr>
          <w:b/>
          <w:lang w:val="pt-BR"/>
          <w:rFonts/>
        </w:rPr>
        <w:t xml:space="preserve">Host Wireless</w:t>
      </w:r>
      <w:r>
        <w:rPr>
          <w:lang w:val="pt-BR"/>
          <w:rFonts/>
        </w:rPr>
        <w:t xml:space="preserve"> e clique no título </w:t>
      </w:r>
      <w:r w:rsidRPr="00D76CAA">
        <w:rPr>
          <w:b/>
          <w:lang w:val="pt-BR"/>
          <w:rFonts/>
        </w:rPr>
        <w:t xml:space="preserve">PC Wireless</w:t>
      </w:r>
      <w:r>
        <w:rPr>
          <w:lang w:val="pt-BR"/>
          <w:rFonts/>
        </w:rPr>
        <w:t xml:space="preserve">.</w:t>
      </w:r>
    </w:p>
    <w:p w14:paraId="7E8EBA23" w14:textId="66481851" w:rsidR="002D25B2" w:rsidRDefault="002D25B2" w:rsidP="00FB26C5">
      <w:pPr>
        <w:pStyle w:val="SubStepAlpha"/>
      </w:pPr>
      <w:r>
        <w:rPr>
          <w:lang w:val="pt-BR"/>
          <w:rFonts/>
        </w:rPr>
        <w:t xml:space="preserve">Clique na guia </w:t>
      </w:r>
      <w:r w:rsidRPr="00DA0232">
        <w:rPr>
          <w:b/>
          <w:lang w:val="pt-BR"/>
          <w:rFonts/>
        </w:rPr>
        <w:t xml:space="preserve">Connect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Após um breve atraso, você verá o SSID da WLAN aparecer na tabela de nomes de redes sem fio.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rede</w:t>
      </w:r>
      <w:r w:rsidRPr="002D25B2">
        <w:rPr>
          <w:b/>
          <w:lang w:val="pt-BR"/>
          <w:rFonts/>
        </w:rPr>
        <w:t xml:space="preserve">SSID-5</w:t>
      </w:r>
      <w:r>
        <w:rPr>
          <w:lang w:val="pt-BR"/>
          <w:rFonts/>
        </w:rPr>
        <w:t xml:space="preserve">e clique no botão </w:t>
      </w:r>
      <w:r w:rsidRPr="002D25B2">
        <w:rPr>
          <w:b/>
          <w:lang w:val="pt-BR"/>
          <w:rFonts/>
        </w:rPr>
        <w:t xml:space="preserve">Connect</w:t>
      </w:r>
      <w:r>
        <w:rPr>
          <w:lang w:val="pt-BR"/>
          <w:rFonts/>
        </w:rPr>
        <w:t xml:space="preserve">. </w:t>
      </w:r>
    </w:p>
    <w:p w14:paraId="76D9DAF3" w14:textId="729C7A8B" w:rsidR="00832C1F" w:rsidRDefault="00832C1F" w:rsidP="00FB26C5">
      <w:pPr>
        <w:pStyle w:val="SubStepAlpha"/>
      </w:pPr>
      <w:r>
        <w:rPr>
          <w:lang w:val="pt-BR"/>
          <w:rFonts/>
        </w:rPr>
        <w:t xml:space="preserve">Digite a chave pré-compartilhada que você configurou para a WLAN e clique em </w:t>
      </w:r>
      <w:r w:rsidRPr="00832C1F">
        <w:rPr>
          <w:b/>
          <w:lang w:val="pt-BR"/>
          <w:rFonts/>
        </w:rPr>
        <w:t xml:space="preserve">Connect</w:t>
      </w:r>
      <w:r>
        <w:rPr>
          <w:lang w:val="pt-BR"/>
          <w:rFonts/>
        </w:rPr>
        <w:t xml:space="preserve">.</w:t>
      </w:r>
    </w:p>
    <w:p w14:paraId="70186639" w14:textId="78162486" w:rsidR="002E77A5" w:rsidRDefault="002D25B2" w:rsidP="00FB26C5">
      <w:pPr>
        <w:pStyle w:val="SubStepAlpha"/>
      </w:pPr>
      <w:r>
        <w:rPr>
          <w:lang w:val="pt-BR"/>
          <w:rFonts/>
        </w:rPr>
        <w:t xml:space="preserve">Clique na guia </w:t>
      </w:r>
      <w:r w:rsidRPr="00DA0232">
        <w:rPr>
          <w:b/>
          <w:lang w:val="pt-BR"/>
          <w:rFonts/>
        </w:rPr>
        <w:t xml:space="preserve">Link Information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verá uma mensagem que confirma que você se conectou com sucesso ao ponto de acesso.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deve ver uma onda sem fio na topologia mostrando a conexão com o LAP-1.</w:t>
      </w:r>
    </w:p>
    <w:p w14:paraId="0484169A" w14:textId="39682C6D" w:rsidR="00832C1F" w:rsidRDefault="00832C1F" w:rsidP="00FB26C5">
      <w:pPr>
        <w:pStyle w:val="SubStepAlpha"/>
      </w:pPr>
      <w:r>
        <w:rPr>
          <w:lang w:val="pt-BR"/>
          <w:rFonts/>
        </w:rPr>
        <w:t xml:space="preserve">Clique no botão</w:t>
      </w:r>
      <w:r w:rsidRPr="00832C1F">
        <w:rPr>
          <w:b/>
          <w:lang w:val="pt-BR"/>
          <w:rFonts/>
        </w:rPr>
        <w:t xml:space="preserve">More Information</w:t>
      </w:r>
      <w:r>
        <w:rPr>
          <w:lang w:val="pt-BR"/>
          <w:rFonts/>
        </w:rPr>
        <w:t xml:space="preserve">para ver detalhes sobre a conexão.</w:t>
      </w:r>
    </w:p>
    <w:p w14:paraId="73167B03" w14:textId="451E07BC" w:rsidR="002E77A5" w:rsidRDefault="002D25B2" w:rsidP="00FB26C5">
      <w:pPr>
        <w:pStyle w:val="SubStepAlpha"/>
      </w:pPr>
      <w:r>
        <w:rPr>
          <w:lang w:val="pt-BR"/>
          <w:rFonts/>
        </w:rPr>
        <w:t xml:space="preserve">Feche o aplicativo PC Wireless e abra o aplicativo IP Configuration.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o host sem fio recebeu um endereço IP non-APIPA pelo DHCP.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Caso contrário, clique no botão Fast Forward Time algumas vezes.</w:t>
      </w:r>
    </w:p>
    <w:p w14:paraId="28542009" w14:textId="5C984EF8" w:rsidR="00FF61F4" w:rsidRDefault="00EA764C" w:rsidP="00FB26C5">
      <w:pPr>
        <w:pStyle w:val="SubStepAlpha"/>
      </w:pPr>
      <w:r>
        <w:rPr>
          <w:lang w:val="pt-BR"/>
          <w:rFonts/>
        </w:rPr>
        <w:t xml:space="preserve">No host sem fio, execute ping no gateway padrão da WLAN e no servidor para verificar se o laptop tem conectividade completa.</w:t>
      </w:r>
    </w:p>
    <w:p w14:paraId="5A1A64A5" w14:textId="5F097954" w:rsidR="006544F3" w:rsidRDefault="006544F3" w:rsidP="006544F3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6544F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515A3" w14:textId="77777777" w:rsidR="00D748B9" w:rsidRDefault="00D748B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06BEA87" w14:textId="77777777" w:rsidR="00D748B9" w:rsidRDefault="00D748B9"/>
  </w:endnote>
  <w:endnote w:type="continuationSeparator" w:id="0">
    <w:p w14:paraId="2465BC43" w14:textId="77777777" w:rsidR="00D748B9" w:rsidRDefault="00D748B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6DF40A90" w14:textId="77777777" w:rsidR="00D748B9" w:rsidRDefault="00D748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0F29E" w14:textId="4AEDB821" w:rsidR="007005B8" w:rsidRPr="00882B63" w:rsidRDefault="007005B8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049D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4CC7C" w14:textId="082D5082" w:rsidR="007005B8" w:rsidRPr="00882B63" w:rsidRDefault="007005B8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049DF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>
      <w:rPr>
        <w:b/>
        <w:szCs w:val="16"/>
        <w:lang w:val="pt-BR"/>
        <w:rFonts/>
      </w:rPr>
      <w:t xml:space="preserve">3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7417D" w14:textId="77777777" w:rsidR="00D748B9" w:rsidRDefault="00D748B9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4F8104F" w14:textId="77777777" w:rsidR="00D748B9" w:rsidRDefault="00D748B9"/>
  </w:footnote>
  <w:footnote w:type="continuationSeparator" w:id="0">
    <w:p w14:paraId="24F3E0A8" w14:textId="77777777" w:rsidR="00D748B9" w:rsidRDefault="00D748B9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3AFE4AFF" w14:textId="77777777" w:rsidR="00D748B9" w:rsidRDefault="00D748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rPr>
            <w:lang w:val="pt-BR"/>
            <w:rFonts/>
          </w:rPr>
          <w:t xml:space="preserve">Packet Tracer - Configurar uma WLAN básica no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8B3FB" w14:textId="77777777" w:rsidR="007005B8" w:rsidRDefault="007005B8" w:rsidP="006C3FCF">
    <w:pPr>
      <w:ind w:left="-288"/>
    </w:pPr>
    <w:r>
      <w:rPr>
        <w:lang w:val="pt-BR"/>
        <w:rFonts/>
      </w:rPr>
      <w:drawing>
        <wp:inline distT="0" distB="0" distL="0" distR="0" wp14:anchorId="3979EF07" wp14:editId="15D3C1E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39FA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4C74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24E0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63E34"/>
    <w:rsid w:val="00964DFA"/>
    <w:rsid w:val="00967171"/>
    <w:rsid w:val="00970A69"/>
    <w:rsid w:val="0098155C"/>
    <w:rsid w:val="00983B77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A014A3"/>
    <w:rsid w:val="00A027CC"/>
    <w:rsid w:val="00A02836"/>
    <w:rsid w:val="00A0412D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48B9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64C"/>
    <w:rsid w:val="00EB001B"/>
    <w:rsid w:val="00EB1311"/>
    <w:rsid w:val="00EB3082"/>
    <w:rsid w:val="00EB6C33"/>
    <w:rsid w:val="00EC6F62"/>
    <w:rsid w:val="00ED2EA2"/>
    <w:rsid w:val="00ED6019"/>
    <w:rsid w:val="00ED7830"/>
    <w:rsid w:val="00EE18D3"/>
    <w:rsid w:val="00EE2BFF"/>
    <w:rsid w:val="00EE3909"/>
    <w:rsid w:val="00EE54F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>
            <w:rPr>
              <w:rStyle w:val="PlaceholderText"/>
              <w:lang w:val="pt-BR"/>
              <w:rFonts/>
            </w:rPr>
            <w:t xml:space="preserve">[Função]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213CF0"/>
    <w:rsid w:val="0037057A"/>
    <w:rsid w:val="00450C5E"/>
    <w:rsid w:val="004F2FC0"/>
    <w:rsid w:val="006B1111"/>
    <w:rsid w:val="00A501A5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26D20-CBDB-4354-8761-AFF53BD2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4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 Basic WLAN on the WLC</vt:lpstr>
    </vt:vector>
  </TitlesOfParts>
  <Company>Cisco Systems, Inc.</Company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uma WLAN básica no WLC</dc:title>
  <dc:creator>Martin Benson</dc:creator>
  <dc:description>2019</dc:description>
  <cp:lastModifiedBy>Suk-Yi Pennock -X (spennock - UNICON INC at Cisco)</cp:lastModifiedBy>
  <cp:revision>4</cp:revision>
  <dcterms:created xsi:type="dcterms:W3CDTF">2019-11-14T22:57:00Z</dcterms:created>
  <dcterms:modified xsi:type="dcterms:W3CDTF">2019-12-01T17:35:00Z</dcterms:modified>
</cp:coreProperties>
</file>