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2C2E" w14:textId="77777777" w:rsidR="004D36D7" w:rsidRPr="00FD4A68" w:rsidRDefault="00AF5507" w:rsidP="008B7FFE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configurando troncos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223E5EF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4638DA2A" w14:textId="77777777" w:rsidR="008B7FFE" w:rsidRDefault="008B7FFE" w:rsidP="000F59A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101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, switchport e VLAN."/>
      </w:tblPr>
      <w:tblGrid>
        <w:gridCol w:w="1688"/>
        <w:gridCol w:w="1688"/>
        <w:gridCol w:w="1689"/>
        <w:gridCol w:w="1688"/>
        <w:gridCol w:w="1688"/>
        <w:gridCol w:w="1689"/>
      </w:tblGrid>
      <w:tr w:rsidR="008B7FFE" w:rsidRPr="00EB5774" w14:paraId="5A2A25F6" w14:textId="77777777" w:rsidTr="008B7FFE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Porta do Switch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EB5774" w:rsidRDefault="008B7FFE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VLAN</w:t>
            </w:r>
          </w:p>
        </w:tc>
      </w:tr>
      <w:tr w:rsidR="008B7FFE" w:rsidRPr="00EB5774" w14:paraId="557303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1E2CFEF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S2 F0/11</w:t>
            </w:r>
          </w:p>
        </w:tc>
        <w:tc>
          <w:tcPr>
            <w:tcW w:w="1689" w:type="dxa"/>
          </w:tcPr>
          <w:p w14:paraId="354FE78E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</w:tr>
      <w:tr w:rsidR="008B7FFE" w:rsidRPr="00EB5774" w14:paraId="0E4D19A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172.17.20.22</w:t>
            </w:r>
          </w:p>
        </w:tc>
        <w:tc>
          <w:tcPr>
            <w:tcW w:w="1688" w:type="dxa"/>
          </w:tcPr>
          <w:p w14:paraId="075B830B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5CBEE23C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S2 F0/18</w:t>
            </w:r>
          </w:p>
        </w:tc>
        <w:tc>
          <w:tcPr>
            <w:tcW w:w="1689" w:type="dxa"/>
          </w:tcPr>
          <w:p w14:paraId="21F9FC34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</w:tr>
      <w:tr w:rsidR="008B7FFE" w:rsidRPr="00EB5774" w14:paraId="59F2D56E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172.17.30.23</w:t>
            </w:r>
          </w:p>
        </w:tc>
        <w:tc>
          <w:tcPr>
            <w:tcW w:w="1688" w:type="dxa"/>
          </w:tcPr>
          <w:p w14:paraId="5F5136B7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9ACE6F1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S2 F0/6</w:t>
            </w:r>
          </w:p>
        </w:tc>
        <w:tc>
          <w:tcPr>
            <w:tcW w:w="1689" w:type="dxa"/>
          </w:tcPr>
          <w:p w14:paraId="09248AF0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</w:tr>
      <w:tr w:rsidR="008B7FFE" w:rsidRPr="00EB5774" w14:paraId="052D75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172.17.10.24</w:t>
            </w:r>
          </w:p>
        </w:tc>
        <w:tc>
          <w:tcPr>
            <w:tcW w:w="1688" w:type="dxa"/>
          </w:tcPr>
          <w:p w14:paraId="21A839A9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DB8DA71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S3 F0/11</w:t>
            </w:r>
          </w:p>
        </w:tc>
        <w:tc>
          <w:tcPr>
            <w:tcW w:w="1689" w:type="dxa"/>
          </w:tcPr>
          <w:p w14:paraId="47A0F6EB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</w:tr>
      <w:tr w:rsidR="008B7FFE" w:rsidRPr="00EB5774" w14:paraId="18015A8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172.17.20.25</w:t>
            </w:r>
          </w:p>
        </w:tc>
        <w:tc>
          <w:tcPr>
            <w:tcW w:w="1688" w:type="dxa"/>
          </w:tcPr>
          <w:p w14:paraId="536FD00A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038D0054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S3 F0/18</w:t>
            </w:r>
          </w:p>
        </w:tc>
        <w:tc>
          <w:tcPr>
            <w:tcW w:w="1689" w:type="dxa"/>
          </w:tcPr>
          <w:p w14:paraId="5352512F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</w:tr>
      <w:tr w:rsidR="008B7FFE" w:rsidRPr="00EB5774" w14:paraId="615DC9C2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172.17.30.26</w:t>
            </w:r>
          </w:p>
        </w:tc>
        <w:tc>
          <w:tcPr>
            <w:tcW w:w="1688" w:type="dxa"/>
          </w:tcPr>
          <w:p w14:paraId="5DDE142B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2BB8B0E1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S3 F0/6</w:t>
            </w:r>
          </w:p>
        </w:tc>
        <w:tc>
          <w:tcPr>
            <w:tcW w:w="1689" w:type="dxa"/>
          </w:tcPr>
          <w:p w14:paraId="676679DC" w14:textId="77777777" w:rsidR="008B7FFE" w:rsidRPr="00EB5774" w:rsidRDefault="008B7FFE" w:rsidP="008509BD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</w:tr>
    </w:tbl>
    <w:p w14:paraId="6611F356" w14:textId="77777777" w:rsidR="008B7FFE" w:rsidRPr="00BB73FF" w:rsidRDefault="008B7FFE" w:rsidP="000F59A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59B11E9B" w14:textId="77777777" w:rsidR="008B7FFE" w:rsidRPr="004C0909" w:rsidRDefault="008B7FFE" w:rsidP="008B7FFE">
      <w:pPr>
        <w:pStyle w:val="BodyTextL25Bold"/>
      </w:pPr>
      <w:r>
        <w:rPr>
          <w:lang w:val="pt-BR"/>
          <w:rFonts/>
        </w:rPr>
        <w:t xml:space="preserve">Parte 1: Verificar a implementação das VLANs</w:t>
      </w:r>
    </w:p>
    <w:p w14:paraId="7AEFFD84" w14:textId="77777777" w:rsidR="008B7FFE" w:rsidRPr="004C0909" w:rsidRDefault="008B7FFE" w:rsidP="008B7FFE">
      <w:pPr>
        <w:pStyle w:val="BodyTextL25Bold"/>
      </w:pPr>
      <w:r>
        <w:rPr>
          <w:lang w:val="pt-BR"/>
          <w:rFonts/>
        </w:rPr>
        <w:t xml:space="preserve">Parte 2: Configurar os troncos</w:t>
      </w:r>
    </w:p>
    <w:p w14:paraId="63DDAFA8" w14:textId="77777777" w:rsidR="008B7FFE" w:rsidRDefault="008B7FFE" w:rsidP="000F59AA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14:paraId="4AA89FDD" w14:textId="77777777" w:rsidR="008B7FFE" w:rsidRPr="000E36F1" w:rsidRDefault="008B7FFE" w:rsidP="008B7FFE">
      <w:pPr>
        <w:pStyle w:val="BodyTextL25"/>
      </w:pPr>
      <w:r>
        <w:rPr>
          <w:lang w:val="pt-BR"/>
          <w:rFonts/>
        </w:rPr>
        <w:t xml:space="preserve">Os troncos são necessários para passar informações de VLAN entre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porta em um switch é uma porta de acesso ou uma porta de tronco.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portas de acesso transportam tráfego de uma VLAN específica atribuída à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porta de tronco por padrão é um membro de todas as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Portanto, ele transporta tráfego para todas as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atividade se concentra em criar portas de tronco, além de atribuí-las a uma VLAN nativa diferente da padrão.</w:t>
      </w:r>
    </w:p>
    <w:p w14:paraId="6208B491" w14:textId="278E1070" w:rsidR="0032029B" w:rsidRDefault="0032029B" w:rsidP="0032029B">
      <w:pPr>
        <w:pStyle w:val="Heading1"/>
      </w:pPr>
      <w:r>
        <w:rPr>
          <w:lang w:val="pt-BR"/>
          <w:rFonts/>
        </w:rPr>
        <w:t xml:space="preserve">Instruções</w:t>
      </w:r>
    </w:p>
    <w:p w14:paraId="4209C756" w14:textId="4FBB5DC2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rPr>
          <w:lang w:val="pt-BR"/>
          <w:rFonts/>
        </w:rPr>
        <w:t xml:space="preserve">Verificar VLANs</w:t>
      </w:r>
    </w:p>
    <w:p w14:paraId="0C311738" w14:textId="222FE425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pt-BR"/>
          <w:rFonts/>
        </w:rPr>
        <w:t xml:space="preserve">Exibir as VLANs atuais.</w:t>
      </w:r>
    </w:p>
    <w:p w14:paraId="225016BE" w14:textId="6CF7B2C2" w:rsidR="008B2B85" w:rsidRPr="008B2B85" w:rsidRDefault="008B2B85" w:rsidP="008B2B85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5254852D" w14:textId="77777777" w:rsidR="008B7FFE" w:rsidRDefault="008B7FFE" w:rsidP="008B2B85">
      <w:pPr>
        <w:pStyle w:val="SubStepAlpha"/>
        <w:spacing w:before="0"/>
      </w:pPr>
      <w:r>
        <w:rPr>
          <w:lang w:val="pt-BR"/>
          <w:rFonts/>
        </w:rPr>
        <w:t xml:space="preserve">Em </w:t>
      </w:r>
      <w:r w:rsidRPr="00BC3428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, emita o comando que exibirá todas as VLANs configuradas.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total, devem existir dez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todas as 26 portas de acesso no switch estão atribuídas à VLAN 1.</w:t>
      </w:r>
    </w:p>
    <w:p w14:paraId="0F85F448" w14:textId="7B9C2457" w:rsidR="008B7FFE" w:rsidRDefault="008B7FFE" w:rsidP="008B7FFE">
      <w:pPr>
        <w:pStyle w:val="SubStepAlpha"/>
      </w:pPr>
      <w:r>
        <w:rPr>
          <w:lang w:val="pt-BR"/>
          <w:rFonts/>
        </w:rPr>
        <w:t xml:space="preserve">Em </w:t>
      </w:r>
      <w:r w:rsidRPr="00BC3428">
        <w:rPr>
          <w:b/>
          <w:lang w:val="pt-BR"/>
          <w:rFonts/>
        </w:rPr>
        <w:t xml:space="preserve">S2</w:t>
      </w:r>
      <w:r>
        <w:rPr>
          <w:lang w:val="pt-BR"/>
          <w:rFonts/>
        </w:rPr>
        <w:t xml:space="preserve"> e </w:t>
      </w:r>
      <w:r w:rsidRPr="00BC3428"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, visualize e verifique se todas as VLANs estão configuradas e atribuídas às portas de switch corretas de acordo com a </w:t>
      </w:r>
      <w:r w:rsidRPr="00BC3428"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14:paraId="302B0741" w14:textId="3153A83B" w:rsidR="008B2B85" w:rsidRDefault="008B2B85" w:rsidP="008B2B85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20F914F9" w14:textId="77777777" w:rsidR="008B7FFE" w:rsidRDefault="008B7FFE" w:rsidP="008B2B85">
      <w:pPr>
        <w:pStyle w:val="Heading3"/>
        <w:tabs>
          <w:tab w:val="num" w:pos="936"/>
        </w:tabs>
        <w:spacing w:before="120"/>
        <w:ind w:left="936" w:hanging="936"/>
      </w:pPr>
      <w:r>
        <w:rPr>
          <w:lang w:val="pt-BR"/>
          <w:rFonts/>
        </w:rPr>
        <w:t xml:space="preserve">Verifique a perda da conectividade entre os PCs na mesma rede.</w:t>
      </w:r>
    </w:p>
    <w:p w14:paraId="0EA64B62" w14:textId="77777777" w:rsidR="008B7FFE" w:rsidRPr="00334EF9" w:rsidRDefault="008B7FFE" w:rsidP="008B7FFE">
      <w:pPr>
        <w:pStyle w:val="BodyTextL25"/>
      </w:pPr>
      <w:r>
        <w:rPr>
          <w:lang w:val="pt-BR"/>
          <w:rFonts/>
        </w:rPr>
        <w:t xml:space="preserve">Ping entre hosts na mesma VLAN nos diferentes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Embora</w:t>
      </w:r>
      <w:r w:rsidRPr="00BC3428">
        <w:rPr>
          <w:b/>
          <w:lang w:val="pt-BR"/>
          <w:rFonts/>
        </w:rPr>
        <w:t xml:space="preserve"> PC1</w:t>
      </w:r>
      <w:r>
        <w:rPr>
          <w:lang w:val="pt-BR"/>
          <w:rFonts/>
        </w:rPr>
        <w:t xml:space="preserve"> e</w:t>
      </w:r>
      <w:r w:rsidRPr="00BC3428">
        <w:rPr>
          <w:b/>
          <w:lang w:val="pt-BR"/>
          <w:rFonts/>
        </w:rPr>
        <w:t xml:space="preserve"> PC4</w:t>
      </w:r>
      <w:r>
        <w:rPr>
          <w:lang w:val="pt-BR"/>
          <w:rFonts/>
        </w:rPr>
        <w:t xml:space="preserve"> estejam na mesma rede, não podem executar ping um do outro.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ocorre porque as portas que conectam os switches são atribuídas à VLAN 1 por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fornecer conectividade entre os PCs na mesma rede e VLAN, os troncos devem ser configurados.</w:t>
      </w:r>
    </w:p>
    <w:p w14:paraId="1CA6A78D" w14:textId="77777777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rPr>
          <w:lang w:val="pt-BR"/>
          <w:rFonts/>
        </w:rPr>
        <w:t xml:space="preserve">Configurar troncos</w:t>
      </w:r>
    </w:p>
    <w:p w14:paraId="4076817F" w14:textId="69282FF2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pt-BR"/>
          <w:rFonts/>
        </w:rPr>
        <w:t xml:space="preserve">Configure o entroncamento em S1 e use VLAN 99 como a VLAN nativa.</w:t>
      </w:r>
    </w:p>
    <w:p w14:paraId="45C44B47" w14:textId="5A1F0A3C" w:rsidR="008B2B85" w:rsidRPr="008B2B85" w:rsidRDefault="008B2B85" w:rsidP="008B2B85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1D52C499" w14:textId="77777777" w:rsidR="008B7FFE" w:rsidRDefault="008B7FFE" w:rsidP="008B2B85">
      <w:pPr>
        <w:pStyle w:val="SubStepAlpha"/>
        <w:spacing w:before="0"/>
      </w:pPr>
      <w:r>
        <w:rPr>
          <w:lang w:val="pt-BR"/>
          <w:rFonts/>
        </w:rPr>
        <w:t xml:space="preserve">Configurar as interfaces G0/0 e G1/2 em S1 para tronco.</w:t>
      </w:r>
    </w:p>
    <w:p w14:paraId="0B4CE4CC" w14:textId="77777777" w:rsidR="008B7FFE" w:rsidRPr="00664433" w:rsidRDefault="008B7FFE" w:rsidP="008B7FFE">
      <w:pPr>
        <w:pStyle w:val="CMD"/>
      </w:pPr>
      <w:r>
        <w:rPr>
          <w:lang w:val="pt-BR"/>
          <w:rFonts/>
        </w:rPr>
        <w:t xml:space="preserve">S1(config)# </w:t>
      </w:r>
      <w:r w:rsidRPr="00664433">
        <w:rPr>
          <w:b/>
          <w:lang w:val="pt-BR"/>
          <w:rFonts/>
        </w:rPr>
        <w:t xml:space="preserve">interface range g0/1 - 2</w:t>
      </w:r>
    </w:p>
    <w:p w14:paraId="1FF216F7" w14:textId="77777777" w:rsidR="008B7FFE" w:rsidRPr="00BC3428" w:rsidRDefault="008B7FFE" w:rsidP="008B7FFE">
      <w:pPr>
        <w:pStyle w:val="CMD"/>
      </w:pPr>
      <w:r>
        <w:rPr>
          <w:lang w:val="pt-BR"/>
          <w:rFonts/>
        </w:rPr>
        <w:t xml:space="preserve">S1(config-if)#</w:t>
      </w:r>
      <w:r w:rsidRPr="00664433">
        <w:rPr>
          <w:b/>
          <w:lang w:val="pt-BR"/>
          <w:rFonts/>
        </w:rPr>
        <w:t xml:space="preserve"> switchport mode trunk</w:t>
      </w:r>
    </w:p>
    <w:p w14:paraId="2567C5B1" w14:textId="77777777" w:rsidR="008B7FFE" w:rsidRDefault="008B7FFE" w:rsidP="008B7FFE">
      <w:pPr>
        <w:pStyle w:val="SubStepAlpha"/>
      </w:pPr>
      <w:r>
        <w:rPr>
          <w:lang w:val="pt-BR"/>
          <w:rFonts/>
        </w:rPr>
        <w:t xml:space="preserve">Configure a VLAN 99 como a VLAN nativa para as interfaces G0/0 e G1/2 em </w:t>
      </w:r>
      <w:r w:rsidRPr="00BC3428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.</w:t>
      </w:r>
    </w:p>
    <w:p w14:paraId="1917E77A" w14:textId="77777777" w:rsidR="008B7FFE" w:rsidRPr="00664433" w:rsidRDefault="008B7FFE" w:rsidP="008B7FFE">
      <w:pPr>
        <w:pStyle w:val="CMD"/>
      </w:pPr>
      <w:r>
        <w:rPr>
          <w:lang w:val="pt-BR"/>
          <w:rFonts/>
        </w:rPr>
        <w:t xml:space="preserve">S1(config-if)#</w:t>
      </w:r>
      <w:r>
        <w:rPr>
          <w:b w:val="true"/>
          <w:lang w:val="pt-BR"/>
          <w:rFonts/>
        </w:rPr>
        <w:t xml:space="preserve"> switchport trunk native vlan 99</w:t>
      </w:r>
    </w:p>
    <w:p w14:paraId="4517F46F" w14:textId="77777777" w:rsidR="008B7FFE" w:rsidRDefault="008B7FFE" w:rsidP="008B7FFE">
      <w:pPr>
        <w:pStyle w:val="BodyTextL50"/>
      </w:pPr>
      <w:r>
        <w:rPr>
          <w:lang w:val="pt-BR"/>
          <w:rFonts/>
        </w:rPr>
        <w:t xml:space="preserve">A porta de tronco leva um tempo curto para se tornar ativa devido ao Spanning Tree Protocol.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FD6854">
        <w:rPr>
          <w:b/>
          <w:lang w:val="pt-BR"/>
          <w:rFonts/>
        </w:rPr>
        <w:t xml:space="preserve">Avançar o tempo</w:t>
      </w:r>
      <w:r>
        <w:rPr>
          <w:lang w:val="pt-BR"/>
          <w:rFonts/>
        </w:rPr>
        <w:t xml:space="preserve"> para acelerar o processo.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Depois que as portas ficam ativas, você receberá periodicamente as seguintes mensagens de syslog:</w:t>
      </w:r>
    </w:p>
    <w:p w14:paraId="43091A3E" w14:textId="77777777" w:rsidR="008B7FFE" w:rsidRDefault="008B7FFE" w:rsidP="008B7FFE">
      <w:pPr>
        <w:pStyle w:val="CMDOutput"/>
      </w:pPr>
      <w:r>
        <w:rPr>
          <w:lang w:val="pt-BR"/>
          <w:rFonts/>
        </w:rPr>
        <w:t xml:space="preserve">%CDP-4-NATIVE_VLAN_MISMATCH: incompatibilidade de VLAN nativa descoberta em GigabitEthernet0/2 (99), com S3 GigabitEthernet0/2 (1).</w:t>
      </w:r>
    </w:p>
    <w:p w14:paraId="4F40A725" w14:textId="77777777" w:rsidR="008B7FFE" w:rsidRDefault="008B7FFE" w:rsidP="008B7FFE">
      <w:pPr>
        <w:pStyle w:val="CMDOutput"/>
      </w:pPr>
      <w:r>
        <w:rPr>
          <w:lang w:val="pt-BR"/>
          <w:rFonts/>
        </w:rPr>
        <w:t xml:space="preserve">%CDP-4-NATIVE_VLAN_MISMATCH: Native VLAN mismatch discovered on GigabitEthernet0/1 (99), with S2 GigabitEthernet0/1 (1).</w:t>
      </w:r>
    </w:p>
    <w:p w14:paraId="7E59227C" w14:textId="77777777" w:rsidR="008B7FFE" w:rsidRDefault="008B7FFE" w:rsidP="008B7FFE">
      <w:pPr>
        <w:pStyle w:val="BodyTextL50"/>
      </w:pPr>
      <w:r>
        <w:rPr>
          <w:lang w:val="pt-BR"/>
          <w:rFonts/>
        </w:rPr>
        <w:t xml:space="preserve">Você configurou VLAN 99 como a VLAN nativa em S1.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S2 e S3 estão usando VLAN 1 como VLAN nativa padrão, conforme indicado pela mensagem de syslog.</w:t>
      </w:r>
    </w:p>
    <w:p w14:paraId="3C8CEC67" w14:textId="77777777" w:rsidR="008B7381" w:rsidRDefault="008B7381" w:rsidP="008B7381">
      <w:pPr>
        <w:pStyle w:val="Heading4"/>
      </w:pPr>
      <w:r>
        <w:rPr>
          <w:lang w:val="pt-BR"/>
          <w:rFonts/>
        </w:rPr>
        <w:t xml:space="preserve">Pergunta:</w:t>
      </w:r>
    </w:p>
    <w:p w14:paraId="055600EA" w14:textId="77777777" w:rsidR="008B7381" w:rsidRDefault="008B7FFE" w:rsidP="00263343">
      <w:pPr>
        <w:pStyle w:val="BodyTextL50"/>
        <w:spacing w:before="0"/>
      </w:pPr>
      <w:r>
        <w:rPr>
          <w:lang w:val="pt-BR"/>
          <w:rFonts/>
        </w:rPr>
        <w:t xml:space="preserve">Embora você tenha uma incompatibilidade de VLAN nativa, os pings entre PCs na mesma VLAN são agora feitos com êxito.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4F6DCE26" w14:textId="77777777" w:rsidR="008B7381" w:rsidRDefault="008B7381" w:rsidP="00C55684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14:paraId="428A6A09" w14:textId="77777777" w:rsidR="008B7FFE" w:rsidRDefault="008B7FFE" w:rsidP="008B7FFE">
      <w:pPr>
        <w:pStyle w:val="BodyTextL50"/>
      </w:pPr>
      <w:r>
        <w:rPr>
          <w:rStyle w:val="AnswerGray"/>
          <w:lang w:val="pt-BR"/>
          <w:rFonts/>
        </w:rPr>
        <w:t xml:space="preserve">Os pings são bem-sucedidos porque o entroncamento foi habilitado em S1.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Dynamic Trunking Protocol (DTP) negociou automaticamente o outro lado dos links de tronco.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Nesse caso, S2 e S3 agora configuraram automaticamente as portas conectadas a S1 como portas de entroncamento.</w:t>
      </w:r>
    </w:p>
    <w:p w14:paraId="5312BA21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pt-BR"/>
          <w:rFonts/>
        </w:rPr>
        <w:t xml:space="preserve">Verifique se o entroncamento está habilitado em S2 e em S3.</w:t>
      </w:r>
    </w:p>
    <w:p w14:paraId="107B5C2F" w14:textId="77777777" w:rsidR="008B7FFE" w:rsidRDefault="008B7FFE" w:rsidP="008B7FFE">
      <w:pPr>
        <w:pStyle w:val="BodyTextL25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S2 </w:t>
      </w:r>
      <w:r>
        <w:rPr>
          <w:lang w:val="pt-BR"/>
          <w:rFonts/>
        </w:rPr>
        <w:t xml:space="preserve">e </w:t>
      </w:r>
      <w:r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, emita o comando </w:t>
      </w:r>
      <w:r w:rsidRPr="002850CB">
        <w:rPr>
          <w:b/>
          <w:lang w:val="pt-BR"/>
          <w:rFonts/>
        </w:rPr>
        <w:t xml:space="preserve">show interface trunk</w:t>
      </w:r>
      <w:r>
        <w:rPr>
          <w:lang w:val="pt-BR"/>
          <w:rFonts/>
        </w:rPr>
        <w:t xml:space="preserve"> para confirmar se o DTP negociou com êxito o entroncamento com S1 em S2 e S3.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saída também exibe informações sobre as interfaces de tronco em S2 e em S3.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aprenderá mais sobre DTP mais tarde no curso.</w:t>
      </w:r>
    </w:p>
    <w:p w14:paraId="678C2288" w14:textId="77777777" w:rsidR="00263343" w:rsidRDefault="00263343" w:rsidP="00263343">
      <w:pPr>
        <w:pStyle w:val="Heading4"/>
      </w:pPr>
      <w:r>
        <w:rPr>
          <w:lang w:val="pt-BR"/>
          <w:rFonts/>
        </w:rPr>
        <w:t xml:space="preserve">Pergunta:</w:t>
      </w:r>
    </w:p>
    <w:p w14:paraId="0615A2BC" w14:textId="77777777" w:rsidR="00263343" w:rsidRDefault="008B7FFE" w:rsidP="00263343">
      <w:pPr>
        <w:pStyle w:val="BodyTextL25"/>
        <w:spacing w:before="0"/>
      </w:pPr>
      <w:r>
        <w:rPr>
          <w:lang w:val="pt-BR"/>
          <w:rFonts/>
        </w:rPr>
        <w:t xml:space="preserve">Quais VLANs ativas estão autorizadas para todo o tronco?</w:t>
      </w:r>
    </w:p>
    <w:p w14:paraId="0710CC49" w14:textId="77777777" w:rsidR="00263343" w:rsidRDefault="00263343" w:rsidP="00263343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A79B2A9" w14:textId="77777777" w:rsidR="008B7FFE" w:rsidRPr="00217F3A" w:rsidRDefault="008B7FFE" w:rsidP="008B7FFE">
      <w:pPr>
        <w:pStyle w:val="BodyTextL25"/>
      </w:pPr>
      <w:r>
        <w:rPr>
          <w:rStyle w:val="AnswerGray"/>
          <w:lang w:val="pt-BR"/>
          <w:rFonts/>
        </w:rPr>
        <w:t xml:space="preserve">1, 10, 20, 30, 88, and 99.</w:t>
      </w:r>
    </w:p>
    <w:p w14:paraId="19C7C255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pt-BR"/>
          <w:rFonts/>
        </w:rPr>
        <w:t xml:space="preserve">Corrija a incompatibilidade de VLAN nativa em S2 e S3.</w:t>
      </w:r>
    </w:p>
    <w:p w14:paraId="1F76EE8E" w14:textId="77777777" w:rsidR="008B7FFE" w:rsidRDefault="008B7FFE" w:rsidP="008B7FFE">
      <w:pPr>
        <w:pStyle w:val="SubStepAlpha"/>
      </w:pPr>
      <w:r>
        <w:rPr>
          <w:lang w:val="pt-BR"/>
          <w:rFonts/>
        </w:rPr>
        <w:t xml:space="preserve">Configure a VLAN 99 como a VLAN nativa para as interfaces apropriadas em S2 e em S3.</w:t>
      </w:r>
    </w:p>
    <w:p w14:paraId="30AA6F7D" w14:textId="77777777" w:rsidR="008B7FFE" w:rsidRPr="0045243A" w:rsidRDefault="008B7FFE" w:rsidP="008B7FFE">
      <w:pPr>
        <w:pStyle w:val="SubStepAlpha"/>
      </w:pPr>
      <w:r>
        <w:rPr>
          <w:lang w:val="pt-BR"/>
          <w:rFonts/>
        </w:rPr>
        <w:t xml:space="preserve">Emita o comando </w:t>
      </w:r>
      <w:r>
        <w:rPr>
          <w:b/>
          <w:lang w:val="pt-BR"/>
          <w:rFonts/>
        </w:rPr>
        <w:t xml:space="preserve">show interface trunk</w:t>
      </w:r>
      <w:r>
        <w:rPr>
          <w:lang w:val="pt-BR"/>
          <w:rFonts/>
        </w:rPr>
        <w:t xml:space="preserve"> para verificar a configuração de VLAN nativa correta.</w:t>
      </w:r>
    </w:p>
    <w:p w14:paraId="1583E734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pt-BR"/>
          <w:rFonts/>
        </w:rPr>
        <w:t xml:space="preserve">Verificar configurações em S2 e em S3.</w:t>
      </w:r>
    </w:p>
    <w:p w14:paraId="004972BD" w14:textId="77777777" w:rsidR="008B7FFE" w:rsidRPr="0045243A" w:rsidRDefault="008B7FFE" w:rsidP="008B7FFE">
      <w:pPr>
        <w:pStyle w:val="SubStepAlpha"/>
      </w:pPr>
      <w:r>
        <w:rPr>
          <w:lang w:val="pt-BR"/>
          <w:rFonts/>
        </w:rPr>
        <w:t xml:space="preserve">Emita o comando </w:t>
      </w:r>
      <w:r>
        <w:rPr>
          <w:b/>
          <w:lang w:val="pt-BR"/>
          <w:rFonts/>
        </w:rPr>
        <w:t xml:space="preserve">show interface </w:t>
      </w:r>
      <w:r w:rsidRPr="0065460F">
        <w:rPr>
          <w:i/>
          <w:lang w:val="pt-BR"/>
          <w:rFonts/>
        </w:rPr>
        <w:t xml:space="preserve">interface</w:t>
      </w:r>
      <w:r w:rsidRPr="002850CB">
        <w:rPr>
          <w:b/>
          <w:lang w:val="pt-BR"/>
          <w:rFonts/>
        </w:rPr>
        <w:t xml:space="preserve"> switchport </w:t>
      </w:r>
      <w:r>
        <w:rPr>
          <w:lang w:val="pt-BR"/>
          <w:rFonts/>
        </w:rPr>
        <w:t xml:space="preserve">para verificar se a VLAN nativa agora é 99.</w:t>
      </w:r>
    </w:p>
    <w:p w14:paraId="1CC35CA8" w14:textId="77777777" w:rsidR="00263343" w:rsidRDefault="008B7FFE" w:rsidP="008B7FFE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vlan </w:t>
      </w:r>
      <w:r>
        <w:rPr>
          <w:lang w:val="pt-BR"/>
          <w:rFonts/>
        </w:rPr>
        <w:t xml:space="preserve">para exibir informações sobre as VLANs configuradas.</w:t>
      </w:r>
    </w:p>
    <w:p w14:paraId="0DC66204" w14:textId="77777777" w:rsidR="00263343" w:rsidRDefault="00263343" w:rsidP="00263343">
      <w:pPr>
        <w:pStyle w:val="Heading4"/>
      </w:pPr>
      <w:r>
        <w:rPr>
          <w:lang w:val="pt-BR"/>
          <w:rFonts/>
        </w:rPr>
        <w:t xml:space="preserve">Pergunta:</w:t>
      </w:r>
    </w:p>
    <w:p w14:paraId="0EAAF22C" w14:textId="77777777" w:rsidR="00263343" w:rsidRDefault="008B7FFE" w:rsidP="00263343">
      <w:pPr>
        <w:pStyle w:val="BodyTextL50"/>
        <w:spacing w:before="0"/>
      </w:pPr>
      <w:r>
        <w:rPr>
          <w:lang w:val="pt-BR"/>
          <w:rFonts/>
        </w:rPr>
        <w:t xml:space="preserve">Por que a porta G0/1 em S2 não está mais atribuída não à VLAN 1?</w:t>
      </w:r>
    </w:p>
    <w:p w14:paraId="4F1936BC" w14:textId="77777777" w:rsidR="00263343" w:rsidRDefault="00263343" w:rsidP="0026334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5559F58" w14:textId="712F65D8" w:rsidR="008B7FFE" w:rsidRDefault="008B7FFE" w:rsidP="00263343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porta G0/1 é uma porta de tronco e portas de troncos não são exibidas.</w:t>
      </w:r>
    </w:p>
    <w:p w14:paraId="4262F42C" w14:textId="7D93ACEC" w:rsidR="008B2B85" w:rsidRPr="008B2B85" w:rsidRDefault="008B2B85" w:rsidP="008B2B85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10CEACAB" w14:textId="77777777" w:rsidR="00D11EB6" w:rsidRPr="00D11EB6" w:rsidRDefault="00D11EB6" w:rsidP="00D11EB6">
      <w:pPr>
        <w:pStyle w:val="ConfigWindow"/>
      </w:pPr>
      <w:r>
        <w:rPr>
          <w:lang w:val="pt-BR"/>
          <w:rFonts/>
        </w:rPr>
        <w:t xml:space="preserve">Fim do documento</w:t>
      </w:r>
    </w:p>
    <w:p w14:paraId="63C2CA5A" w14:textId="77777777" w:rsidR="00263343" w:rsidRPr="00263343" w:rsidRDefault="00724108" w:rsidP="000F59A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42D9BB4F" w14:textId="77777777" w:rsidR="00263343" w:rsidRPr="00263343" w:rsidRDefault="00263343" w:rsidP="000F59A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35F38CA8" w14:textId="77777777" w:rsidR="00263343" w:rsidRPr="00263343" w:rsidRDefault="00263343" w:rsidP="0026334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– 2</w:t>
      </w:r>
    </w:p>
    <w:p w14:paraId="5B67E365" w14:textId="77777777" w:rsidR="00263343" w:rsidRDefault="00263343" w:rsidP="0026334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3B8B75C7" w14:textId="77777777" w:rsidR="00263343" w:rsidRDefault="00263343" w:rsidP="0026334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</w:t>
      </w:r>
    </w:p>
    <w:p w14:paraId="70323632" w14:textId="77777777" w:rsidR="0031338F" w:rsidRPr="00263343" w:rsidRDefault="0031338F" w:rsidP="000F59A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S2</w:t>
      </w:r>
    </w:p>
    <w:p w14:paraId="51561360" w14:textId="77777777" w:rsidR="0031338F" w:rsidRPr="00263343" w:rsidRDefault="0031338F" w:rsidP="0031338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– 2</w:t>
      </w:r>
    </w:p>
    <w:p w14:paraId="6E322369" w14:textId="77777777" w:rsidR="0031338F" w:rsidRDefault="0031338F" w:rsidP="0031338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48575AC" w14:textId="77777777" w:rsidR="00263343" w:rsidRDefault="0031338F" w:rsidP="0031338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</w:t>
      </w:r>
    </w:p>
    <w:p w14:paraId="5F000B25" w14:textId="77777777" w:rsidR="0031338F" w:rsidRPr="00263343" w:rsidRDefault="0031338F" w:rsidP="000F59A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14:paraId="1FB8651B" w14:textId="77777777" w:rsidR="0031338F" w:rsidRPr="00263343" w:rsidRDefault="0031338F" w:rsidP="0031338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g0/1 – 2</w:t>
      </w:r>
    </w:p>
    <w:p w14:paraId="000B8E69" w14:textId="77777777" w:rsidR="0031338F" w:rsidRDefault="0031338F" w:rsidP="0031338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5662FE34" w14:textId="77777777" w:rsidR="008B7FFE" w:rsidRPr="003A50E5" w:rsidRDefault="0031338F" w:rsidP="003A50E5">
      <w:pPr>
        <w:pStyle w:val="DevConfigs"/>
        <w:rPr>
          <w:shd w:val="clear" w:color="auto" w:fill="BFBFBF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</w:t>
      </w:r>
    </w:p>
    <w:sectPr w:rsidR="008B7FFE" w:rsidRPr="003A50E5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B53C" w14:textId="77777777" w:rsidR="00AF5507" w:rsidRDefault="00AF5507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BA37ABD" w14:textId="77777777" w:rsidR="00AF5507" w:rsidRDefault="00AF5507"/>
  </w:endnote>
  <w:endnote w:type="continuationSeparator" w:id="0">
    <w:p w14:paraId="21D5B17B" w14:textId="77777777" w:rsidR="00AF5507" w:rsidRDefault="00AF550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E068DE2" w14:textId="77777777" w:rsidR="00AF5507" w:rsidRDefault="00AF5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6B98" w14:textId="00305B70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2B09FC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178B" w14:textId="6C79AD0C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2B09FC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8A6BB" w14:textId="77777777" w:rsidR="00AF5507" w:rsidRDefault="00AF5507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1811B6B" w14:textId="77777777" w:rsidR="00AF5507" w:rsidRDefault="00AF5507"/>
  </w:footnote>
  <w:footnote w:type="continuationSeparator" w:id="0">
    <w:p w14:paraId="0E635420" w14:textId="77777777" w:rsidR="00AF5507" w:rsidRDefault="00AF550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39F0ECB" w14:textId="77777777" w:rsidR="00AF5507" w:rsidRDefault="00AF5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AACD85" w14:textId="77777777" w:rsidR="00926CB2" w:rsidRDefault="009B0472" w:rsidP="008402F2">
        <w:pPr>
          <w:pStyle w:val="PageHead"/>
        </w:pPr>
        <w:r>
          <w:rPr>
            <w:lang w:val="pt-BR"/>
            <w:rFonts/>
          </w:rPr>
          <w:t xml:space="preserve">Packet Tracer - configurando troncos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44ECB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0A8115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5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B09F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59A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09F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B2B8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59A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334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59A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1E525A"/>
    <w:rsid w:val="00241B77"/>
    <w:rsid w:val="00470A2B"/>
    <w:rsid w:val="007C024F"/>
    <w:rsid w:val="0091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D6761-D133-45FD-8261-A68C71F0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configurando troncos</dc:title>
  <dc:creator>SP</dc:creator>
  <dc:description>2013</dc:description>
  <cp:lastModifiedBy>Suk-Yi Pennock -X (spennock - UNICON INC at Cisco)</cp:lastModifiedBy>
  <cp:revision>9</cp:revision>
  <cp:lastPrinted>2019-10-19T16:17:00Z</cp:lastPrinted>
  <dcterms:created xsi:type="dcterms:W3CDTF">2019-10-17T16:49:00Z</dcterms:created>
  <dcterms:modified xsi:type="dcterms:W3CDTF">2019-12-02T18:12:00Z</dcterms:modified>
</cp:coreProperties>
</file>