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9A8C9" w14:textId="77777777" w:rsidR="004D36D7" w:rsidRPr="00FD4A68" w:rsidRDefault="003E3E5D" w:rsidP="00B47940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0438A49381DA453699B750019DC31BA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Tracer de Pacotes - Implementar DHCPv4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14:paraId="28CD2C2B" w14:textId="77777777"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14:paraId="62243EEB" w14:textId="77777777" w:rsidR="002A7FAB" w:rsidRPr="00BB73FF" w:rsidRDefault="002A7FAB" w:rsidP="002A7FAB">
      <w:pPr>
        <w:pStyle w:val="Heading1"/>
      </w:pPr>
      <w:r>
        <w:rPr>
          <w:lang w:val="pt-BR"/>
          <w:rFonts/>
        </w:rPr>
        <w:t xml:space="preserve">Tabela de Endereçamento</w:t>
      </w:r>
    </w:p>
    <w:tbl>
      <w:tblPr>
        <w:tblW w:w="101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ela mostra o endereçamento para o dispositivo, interface, endereço IP, máscara de sub-rede e gateway padrão, se aplicável."/>
      </w:tblPr>
      <w:tblGrid>
        <w:gridCol w:w="2025"/>
        <w:gridCol w:w="2026"/>
        <w:gridCol w:w="2026"/>
        <w:gridCol w:w="2026"/>
        <w:gridCol w:w="2026"/>
      </w:tblGrid>
      <w:tr w:rsidR="002A7FAB" w14:paraId="147E512A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38E9A49" w14:textId="77777777" w:rsidR="002A7FAB" w:rsidRPr="00E87D62" w:rsidRDefault="002A7FAB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Dispositivo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0C19EFD" w14:textId="77777777" w:rsidR="002A7FAB" w:rsidRPr="00E87D62" w:rsidRDefault="002A7FAB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Interface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EFD19CB" w14:textId="77777777" w:rsidR="002A7FAB" w:rsidRPr="00E87D62" w:rsidRDefault="002A7FAB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Endereço IPv4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ED337F8" w14:textId="77777777" w:rsidR="002A7FAB" w:rsidRPr="00E87D62" w:rsidRDefault="002A7FAB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Máscara de sub-rede</w:t>
            </w:r>
          </w:p>
        </w:tc>
        <w:tc>
          <w:tcPr>
            <w:tcW w:w="202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816F9EA" w14:textId="77777777" w:rsidR="002A7FAB" w:rsidRPr="00E87D62" w:rsidRDefault="002A7FAB" w:rsidP="00D50C2A">
            <w:pPr>
              <w:pStyle w:val="TableHeading"/>
            </w:pPr>
            <w:r>
              <w:rPr>
                <w:lang w:val="pt-BR"/>
                <w:rFonts/>
              </w:rPr>
              <w:t xml:space="preserve">Gateway padrão</w:t>
            </w:r>
          </w:p>
        </w:tc>
      </w:tr>
      <w:tr w:rsidR="002A7FAB" w:rsidRPr="001C48F1" w14:paraId="55E4962A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4CFC72DA" w14:textId="77777777" w:rsidR="002A7FAB" w:rsidRPr="001C48F1" w:rsidRDefault="002A7FAB" w:rsidP="00D50C2A">
            <w:pPr>
              <w:pStyle w:val="TableText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26" w:type="dxa"/>
            <w:vAlign w:val="bottom"/>
          </w:tcPr>
          <w:p w14:paraId="0BCEF0B0" w14:textId="77777777" w:rsidR="002A7FAB" w:rsidRPr="001C48F1" w:rsidRDefault="002A7FAB" w:rsidP="00D50C2A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1CF43B19" w14:textId="77777777" w:rsidR="002A7FAB" w:rsidRPr="001C48F1" w:rsidRDefault="002A7FAB" w:rsidP="00D50C2A">
            <w:pPr>
              <w:pStyle w:val="TableText"/>
            </w:pPr>
            <w:r>
              <w:rPr>
                <w:lang w:val="pt-BR"/>
                <w:rFonts/>
              </w:rPr>
              <w:t xml:space="preserve">192.168.10.1</w:t>
            </w:r>
          </w:p>
        </w:tc>
        <w:tc>
          <w:tcPr>
            <w:tcW w:w="2026" w:type="dxa"/>
            <w:vAlign w:val="bottom"/>
          </w:tcPr>
          <w:p w14:paraId="608BF988" w14:textId="77777777" w:rsidR="002A7FAB" w:rsidRPr="001C48F1" w:rsidRDefault="002A7FAB" w:rsidP="00D50C2A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74F0D33C" w14:textId="77777777" w:rsidR="002A7FAB" w:rsidRPr="001C48F1" w:rsidRDefault="002A7FAB" w:rsidP="00D50C2A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2490C992" w14:textId="77777777" w:rsidTr="00E75566">
        <w:trPr>
          <w:cantSplit/>
          <w:tblHeader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3D619C5B" w14:textId="6099BF2D" w:rsidR="00BF1576" w:rsidRPr="001C48F1" w:rsidRDefault="00BF1576" w:rsidP="00BF1576">
            <w:pPr>
              <w:pStyle w:val="ConfigWindow"/>
            </w:pPr>
            <w:r>
              <w:rPr>
                <w:lang w:val="pt-BR"/>
                <w:rFonts/>
              </w:rPr>
              <w:t xml:space="preserve">R1</w:t>
            </w:r>
          </w:p>
        </w:tc>
        <w:tc>
          <w:tcPr>
            <w:tcW w:w="2026" w:type="dxa"/>
            <w:vAlign w:val="bottom"/>
          </w:tcPr>
          <w:p w14:paraId="64B81364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026" w:type="dxa"/>
            <w:vAlign w:val="bottom"/>
          </w:tcPr>
          <w:p w14:paraId="04CCD659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10.1.1.1</w:t>
            </w:r>
          </w:p>
        </w:tc>
        <w:tc>
          <w:tcPr>
            <w:tcW w:w="2026" w:type="dxa"/>
            <w:vAlign w:val="bottom"/>
          </w:tcPr>
          <w:p w14:paraId="4147C0D7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tcBorders>
              <w:top w:val="nil"/>
              <w:bottom w:val="single" w:sz="2" w:space="0" w:color="auto"/>
            </w:tcBorders>
            <w:vAlign w:val="bottom"/>
          </w:tcPr>
          <w:p w14:paraId="78BDCDE5" w14:textId="77777777" w:rsidR="00BF1576" w:rsidRPr="001C48F1" w:rsidRDefault="00BF1576" w:rsidP="00E75566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3AFD9A69" w14:textId="77777777" w:rsidTr="00E75566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191B7C9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2E447A61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1417A558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  <w:tc>
          <w:tcPr>
            <w:tcW w:w="2026" w:type="dxa"/>
            <w:vAlign w:val="bottom"/>
          </w:tcPr>
          <w:p w14:paraId="6A2EED18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254AA08A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31C9A36C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2E19848A" w14:textId="271A09D0" w:rsidR="00BF1576" w:rsidRPr="001C48F1" w:rsidRDefault="00BF1576" w:rsidP="00BF1576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23FE662B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G0/1</w:t>
            </w:r>
          </w:p>
        </w:tc>
        <w:tc>
          <w:tcPr>
            <w:tcW w:w="2026" w:type="dxa"/>
            <w:vAlign w:val="bottom"/>
          </w:tcPr>
          <w:p w14:paraId="71A256C3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7BE75A31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tcBorders>
              <w:top w:val="nil"/>
              <w:bottom w:val="nil"/>
            </w:tcBorders>
            <w:vAlign w:val="bottom"/>
          </w:tcPr>
          <w:p w14:paraId="757C049B" w14:textId="77777777" w:rsidR="00BF1576" w:rsidRPr="001C48F1" w:rsidRDefault="00BF1576" w:rsidP="00E75566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14C5AF2A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nil"/>
            </w:tcBorders>
            <w:vAlign w:val="bottom"/>
          </w:tcPr>
          <w:p w14:paraId="1F8F3C7B" w14:textId="2CF74A1A" w:rsidR="00BF1576" w:rsidRPr="001C48F1" w:rsidRDefault="00BF1576" w:rsidP="00BF1576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550FF0C8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S0/0/0</w:t>
            </w:r>
          </w:p>
        </w:tc>
        <w:tc>
          <w:tcPr>
            <w:tcW w:w="2026" w:type="dxa"/>
            <w:vAlign w:val="bottom"/>
          </w:tcPr>
          <w:p w14:paraId="5F95080A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10.1.1.2</w:t>
            </w:r>
          </w:p>
        </w:tc>
        <w:tc>
          <w:tcPr>
            <w:tcW w:w="2026" w:type="dxa"/>
            <w:vAlign w:val="bottom"/>
          </w:tcPr>
          <w:p w14:paraId="73624A3C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tcBorders>
              <w:top w:val="nil"/>
              <w:bottom w:val="nil"/>
            </w:tcBorders>
            <w:vAlign w:val="bottom"/>
          </w:tcPr>
          <w:p w14:paraId="1CC6E180" w14:textId="77777777" w:rsidR="00BF1576" w:rsidRPr="001C48F1" w:rsidRDefault="00BF1576" w:rsidP="00E75566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70FB204C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  <w:bottom w:val="single" w:sz="2" w:space="0" w:color="auto"/>
            </w:tcBorders>
            <w:vAlign w:val="bottom"/>
          </w:tcPr>
          <w:p w14:paraId="7EDD928E" w14:textId="25E2A39C" w:rsidR="00BF1576" w:rsidRPr="001C48F1" w:rsidRDefault="00BF1576" w:rsidP="00BF1576">
            <w:pPr>
              <w:pStyle w:val="ConfigWindow"/>
            </w:pPr>
            <w:r>
              <w:rPr>
                <w:lang w:val="pt-BR"/>
                <w:rFonts/>
              </w:rPr>
              <w:t xml:space="preserve">R2</w:t>
            </w:r>
          </w:p>
        </w:tc>
        <w:tc>
          <w:tcPr>
            <w:tcW w:w="2026" w:type="dxa"/>
            <w:vAlign w:val="bottom"/>
          </w:tcPr>
          <w:p w14:paraId="154C498D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026" w:type="dxa"/>
            <w:vAlign w:val="bottom"/>
          </w:tcPr>
          <w:p w14:paraId="2AAE525B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10.2.2.2</w:t>
            </w:r>
          </w:p>
        </w:tc>
        <w:tc>
          <w:tcPr>
            <w:tcW w:w="2026" w:type="dxa"/>
            <w:vAlign w:val="bottom"/>
          </w:tcPr>
          <w:p w14:paraId="7C9A465F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255.255.255.252</w:t>
            </w:r>
          </w:p>
        </w:tc>
        <w:tc>
          <w:tcPr>
            <w:tcW w:w="2026" w:type="dxa"/>
            <w:tcBorders>
              <w:top w:val="nil"/>
              <w:bottom w:val="single" w:sz="2" w:space="0" w:color="auto"/>
            </w:tcBorders>
            <w:vAlign w:val="bottom"/>
          </w:tcPr>
          <w:p w14:paraId="458A9822" w14:textId="77777777" w:rsidR="00BF1576" w:rsidRPr="001C48F1" w:rsidRDefault="00BF1576" w:rsidP="00E75566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57F1E195" w14:textId="77777777" w:rsidTr="00E75566">
        <w:trPr>
          <w:cantSplit/>
          <w:jc w:val="center"/>
        </w:trPr>
        <w:tc>
          <w:tcPr>
            <w:tcW w:w="2025" w:type="dxa"/>
            <w:tcBorders>
              <w:bottom w:val="nil"/>
            </w:tcBorders>
            <w:vAlign w:val="bottom"/>
          </w:tcPr>
          <w:p w14:paraId="6D12FC8B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026" w:type="dxa"/>
            <w:vAlign w:val="bottom"/>
          </w:tcPr>
          <w:p w14:paraId="0C6F40EF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G0/0</w:t>
            </w:r>
          </w:p>
        </w:tc>
        <w:tc>
          <w:tcPr>
            <w:tcW w:w="2026" w:type="dxa"/>
            <w:vAlign w:val="bottom"/>
          </w:tcPr>
          <w:p w14:paraId="231ABB9C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192.168.30.1</w:t>
            </w:r>
          </w:p>
        </w:tc>
        <w:tc>
          <w:tcPr>
            <w:tcW w:w="2026" w:type="dxa"/>
            <w:vAlign w:val="bottom"/>
          </w:tcPr>
          <w:p w14:paraId="539C1EA5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tcBorders>
              <w:bottom w:val="nil"/>
            </w:tcBorders>
            <w:vAlign w:val="bottom"/>
          </w:tcPr>
          <w:p w14:paraId="27508B04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4BD29F59" w14:textId="77777777" w:rsidTr="00E75566">
        <w:trPr>
          <w:cantSplit/>
          <w:jc w:val="center"/>
        </w:trPr>
        <w:tc>
          <w:tcPr>
            <w:tcW w:w="2025" w:type="dxa"/>
            <w:tcBorders>
              <w:top w:val="nil"/>
            </w:tcBorders>
            <w:vAlign w:val="bottom"/>
          </w:tcPr>
          <w:p w14:paraId="7567F5C1" w14:textId="27E8DFC6" w:rsidR="00BF1576" w:rsidRPr="001C48F1" w:rsidRDefault="00BF1576" w:rsidP="00BF1576">
            <w:pPr>
              <w:pStyle w:val="ConfigWindow"/>
            </w:pPr>
            <w:r>
              <w:rPr>
                <w:lang w:val="pt-BR"/>
                <w:rFonts/>
              </w:rPr>
              <w:t xml:space="preserve">R3</w:t>
            </w:r>
          </w:p>
        </w:tc>
        <w:tc>
          <w:tcPr>
            <w:tcW w:w="2026" w:type="dxa"/>
            <w:vAlign w:val="bottom"/>
          </w:tcPr>
          <w:p w14:paraId="304BEB25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S0/0/1</w:t>
            </w:r>
          </w:p>
        </w:tc>
        <w:tc>
          <w:tcPr>
            <w:tcW w:w="2026" w:type="dxa"/>
            <w:vAlign w:val="bottom"/>
          </w:tcPr>
          <w:p w14:paraId="6B88B1FF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10.2.2.1</w:t>
            </w:r>
          </w:p>
        </w:tc>
        <w:tc>
          <w:tcPr>
            <w:tcW w:w="2026" w:type="dxa"/>
            <w:vAlign w:val="bottom"/>
          </w:tcPr>
          <w:p w14:paraId="76216F61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tcBorders>
              <w:top w:val="nil"/>
            </w:tcBorders>
            <w:vAlign w:val="bottom"/>
          </w:tcPr>
          <w:p w14:paraId="7BBAE43B" w14:textId="77777777" w:rsidR="00BF1576" w:rsidRPr="001C48F1" w:rsidRDefault="00BF1576" w:rsidP="00E75566">
            <w:pPr>
              <w:pStyle w:val="ConfigWindow"/>
            </w:pPr>
            <w:r>
              <w:rPr>
                <w:lang w:val="pt-BR"/>
                <w:rFonts/>
              </w:rPr>
              <w:t xml:space="preserve">N/D</w:t>
            </w:r>
          </w:p>
        </w:tc>
      </w:tr>
      <w:tr w:rsidR="00BF1576" w:rsidRPr="001C48F1" w14:paraId="2BEACEA2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6A37F32B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PC1</w:t>
            </w:r>
          </w:p>
        </w:tc>
        <w:tc>
          <w:tcPr>
            <w:tcW w:w="2026" w:type="dxa"/>
            <w:vAlign w:val="bottom"/>
          </w:tcPr>
          <w:p w14:paraId="7F78B0A7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541DF66B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1C835B89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765B697D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</w:tr>
      <w:tr w:rsidR="00BF1576" w:rsidRPr="001C48F1" w14:paraId="6D0C0F4D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6A05D7D1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PC2</w:t>
            </w:r>
          </w:p>
        </w:tc>
        <w:tc>
          <w:tcPr>
            <w:tcW w:w="2026" w:type="dxa"/>
            <w:vAlign w:val="bottom"/>
          </w:tcPr>
          <w:p w14:paraId="7D356B40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05607FE6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62174197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  <w:tc>
          <w:tcPr>
            <w:tcW w:w="2026" w:type="dxa"/>
            <w:vAlign w:val="bottom"/>
          </w:tcPr>
          <w:p w14:paraId="313C300C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atribuído por DHCP</w:t>
            </w:r>
          </w:p>
        </w:tc>
      </w:tr>
      <w:tr w:rsidR="00BF1576" w:rsidRPr="001C48F1" w14:paraId="60C74030" w14:textId="77777777" w:rsidTr="00BF1576">
        <w:trPr>
          <w:cantSplit/>
          <w:jc w:val="center"/>
        </w:trPr>
        <w:tc>
          <w:tcPr>
            <w:tcW w:w="2025" w:type="dxa"/>
            <w:vAlign w:val="bottom"/>
          </w:tcPr>
          <w:p w14:paraId="02B4001A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Servidor DNS</w:t>
            </w:r>
          </w:p>
        </w:tc>
        <w:tc>
          <w:tcPr>
            <w:tcW w:w="2026" w:type="dxa"/>
            <w:vAlign w:val="bottom"/>
          </w:tcPr>
          <w:p w14:paraId="4E749420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Placa de rede</w:t>
            </w:r>
          </w:p>
        </w:tc>
        <w:tc>
          <w:tcPr>
            <w:tcW w:w="2026" w:type="dxa"/>
            <w:vAlign w:val="bottom"/>
          </w:tcPr>
          <w:p w14:paraId="69636FAF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192.168.20.254</w:t>
            </w:r>
          </w:p>
        </w:tc>
        <w:tc>
          <w:tcPr>
            <w:tcW w:w="2026" w:type="dxa"/>
            <w:vAlign w:val="bottom"/>
          </w:tcPr>
          <w:p w14:paraId="26C0782C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255.255.255.0</w:t>
            </w:r>
          </w:p>
        </w:tc>
        <w:tc>
          <w:tcPr>
            <w:tcW w:w="2026" w:type="dxa"/>
            <w:vAlign w:val="bottom"/>
          </w:tcPr>
          <w:p w14:paraId="40CF0388" w14:textId="77777777" w:rsidR="00BF1576" w:rsidRPr="001C48F1" w:rsidRDefault="00BF1576" w:rsidP="00BF1576">
            <w:pPr>
              <w:pStyle w:val="TableText"/>
            </w:pPr>
            <w:r>
              <w:rPr>
                <w:lang w:val="pt-BR"/>
                <w:rFonts/>
              </w:rPr>
              <w:t xml:space="preserve">192.168.20.1</w:t>
            </w:r>
          </w:p>
        </w:tc>
      </w:tr>
    </w:tbl>
    <w:p w14:paraId="56F64BBA" w14:textId="77777777" w:rsidR="002A7FAB" w:rsidRPr="00BB73FF" w:rsidRDefault="002A7FAB" w:rsidP="002A7FAB">
      <w:pPr>
        <w:pStyle w:val="Heading1"/>
      </w:pPr>
      <w:r>
        <w:rPr>
          <w:lang w:val="pt-BR"/>
          <w:rFonts/>
        </w:rPr>
        <w:t xml:space="preserve">Objetivos</w:t>
      </w:r>
    </w:p>
    <w:p w14:paraId="41C3F3B0" w14:textId="77777777" w:rsidR="002A7FAB" w:rsidRPr="004C0909" w:rsidRDefault="002A7FAB" w:rsidP="002A7FAB">
      <w:pPr>
        <w:pStyle w:val="BodyTextL25Bold"/>
      </w:pPr>
      <w:r>
        <w:rPr>
          <w:lang w:val="pt-BR"/>
          <w:rFonts/>
        </w:rPr>
        <w:t xml:space="preserve">Parte 1: Configurar um roteador como um servidor DHCP</w:t>
      </w:r>
    </w:p>
    <w:p w14:paraId="15688DF8" w14:textId="77777777" w:rsidR="002A7FAB" w:rsidRPr="004C0909" w:rsidRDefault="002A7FAB" w:rsidP="002A7FAB">
      <w:pPr>
        <w:pStyle w:val="BodyTextL25Bold"/>
      </w:pPr>
      <w:r>
        <w:rPr>
          <w:lang w:val="pt-BR"/>
          <w:rFonts/>
        </w:rPr>
        <w:t xml:space="preserve">Parte 2: Configurar a retransmissão DHCP</w:t>
      </w:r>
    </w:p>
    <w:p w14:paraId="671B0D34" w14:textId="77777777" w:rsidR="002A7FAB" w:rsidRPr="004C0909" w:rsidRDefault="002A7FAB" w:rsidP="002A7FAB">
      <w:pPr>
        <w:pStyle w:val="BodyTextL25Bold"/>
      </w:pPr>
      <w:r>
        <w:rPr>
          <w:lang w:val="pt-BR"/>
          <w:rFonts/>
        </w:rPr>
        <w:t xml:space="preserve">Parte 3: Configurar um roteador como um cliente DHCP</w:t>
      </w:r>
    </w:p>
    <w:p w14:paraId="13D660E1" w14:textId="77777777" w:rsidR="002A7FAB" w:rsidRPr="00C07FD9" w:rsidRDefault="002A7FAB" w:rsidP="002A7FAB">
      <w:pPr>
        <w:pStyle w:val="Heading1"/>
      </w:pPr>
      <w:r>
        <w:rPr>
          <w:lang w:val="pt-BR"/>
          <w:rFonts/>
        </w:rPr>
        <w:t xml:space="preserve">Cenário</w:t>
      </w:r>
    </w:p>
    <w:p w14:paraId="224F5B2D" w14:textId="77777777" w:rsidR="002A7FAB" w:rsidRDefault="002A7FAB" w:rsidP="002A7FAB">
      <w:pPr>
        <w:pStyle w:val="BodyTextL25"/>
      </w:pPr>
      <w:r>
        <w:rPr>
          <w:lang w:val="pt-BR"/>
          <w:rFonts/>
        </w:rPr>
        <w:t xml:space="preserve">Como o técnico de rede de sua empresa, você foi encarregado de configurar um roteador da Cisco como um servidor DHCP para fornecer alocação dinâmica de endereços aos clientes na rede.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Você também deverá configurar o roteador de borda como um cliente DHCP, de modo que ele receba um endereço IP da rede do ISP.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Como o servidor está centralizado, você precisará configurar os dois roteadores de LAN para retransmitir o tráfego DHCP entre as LANs e o roteador que está servindo como servidor DHCP.</w:t>
      </w:r>
    </w:p>
    <w:p w14:paraId="122BC8C4" w14:textId="78BD4300" w:rsidR="00BF1576" w:rsidRDefault="00BF1576" w:rsidP="00BF1576">
      <w:pPr>
        <w:pStyle w:val="Heading1"/>
      </w:pPr>
      <w:r>
        <w:rPr>
          <w:lang w:val="pt-BR"/>
          <w:rFonts/>
        </w:rPr>
        <w:t xml:space="preserve">Instruções</w:t>
      </w:r>
    </w:p>
    <w:p w14:paraId="5969931B" w14:textId="727BCB1B" w:rsidR="002A7FAB" w:rsidRDefault="002A7FAB" w:rsidP="002A7FAB">
      <w:pPr>
        <w:pStyle w:val="Heading2"/>
      </w:pPr>
      <w:r>
        <w:rPr>
          <w:lang w:val="pt-BR"/>
          <w:rFonts/>
        </w:rPr>
        <w:t xml:space="preserve">Configure um roteador como servidor DHCP</w:t>
      </w:r>
    </w:p>
    <w:p w14:paraId="423D50C5" w14:textId="77777777" w:rsidR="002A7FAB" w:rsidRDefault="002A7FAB" w:rsidP="002A7FAB">
      <w:pPr>
        <w:pStyle w:val="Heading3"/>
      </w:pPr>
      <w:r>
        <w:rPr>
          <w:lang w:val="pt-BR"/>
          <w:rFonts/>
        </w:rPr>
        <w:t xml:space="preserve">Configure os endereços IPv4 excluídos.</w:t>
      </w:r>
    </w:p>
    <w:p w14:paraId="455066DD" w14:textId="77777777" w:rsidR="002A7FAB" w:rsidRDefault="002A7FAB" w:rsidP="002A7FAB">
      <w:pPr>
        <w:pStyle w:val="BodyTextL25"/>
      </w:pPr>
      <w:r>
        <w:rPr>
          <w:lang w:val="pt-BR"/>
          <w:rFonts/>
        </w:rPr>
        <w:t xml:space="preserve">Configure</w:t>
      </w:r>
      <w:r w:rsidRPr="001C48F1">
        <w:rPr>
          <w:b/>
          <w:lang w:val="pt-BR"/>
          <w:rFonts/>
        </w:rPr>
        <w:t xml:space="preserve"> R2</w:t>
      </w:r>
      <w:r>
        <w:rPr>
          <w:lang w:val="pt-BR"/>
          <w:rFonts/>
        </w:rPr>
        <w:t xml:space="preserve"> para excluir os 10 primeiros endereços das LANs de R1 e R3.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Todos os outros endereços devem estar disponíveis no pool de endereços de DHCP.</w:t>
      </w:r>
    </w:p>
    <w:p w14:paraId="38870932" w14:textId="77777777" w:rsidR="002A7FAB" w:rsidRDefault="002A7FAB" w:rsidP="002A7FAB">
      <w:pPr>
        <w:pStyle w:val="Heading3"/>
      </w:pPr>
      <w:r>
        <w:rPr>
          <w:lang w:val="pt-BR"/>
          <w:rFonts/>
        </w:rPr>
        <w:t xml:space="preserve">Crie um pool DHCP em R2 para a LAN de R1.</w:t>
      </w:r>
    </w:p>
    <w:p w14:paraId="2F78A5FF" w14:textId="77777777" w:rsidR="002A7FAB" w:rsidRDefault="002A7FAB" w:rsidP="00BF1576">
      <w:pPr>
        <w:pStyle w:val="SubStepAlpha"/>
      </w:pPr>
      <w:r>
        <w:rPr>
          <w:lang w:val="pt-BR"/>
          <w:rFonts/>
        </w:rPr>
        <w:t xml:space="preserve">Crie um pool DHCP chamado </w:t>
      </w:r>
      <w:r w:rsidRPr="00BF1576">
        <w:rPr>
          <w:b/>
          <w:lang w:val="pt-BR"/>
          <w:rFonts/>
        </w:rPr>
        <w:t xml:space="preserve">R1-LAN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nome do pool deve corresponder a esse valor para que você obtenha crédito para sua configuração.</w:t>
      </w:r>
    </w:p>
    <w:p w14:paraId="4284F184" w14:textId="77777777" w:rsidR="002A7FAB" w:rsidRDefault="002A7FAB" w:rsidP="00BF1576">
      <w:pPr>
        <w:pStyle w:val="SubStepAlpha"/>
      </w:pPr>
      <w:r>
        <w:rPr>
          <w:lang w:val="pt-BR"/>
          <w:rFonts/>
        </w:rPr>
        <w:t xml:space="preserve">Configure o DHCP pool para incluir o endereço de rede, o gateway padrão e o endereço IP do servidor DNS</w:t>
      </w:r>
    </w:p>
    <w:p w14:paraId="0132328B" w14:textId="77777777" w:rsidR="002A7FAB" w:rsidRDefault="002A7FAB" w:rsidP="002A7FAB">
      <w:pPr>
        <w:pStyle w:val="Heading3"/>
      </w:pPr>
      <w:r>
        <w:rPr>
          <w:lang w:val="pt-BR"/>
          <w:rFonts/>
        </w:rPr>
        <w:t xml:space="preserve">Crie um pool DHCP em R2 para a LAN de R3.</w:t>
      </w:r>
    </w:p>
    <w:p w14:paraId="7DC9ACF3" w14:textId="77777777" w:rsidR="002A7FAB" w:rsidRDefault="002A7FAB" w:rsidP="00BF1576">
      <w:pPr>
        <w:pStyle w:val="SubStepAlpha"/>
      </w:pPr>
      <w:r>
        <w:rPr>
          <w:lang w:val="pt-BR"/>
          <w:rFonts/>
        </w:rPr>
        <w:t xml:space="preserve">Crie um pool DHCP chamado </w:t>
      </w:r>
      <w:r w:rsidRPr="00BF1576">
        <w:rPr>
          <w:b/>
          <w:lang w:val="pt-BR"/>
          <w:rFonts/>
        </w:rPr>
        <w:t xml:space="preserve">R3-LAN</w:t>
      </w:r>
      <w:r>
        <w:rPr>
          <w:lang w:val="pt-BR"/>
          <w:rFonts/>
        </w:rPr>
        <w:t xml:space="preserve"> (diferencia maiúsculas e minúsculas).</w:t>
      </w:r>
    </w:p>
    <w:p w14:paraId="3CFCD7CC" w14:textId="77777777" w:rsidR="002A7FAB" w:rsidRDefault="002A7FAB" w:rsidP="00BF1576">
      <w:pPr>
        <w:pStyle w:val="SubStepAlpha"/>
      </w:pPr>
      <w:r>
        <w:rPr>
          <w:lang w:val="pt-BR"/>
          <w:rFonts/>
        </w:rPr>
        <w:t xml:space="preserve">Configure o DHCP pool para incluir o endereço de rede, o gateway padrão e o endereço IP do servidor DNS</w:t>
      </w:r>
    </w:p>
    <w:p w14:paraId="4AEF7351" w14:textId="77777777" w:rsidR="002A7FAB" w:rsidRDefault="002A7FAB" w:rsidP="002A7FAB">
      <w:pPr>
        <w:pStyle w:val="Heading2"/>
      </w:pPr>
      <w:r>
        <w:rPr>
          <w:lang w:val="pt-BR"/>
          <w:rFonts/>
        </w:rPr>
        <w:t xml:space="preserve">Configurar a retransmissão DHCP</w:t>
      </w:r>
    </w:p>
    <w:p w14:paraId="5F27CBD5" w14:textId="77777777" w:rsidR="002A7FAB" w:rsidRPr="00C97B2F" w:rsidRDefault="002A7FAB" w:rsidP="002A7FAB">
      <w:pPr>
        <w:pStyle w:val="Heading3"/>
      </w:pPr>
      <w:r>
        <w:rPr>
          <w:lang w:val="pt-BR"/>
          <w:rFonts/>
        </w:rPr>
        <w:t xml:space="preserve">Configure R1 e R3 como um agente de retransmissão DHCP.</w:t>
      </w:r>
    </w:p>
    <w:p w14:paraId="14C38951" w14:textId="77777777" w:rsidR="002A7FAB" w:rsidRPr="002E4999" w:rsidRDefault="002A7FAB" w:rsidP="002A7FAB">
      <w:pPr>
        <w:pStyle w:val="Heading3"/>
      </w:pPr>
      <w:r>
        <w:rPr>
          <w:lang w:val="pt-BR"/>
          <w:rFonts/>
        </w:rPr>
        <w:t xml:space="preserve">Configure PC1 e PC2 para receberinformações de endereçamento IP do DHCP.</w:t>
      </w:r>
    </w:p>
    <w:p w14:paraId="2C77A139" w14:textId="77777777" w:rsidR="002A7FAB" w:rsidRDefault="002A7FAB" w:rsidP="002A7FAB">
      <w:pPr>
        <w:pStyle w:val="Heading2"/>
      </w:pPr>
      <w:r>
        <w:rPr>
          <w:lang w:val="pt-BR"/>
          <w:rFonts/>
        </w:rPr>
        <w:t xml:space="preserve">Configurar R2 como um cliente DHCP</w:t>
      </w:r>
    </w:p>
    <w:p w14:paraId="0470D569" w14:textId="77777777" w:rsidR="002A7FAB" w:rsidRDefault="002A7FAB" w:rsidP="002A7FAB">
      <w:pPr>
        <w:pStyle w:val="Heading3"/>
      </w:pPr>
      <w:r>
        <w:rPr>
          <w:lang w:val="pt-BR"/>
          <w:rFonts/>
        </w:rPr>
        <w:t xml:space="preserve">Configure a interface Gigabit Ethernet 0/1 no R2 para receber o endereçamento IP do DHCP.</w:t>
      </w:r>
    </w:p>
    <w:p w14:paraId="77B7DE7B" w14:textId="77777777" w:rsidR="002A7FAB" w:rsidRDefault="002A7FAB" w:rsidP="002A7FAB">
      <w:pPr>
        <w:pStyle w:val="Heading3"/>
      </w:pPr>
      <w:r>
        <w:rPr>
          <w:lang w:val="pt-BR"/>
          <w:rFonts/>
        </w:rPr>
        <w:t xml:space="preserve">Ative a interface.</w:t>
      </w:r>
    </w:p>
    <w:p w14:paraId="63DEFD82" w14:textId="3A0BD1C8" w:rsidR="002A7FAB" w:rsidRDefault="00BF1576" w:rsidP="00BF1576">
      <w:pPr>
        <w:pStyle w:val="ConfigWindow"/>
      </w:pPr>
      <w:r>
        <w:rPr>
          <w:lang w:val="pt-BR"/>
          <w:rFonts/>
        </w:rPr>
        <w:t xml:space="preserve">Fim do documento</w:t>
      </w:r>
    </w:p>
    <w:p w14:paraId="7CB0428F" w14:textId="065AD6B5" w:rsidR="002A7FAB" w:rsidRPr="00BF1576" w:rsidRDefault="002A7FAB" w:rsidP="00B376D0">
      <w:pPr>
        <w:pStyle w:val="Heading1"/>
        <w:spacing w:before="120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Scripts de Resposta</w:t>
      </w:r>
    </w:p>
    <w:p w14:paraId="10F65C17" w14:textId="675D6E3C" w:rsidR="002A7FAB" w:rsidRPr="00D0315C" w:rsidRDefault="00BF1576" w:rsidP="00BF1576">
      <w:pPr>
        <w:pStyle w:val="Heading1"/>
        <w:rPr>
          <w:rStyle w:val="DevConfig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R1</w:t>
      </w:r>
    </w:p>
    <w:p w14:paraId="300745D7" w14:textId="17058052" w:rsidR="002A7FAB" w:rsidRPr="00BF1576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39383589" w14:textId="3559F1E9" w:rsidR="002A7FAB" w:rsidRPr="00BF1576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3C6A9FE9" w14:textId="77777777" w:rsidR="002A7FAB" w:rsidRPr="00BF1576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14:paraId="618590FF" w14:textId="77777777" w:rsidR="002A7FAB" w:rsidRPr="00BF1576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helper-address 10.1.1.2</w:t>
      </w:r>
    </w:p>
    <w:p w14:paraId="5C18814B" w14:textId="77777777" w:rsidR="002A7FAB" w:rsidRPr="00BF1576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2DB18AC6" w14:textId="3C66D754" w:rsidR="002A7FAB" w:rsidRPr="00BF1576" w:rsidRDefault="00BF1576" w:rsidP="00BF1576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R2</w:t>
      </w:r>
    </w:p>
    <w:p w14:paraId="327CA3EC" w14:textId="6344E85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657A57CF" w14:textId="2D700476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218799CF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excluded-address 192.168.10.1 192.168.10.10</w:t>
      </w:r>
    </w:p>
    <w:p w14:paraId="1262225F" w14:textId="5562AAF3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excluded-address 192.168.30.1 192.168.30.10</w:t>
      </w:r>
    </w:p>
    <w:p w14:paraId="59CD43C4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pool R1-LAN</w:t>
      </w:r>
    </w:p>
    <w:p w14:paraId="32ADAB51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network 192.168.10.0 255.255.255.0</w:t>
      </w:r>
    </w:p>
    <w:p w14:paraId="4B921898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default-router 192.168.10.1</w:t>
      </w:r>
    </w:p>
    <w:p w14:paraId="3EC654B6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dns-server 192.168.20.254</w:t>
      </w:r>
    </w:p>
    <w:p w14:paraId="59ACAD9F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ip dhcp pool R3-LAN</w:t>
      </w:r>
    </w:p>
    <w:p w14:paraId="508D8EFE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network 192.168.30.0 255.255.255.0</w:t>
      </w:r>
    </w:p>
    <w:p w14:paraId="61B38522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default-router 192.168.30.1</w:t>
      </w:r>
    </w:p>
    <w:p w14:paraId="146A4352" w14:textId="02E34BC4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dns-server 192.168.20.254</w:t>
      </w:r>
    </w:p>
    <w:p w14:paraId="4BA561C0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GigabitEthernet0/1</w:t>
      </w:r>
    </w:p>
    <w:p w14:paraId="06185E96" w14:textId="7717A1C2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address dhcp</w:t>
      </w:r>
    </w:p>
    <w:p w14:paraId="6FF1656C" w14:textId="77777777" w:rsidR="002A7FAB" w:rsidRPr="00D0315C" w:rsidRDefault="002A7FAB" w:rsidP="00BF1576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end</w:t>
      </w:r>
    </w:p>
    <w:p w14:paraId="416BF331" w14:textId="7AA494DE" w:rsidR="002A7FAB" w:rsidRPr="00BF1576" w:rsidRDefault="00BF1576" w:rsidP="00BF1576">
      <w:pPr>
        <w:pStyle w:val="Heading1"/>
        <w:rPr>
          <w:rStyle w:val="LabSectionGray"/>
          <w:lang w:val="pt-BR"/>
          <w:rFonts/>
        </w:rPr>
      </w:pPr>
      <w:r>
        <w:rPr>
          <w:rStyle w:val="LabSectionGray"/>
          <w:lang w:val="pt-BR"/>
          <w:rFonts/>
        </w:rPr>
        <w:t xml:space="preserve">Roteador R3</w:t>
      </w:r>
    </w:p>
    <w:p w14:paraId="4ECD1308" w14:textId="35D02579" w:rsidR="002A7FAB" w:rsidRPr="00D0315C" w:rsidRDefault="009B13CA" w:rsidP="009B13C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enable</w:t>
      </w:r>
    </w:p>
    <w:p w14:paraId="2C600701" w14:textId="77777777" w:rsidR="002A7FAB" w:rsidRPr="00D0315C" w:rsidRDefault="002A7FAB" w:rsidP="009B13C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conf t</w:t>
      </w:r>
    </w:p>
    <w:p w14:paraId="4F503EBD" w14:textId="77777777" w:rsidR="002A7FAB" w:rsidRPr="00D0315C" w:rsidRDefault="002A7FAB" w:rsidP="009B13C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interface GigabitEthernet0/0</w:t>
      </w:r>
    </w:p>
    <w:p w14:paraId="5483BA97" w14:textId="77777777" w:rsidR="002A7FAB" w:rsidRPr="00D0315C" w:rsidRDefault="002A7FAB" w:rsidP="009B13C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 </w:t>
      </w:r>
      <w:r>
        <w:rPr>
          <w:rStyle w:val="DevConfigGray"/>
          <w:lang w:val="pt-BR"/>
          <w:rFonts/>
        </w:rPr>
        <w:t xml:space="preserve">ip helper-address 10.2.2.2</w:t>
      </w:r>
    </w:p>
    <w:p w14:paraId="63E58DFF" w14:textId="7D56051F" w:rsidR="00C162C0" w:rsidRPr="00BF1576" w:rsidRDefault="002A7FAB" w:rsidP="009B13CA">
      <w:pPr>
        <w:pStyle w:val="DevConfigs"/>
        <w:rPr>
          <w:rStyle w:val="DevConfigGray"/>
          <w:lang w:val="pt-BR"/>
          <w:rFonts/>
        </w:rPr>
      </w:pPr>
      <w:r>
        <w:rPr>
          <w:rStyle w:val="DevConfigGray"/>
          <w:lang w:val="pt-BR"/>
          <w:rFonts/>
        </w:rPr>
        <w:t xml:space="preserve">finalizar</w:t>
      </w:r>
    </w:p>
    <w:sectPr w:rsidR="00C162C0" w:rsidRPr="00BF1576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3A1914" w14:textId="77777777" w:rsidR="003E3E5D" w:rsidRDefault="003E3E5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02E0F706" w14:textId="77777777" w:rsidR="003E3E5D" w:rsidRDefault="003E3E5D"/>
  </w:endnote>
  <w:endnote w:type="continuationSeparator" w:id="0">
    <w:p w14:paraId="1819A811" w14:textId="77777777" w:rsidR="003E3E5D" w:rsidRDefault="003E3E5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2B515940" w14:textId="77777777" w:rsidR="003E3E5D" w:rsidRDefault="003E3E5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BCE1BA" w14:textId="0E2BE02F"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E75566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B8917" w14:textId="1458E018"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2013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E75566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981CCA">
      <w:rPr>
        <w:b/>
        <w:szCs w:val="16"/>
        <w:lang w:val="pt-BR"/>
        <w:rFonts/>
      </w:rPr>
      <w:t xml:space="preserve">6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C291F" w14:textId="77777777" w:rsidR="003E3E5D" w:rsidRDefault="003E3E5D" w:rsidP="00710659">
      <w:pPr>
        <w:spacing w:after="0" w:line="240" w:lineRule="auto"/>
      </w:pPr>
      <w:r>
        <w:rPr>
          <w:lang w:val="pt-BR"/>
          <w:rFonts/>
        </w:rPr>
        <w:separator/>
      </w:r>
    </w:p>
    <w:p w14:paraId="5E826838" w14:textId="77777777" w:rsidR="003E3E5D" w:rsidRDefault="003E3E5D"/>
  </w:footnote>
  <w:footnote w:type="continuationSeparator" w:id="0">
    <w:p w14:paraId="30A31747" w14:textId="77777777" w:rsidR="003E3E5D" w:rsidRDefault="003E3E5D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14:paraId="7BC0BB42" w14:textId="77777777" w:rsidR="003E3E5D" w:rsidRDefault="003E3E5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0438A49381DA453699B750019DC31BA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8825620" w14:textId="77777777" w:rsidR="00926CB2" w:rsidRDefault="002A7FAB" w:rsidP="008402F2">
        <w:pPr>
          <w:pStyle w:val="PageHead"/>
        </w:pPr>
        <w:r>
          <w:rPr>
            <w:lang w:val="pt-BR"/>
            <w:rFonts/>
          </w:rPr>
          <w:t xml:space="preserve">Tracer de Pacotes - Implementar DHCPv4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4EDCC2" w14:textId="77777777"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474E9444" wp14:editId="2C9ACE3E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9905546"/>
    <w:multiLevelType w:val="multilevel"/>
    <w:tmpl w:val="1258F7AC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Etapa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F92A5A1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1A4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A7FAB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6D6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E5D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1A4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28B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4868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862A8"/>
    <w:rsid w:val="00996053"/>
    <w:rsid w:val="00997E71"/>
    <w:rsid w:val="009A0B2F"/>
    <w:rsid w:val="009A1CF4"/>
    <w:rsid w:val="009A37D7"/>
    <w:rsid w:val="009A4E17"/>
    <w:rsid w:val="009A6955"/>
    <w:rsid w:val="009B0697"/>
    <w:rsid w:val="009B13CA"/>
    <w:rsid w:val="009B341C"/>
    <w:rsid w:val="009B5747"/>
    <w:rsid w:val="009C0B81"/>
    <w:rsid w:val="009C3182"/>
    <w:rsid w:val="009D2C27"/>
    <w:rsid w:val="009D409E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376D0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576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556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488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2D7DB3"/>
  <w15:docId w15:val="{9F9705ED-96BB-4AE6-88BA-153027A88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BF1576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F26E3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semiHidden/>
    <w:unhideWhenUsed/>
    <w:qFormat/>
    <w:rsid w:val="00CF26E3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semiHidden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B376D0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BF1576"/>
    <w:rPr>
      <w:rFonts w:ascii="Courier New" w:hAnsi="Courier New"/>
      <w:b w:val="0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BodyText1">
    <w:name w:val="Body Text1"/>
    <w:basedOn w:val="Normal"/>
    <w:qFormat/>
    <w:rsid w:val="002A7FAB"/>
    <w:pPr>
      <w:spacing w:line="240" w:lineRule="auto"/>
    </w:pPr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438A49381DA453699B750019DC31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2D0D6-494B-475D-804D-DC2742AFDF7D}"/>
      </w:docPartPr>
      <w:docPartBody>
        <w:p w:rsidR="008370D9" w:rsidRDefault="00B636E4">
          <w:pPr>
            <w:pStyle w:val="0438A49381DA453699B750019DC31BA4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6E4"/>
    <w:rsid w:val="008370D9"/>
    <w:rsid w:val="00B636E4"/>
    <w:rsid w:val="00D83FFF"/>
    <w:rsid w:val="00FD3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438A49381DA453699B750019DC31BA4">
    <w:name w:val="0438A49381DA453699B750019DC31BA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B468BE-F7F0-458D-8BA5-7518D3E7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3</TotalTime>
  <Pages>3</Pages>
  <Words>434</Words>
  <Characters>2477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Implement DHCPv4</vt:lpstr>
    </vt:vector>
  </TitlesOfParts>
  <Company>Cisco Systems, Inc.</Company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Tracer de Pacotes - Implementar DHCPv4</dc:title>
  <dc:creator>SP</dc:creator>
  <dc:description>2013</dc:description>
  <cp:lastModifiedBy>Suk-Yi Pennock -X (spennock - UNICON INC at Cisco)</cp:lastModifiedBy>
  <cp:revision>6</cp:revision>
  <cp:lastPrinted>2019-10-31T21:00:00Z</cp:lastPrinted>
  <dcterms:created xsi:type="dcterms:W3CDTF">2019-10-31T20:59:00Z</dcterms:created>
  <dcterms:modified xsi:type="dcterms:W3CDTF">2019-12-05T01:41:00Z</dcterms:modified>
</cp:coreProperties>
</file>