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1A1A1A"/>
          <w:sz w:val="52"/>
          <w:szCs w:val="52"/>
        </w:rPr>
        <w:t xml:space="preserve">Loop Grounding Layer</w:t>
      </w:r>
    </w:p>
    <w:p>
      <w:pPr>
        <w:pBdr>
          <w:bottom w:val="single" w:color="B4551E" w:sz="6" w:space="6"/>
        </w:pBdr>
        <w:spacing w:after="300"/>
      </w:pPr>
      <w:r>
        <w:rPr>
          <w:i/>
          <w:iCs/>
          <w:color w:val="555555"/>
          <w:sz w:val="22"/>
          <w:szCs w:val="22"/>
        </w:rPr>
        <w:t xml:space="preserve">RAG / retrieval project plan — career-knowledge grounding for Loop's planning nodes · Shawn Liu · July 2026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Framing: build the grounding layer, not the counselor</w:t>
      </w:r>
    </w:p>
    <w:p>
      <w:pPr>
        <w:spacing w:after="140" w:line="276"/>
      </w:pPr>
      <w:r>
        <w:rPr>
          <w:sz w:val="22"/>
          <w:szCs w:val="22"/>
        </w:rPr>
        <w:t xml:space="preserve">The original idea — a web-scraped database of majors and careers that “replaces a counselor” — has the right instinct (Loop needs a trusted information source before it plans) but the wrong scope for a portfolio project. Broad scraping is messy and stale, hundreds of majors cannot be evaluated, and the ambition competes with Loop for attention. What a hiring manager actually evaluates is narrower and harder: </w:t>
      </w:r>
      <w:r>
        <w:rPr>
          <w:i/>
          <w:iCs/>
          <w:sz w:val="22"/>
          <w:szCs w:val="22"/>
        </w:rPr>
        <w:t xml:space="preserve">can you build retrieval that measurably improves generation quality?</w:t>
      </w:r>
    </w:p>
    <w:p>
      <w:pPr>
        <w:spacing w:after="140" w:line="276"/>
      </w:pPr>
      <w:r>
        <w:rPr>
          <w:sz w:val="22"/>
          <w:szCs w:val="22"/>
        </w:rPr>
        <w:t xml:space="preserve">So invert it. Build </w:t>
      </w:r>
      <w:r>
        <w:rPr>
          <w:b/>
          <w:bCs/>
          <w:sz w:val="22"/>
          <w:szCs w:val="22"/>
        </w:rPr>
        <w:t xml:space="preserve">Loop's grounding layer</w:t>
      </w:r>
      <w:r>
        <w:rPr>
          <w:sz w:val="22"/>
          <w:szCs w:val="22"/>
        </w:rPr>
        <w:t xml:space="preserve">: a curated, citation-attached career-knowledge retrieval subsystem that feeds grounded source claims into the Strategist and Planner nodes. The counselor (“Axiom”) remains the long-term product vision, mentioned in one sentence of the writeup — the portfolio signal ships either way.</w:t>
      </w:r>
    </w:p>
    <w:p>
      <w:pPr>
        <w:pBdr>
          <w:left w:val="single" w:color="B4551E" w:sz="18" w:space="12"/>
        </w:pBdr>
        <w:spacing w:after="200" w:before="120"/>
        <w:ind w:left="480" w:right="480"/>
      </w:pPr>
      <w:r>
        <w:rPr>
          <w:i/>
          <w:iCs/>
          <w:color w:val="333333"/>
          <w:sz w:val="23"/>
          <w:szCs w:val="23"/>
        </w:rPr>
        <w:t xml:space="preserve">The deliverable is the eval, not the app. Before/after numbers on Loop's existing harness, not a new user-facing product.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Scope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5–10 career tracks Shawn understands well enough to judge retrieval quality by eye: SWE, MLE, AI/research engineer, quant dev, data scientist, PM, plus 2–3 more.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A deliberately curated corpus (hundreds of documents, not millions): interview guides, role ladders and leveling docs, official documentation, a controlled snapshot of job postings, and reputable prep resources. Every document gets source, date-collected, and freshness metadata at ingestion.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A retrieval pipeline: chunking → embeddings + BM25 hybrid search → reranking → citation-attached claims.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Integration into Loop as grounded </w:t>
      </w:r>
      <w:r>
        <w:rPr>
          <w:rFonts w:ascii="Consolas" w:cs="Consolas" w:eastAsia="Consolas" w:hAnsi="Consolas"/>
          <w:sz w:val="20"/>
          <w:szCs w:val="20"/>
        </w:rPr>
        <w:t xml:space="preserve">source_claims</w:t>
      </w:r>
      <w:r>
        <w:rPr>
          <w:sz w:val="22"/>
          <w:szCs w:val="22"/>
        </w:rPr>
        <w:t xml:space="preserve"> — which slots directly into the context-engineering discipline already in progress.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A retrieval-specific eval suite plus end-to-end grading on the existing Loop harness.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5"/>
          <w:szCs w:val="25"/>
        </w:rPr>
        <w:t xml:space="preserve">Explicitly out of scope (scope guards)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Open-web crawling at scale. Curate deliberately; a small corpus you can reason about beats a big one you can't evaluate.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A standalone counselor UI or public users. No new product surface — Loop is the surface.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Hundreds of majors. Depth on ten tracks beats coverage of two hundred.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2"/>
          <w:szCs w:val="22"/>
        </w:rPr>
        <w:t xml:space="preserve">Admissions advice in v1. Career prep only; admissions raises stakes and corpus problems that don't add portfolio signal.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Architecture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  <w:sz w:val="22"/>
          <w:szCs w:val="22"/>
        </w:rPr>
        <w:t xml:space="preserve">Ingestion &amp; corpus registry. </w:t>
      </w:r>
      <w:r>
        <w:rPr>
          <w:sz w:val="22"/>
          <w:szCs w:val="22"/>
        </w:rPr>
        <w:t xml:space="preserve">Deterministic ingestion scripts; each document stored with source URL, license/ToS note, collection date, and track tags. The registry is versioned so eval runs are reproducible against a pinned corpus snapshot — same discipline as Loop's pinned prompt hashes.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  <w:sz w:val="22"/>
          <w:szCs w:val="22"/>
        </w:rPr>
        <w:t xml:space="preserve">Chunking. </w:t>
      </w:r>
      <w:r>
        <w:rPr>
          <w:sz w:val="22"/>
          <w:szCs w:val="22"/>
        </w:rPr>
        <w:t xml:space="preserve">Structure-aware chunking (headings/sections), with chunk size as an eval ablation rather than a guess.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  <w:sz w:val="22"/>
          <w:szCs w:val="22"/>
        </w:rPr>
        <w:t xml:space="preserve">Hybrid retrieval. </w:t>
      </w:r>
      <w:r>
        <w:rPr>
          <w:sz w:val="22"/>
          <w:szCs w:val="22"/>
        </w:rPr>
        <w:t xml:space="preserve">BM25 (e.g., SQLite FTS5, keeping the stack consistent) + dense embeddings, merged with reciprocal rank fusion. Vector-only vs. hybrid is a headline ablation.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  <w:sz w:val="22"/>
          <w:szCs w:val="22"/>
        </w:rPr>
        <w:t xml:space="preserve">Reranking. </w:t>
      </w:r>
      <w:r>
        <w:rPr>
          <w:sz w:val="22"/>
          <w:szCs w:val="22"/>
        </w:rPr>
        <w:t xml:space="preserve">A cross-encoder reranker over the fused top-k. It must earn its latency — measure quality delta against added milliseconds.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  <w:sz w:val="22"/>
          <w:szCs w:val="22"/>
        </w:rPr>
        <w:t xml:space="preserve">Claim assembly. </w:t>
      </w:r>
      <w:r>
        <w:rPr>
          <w:sz w:val="22"/>
          <w:szCs w:val="22"/>
        </w:rPr>
        <w:t xml:space="preserve">Retrieved chunks become typed, citation-attached source claims (claim text, source, date, confidence), validated by Pydantic contracts like every other Loop input. LLMs never see raw scraped text without provenance.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b/>
          <w:bCs/>
          <w:sz w:val="22"/>
          <w:szCs w:val="22"/>
        </w:rPr>
        <w:t xml:space="preserve">Injection. </w:t>
      </w:r>
      <w:r>
        <w:rPr>
          <w:sz w:val="22"/>
          <w:szCs w:val="22"/>
        </w:rPr>
        <w:t xml:space="preserve">Claims flow into Strategist/Planner prompts through the existing context-engineering path. The propose/dispose boundary is unchanged: retrieval is deterministic infrastructure; the LLM only proposes.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Evaluation plan (the actual deliverable)</w:t>
      </w:r>
    </w:p>
    <w:p>
      <w:pPr>
        <w:spacing w:after="140" w:line="276"/>
      </w:pPr>
      <w:r>
        <w:rPr>
          <w:sz w:val="22"/>
          <w:szCs w:val="22"/>
        </w:rPr>
        <w:t xml:space="preserve">Two layers, both automated, both gating: retrieval quality in isolation, then end-to-end effect on generated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Metrics</w:t>
            </w:r>
          </w:p>
        </w:tc>
        <w:tc>
          <w:tcPr>
            <w:tcW w:type="dxa" w:w="386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Question answered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Retrieval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recall@k, MRR, nDCG on a hand-labeled query set (~50–100 queries across tracks)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Does the system find the right documents at all?</w:t>
            </w:r>
          </w:p>
        </w:tc>
      </w:tr>
      <w:tr>
        <w:tc>
          <w:tcPr>
            <w:tcW w:type="dxa" w:w="23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Reranking</w:t>
            </w:r>
          </w:p>
        </w:tc>
        <w:tc>
          <w:tcPr>
            <w:tcW w:type="dxa" w:w="32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Quality delta vs. added latency (ms)</w:t>
            </w:r>
          </w:p>
        </w:tc>
        <w:tc>
          <w:tcPr>
            <w:tcW w:type="dxa" w:w="38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Does the reranker earn its place in the pipeline?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Unsupported-claim rate in generated plans; plan-quality scores from the existing Loop graders + Tier-2 LLM judge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Does grounding measurably improve what users see?</w:t>
            </w:r>
          </w:p>
        </w:tc>
      </w:tr>
      <w:tr>
        <w:tc>
          <w:tcPr>
            <w:tcW w:type="dxa" w:w="23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Ablations</w:t>
            </w:r>
          </w:p>
        </w:tc>
        <w:tc>
          <w:tcPr>
            <w:tcW w:type="dxa" w:w="32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Hybrid vs. vector-only; reranker on/off; chunk size; k</w:t>
            </w:r>
          </w:p>
        </w:tc>
        <w:tc>
          <w:tcPr>
            <w:tcW w:type="dxa" w:w="38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Which components pay for themselves?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Freshness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Share of cited claims older than a staleness threshold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Is the corpus decaying, and does the system know?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sz w:val="22"/>
          <w:szCs w:val="22"/>
        </w:rPr>
        <w:t xml:space="preserve">All end-to-end grading reuses the recordings-based harness: capture → committed recordings → deterministic re-grading in CI. Grounded vs. ungrounded deltas go in commit messages, same as every prompt change today.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Deliverables (legible artifacts)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The subsystem itself</w:t>
      </w:r>
      <w:r>
        <w:rPr>
          <w:sz w:val="22"/>
          <w:szCs w:val="22"/>
        </w:rPr>
        <w:t xml:space="preserve"> — merged into Loop behind the existing contracts, with tests at the same standard as the rest of the repo.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An engineering writeup</w:t>
      </w:r>
      <w:r>
        <w:rPr>
          <w:sz w:val="22"/>
          <w:szCs w:val="22"/>
        </w:rPr>
        <w:t xml:space="preserve"> — “Grounding an LLM planner: what retrieval actually bought us,” centered on the before/after table. This is the artifact recruiters and founders skim.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An eval appendix</w:t>
      </w:r>
      <w:r>
        <w:rPr>
          <w:sz w:val="22"/>
          <w:szCs w:val="22"/>
        </w:rPr>
        <w:t xml:space="preserve"> — the labeled query set, ablation results, and the latency/quality tradeoff for the reranker.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One paragraph of product vision</w:t>
      </w:r>
      <w:r>
        <w:rPr>
          <w:sz w:val="22"/>
          <w:szCs w:val="22"/>
        </w:rPr>
        <w:t xml:space="preserve"> — the “Axiom for career prep” story, positioned as where this goes next, not what was built.</w:t>
      </w:r>
    </w:p>
    <w:p>
      <w:pPr>
        <w:pStyle w:val="Heading1"/>
        <w:spacing w:after="140" w:before="320"/>
      </w:pPr>
      <w:r>
        <w:rPr>
          <w:b/>
          <w:bCs/>
          <w:color w:val="B4551E"/>
          <w:sz w:val="30"/>
          <w:szCs w:val="30"/>
        </w:rPr>
        <w:t xml:space="preserve">Timeline (runs second; fine-tuning project stays first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Week</w:t>
            </w:r>
          </w:p>
        </w:tc>
        <w:tc>
          <w:tcPr>
            <w:tcW w:type="dxa" w:w="7660"/>
            <w:shd w:fill="F3E5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Corpus registry + ingestion for 3 tracks; chunking; BM25 baseline working end to end.</w:t>
            </w:r>
          </w:p>
        </w:tc>
      </w:tr>
      <w:tr>
        <w:tc>
          <w:tcPr>
            <w:tcW w:type="dxa" w:w="17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6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Embeddings + hybrid fusion; hand-label the query set; first recall@k numbers.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Reranker; ablation runs; retrieval eval suite gating in CI.</w:t>
            </w:r>
          </w:p>
        </w:tc>
      </w:tr>
      <w:tr>
        <w:tc>
          <w:tcPr>
            <w:tcW w:type="dxa" w:w="170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660"/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Claim assembly + injection into Strategist/Planner; end-to-end grounded vs. ungrounded grading.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5–6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Remaining tracks, freshness handling, writeup with final numbers.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b/>
          <w:bCs/>
          <w:sz w:val="22"/>
          <w:szCs w:val="22"/>
        </w:rPr>
        <w:t xml:space="preserve">Definition of done: </w:t>
      </w:r>
      <w:r>
        <w:rPr>
          <w:sz w:val="22"/>
          <w:szCs w:val="22"/>
        </w:rPr>
        <w:t xml:space="preserve">a recruiter can read one page and see (a) retrieval metrics on a labeled set, (b) a measured drop in unsupported claims in generated plans, and (c) an honest ablation showing which components mattered. If any of the three is missing, it isn't done — it's a demo.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2026-07-05T06:34:38.870Z</dcterms:created>
  <dcterms:modified xsi:type="dcterms:W3CDTF">2026-07-05T06:34:38.870Z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