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0B5C4" w14:textId="4C4B00BA" w:rsidR="00C50AD7" w:rsidRDefault="00C50AD7" w:rsidP="00C50AD7">
      <w:pPr>
        <w:pStyle w:val="1"/>
      </w:pPr>
      <w:r>
        <w:rPr>
          <w:rFonts w:hint="eastAsia"/>
        </w:rPr>
        <w:t>T</w:t>
      </w:r>
      <w:r>
        <w:t>itle</w:t>
      </w:r>
    </w:p>
    <w:p w14:paraId="223FAAFC" w14:textId="7467BF7A" w:rsidR="00E667AA" w:rsidRDefault="00C50AD7">
      <w:r w:rsidRPr="00C50AD7">
        <w:t>Hierarchical Attention Networks for Document Classification</w:t>
      </w:r>
    </w:p>
    <w:p w14:paraId="4B299857" w14:textId="7D87541A" w:rsidR="00C50AD7" w:rsidRDefault="00C50AD7" w:rsidP="00C50AD7">
      <w:pPr>
        <w:pStyle w:val="1"/>
      </w:pPr>
      <w:r>
        <w:rPr>
          <w:rFonts w:hint="eastAsia"/>
        </w:rPr>
        <w:t>A</w:t>
      </w:r>
      <w:r>
        <w:t>uthor</w:t>
      </w:r>
    </w:p>
    <w:p w14:paraId="4BB261DB" w14:textId="7C196409" w:rsidR="00C50AD7" w:rsidRDefault="00C50AD7" w:rsidP="00C50AD7">
      <w:proofErr w:type="spellStart"/>
      <w:r w:rsidRPr="00C50AD7">
        <w:t>Zichao</w:t>
      </w:r>
      <w:proofErr w:type="spellEnd"/>
      <w:r w:rsidRPr="00C50AD7">
        <w:t xml:space="preserve"> Yang, </w:t>
      </w:r>
      <w:proofErr w:type="spellStart"/>
      <w:r w:rsidRPr="00C50AD7">
        <w:t>Diyi</w:t>
      </w:r>
      <w:proofErr w:type="spellEnd"/>
      <w:r w:rsidRPr="00C50AD7">
        <w:t xml:space="preserve"> Yang, Chris Dyer, </w:t>
      </w:r>
      <w:proofErr w:type="spellStart"/>
      <w:r w:rsidRPr="00C50AD7">
        <w:t>Xiaodong</w:t>
      </w:r>
      <w:proofErr w:type="spellEnd"/>
      <w:r w:rsidRPr="00C50AD7">
        <w:t xml:space="preserve"> He, Alex </w:t>
      </w:r>
      <w:proofErr w:type="spellStart"/>
      <w:r w:rsidRPr="00C50AD7">
        <w:t>Smola</w:t>
      </w:r>
      <w:proofErr w:type="spellEnd"/>
      <w:r w:rsidRPr="00C50AD7">
        <w:t xml:space="preserve">, Eduard </w:t>
      </w:r>
      <w:proofErr w:type="spellStart"/>
      <w:r w:rsidRPr="00C50AD7">
        <w:t>Hovy</w:t>
      </w:r>
      <w:proofErr w:type="spellEnd"/>
    </w:p>
    <w:p w14:paraId="751FAB4C" w14:textId="220933C2" w:rsidR="00C50AD7" w:rsidRDefault="00C50AD7" w:rsidP="00C50AD7">
      <w:pPr>
        <w:pStyle w:val="1"/>
      </w:pPr>
      <w:r>
        <w:rPr>
          <w:rFonts w:hint="eastAsia"/>
        </w:rPr>
        <w:t>A</w:t>
      </w:r>
      <w:r>
        <w:t>bstract</w:t>
      </w:r>
    </w:p>
    <w:p w14:paraId="561353FF" w14:textId="2F511B61" w:rsidR="00C50AD7" w:rsidRDefault="00651559" w:rsidP="00651559">
      <w:r>
        <w:rPr>
          <w:rFonts w:hint="eastAsia"/>
        </w:rPr>
        <w:t>A</w:t>
      </w:r>
      <w:r>
        <w:t xml:space="preserve">uthor proposes </w:t>
      </w:r>
      <w:r w:rsidRPr="00C11A62">
        <w:rPr>
          <w:b/>
          <w:color w:val="FF0000"/>
        </w:rPr>
        <w:t>a hierarchical attention network for document classification</w:t>
      </w:r>
      <w:r>
        <w:t xml:space="preserve">. It has 2 distinctive characteristics: </w:t>
      </w:r>
      <w:r w:rsidRPr="00651559">
        <w:t>(</w:t>
      </w:r>
      <w:proofErr w:type="spellStart"/>
      <w:r w:rsidRPr="00651559">
        <w:t>i</w:t>
      </w:r>
      <w:proofErr w:type="spellEnd"/>
      <w:r w:rsidRPr="00651559">
        <w:t xml:space="preserve">) it has a </w:t>
      </w:r>
      <w:r w:rsidRPr="00252057">
        <w:rPr>
          <w:b/>
        </w:rPr>
        <w:t>hierarchical structure</w:t>
      </w:r>
      <w:r w:rsidRPr="00651559">
        <w:t xml:space="preserve"> that mirrors the hierarchical</w:t>
      </w:r>
      <w:r>
        <w:t xml:space="preserve"> </w:t>
      </w:r>
      <w:r w:rsidRPr="00651559">
        <w:t xml:space="preserve">structure of documents; (ii) it has </w:t>
      </w:r>
      <w:r w:rsidRPr="00472947">
        <w:rPr>
          <w:b/>
        </w:rPr>
        <w:t>two levels of attention mechanisms applied at the word and sentence-level</w:t>
      </w:r>
      <w:r w:rsidRPr="00651559">
        <w:t>, enabling it to attend differentially</w:t>
      </w:r>
      <w:r>
        <w:t xml:space="preserve"> </w:t>
      </w:r>
      <w:r w:rsidRPr="00651559">
        <w:t>to more and less important content</w:t>
      </w:r>
      <w:r>
        <w:t xml:space="preserve"> </w:t>
      </w:r>
      <w:r w:rsidRPr="00651559">
        <w:t xml:space="preserve">when constructing the document </w:t>
      </w:r>
      <w:r w:rsidR="00D778EB">
        <w:t>r</w:t>
      </w:r>
      <w:r w:rsidRPr="00651559">
        <w:t>epresentation.</w:t>
      </w:r>
    </w:p>
    <w:p w14:paraId="3D694C71" w14:textId="17E83B1C" w:rsidR="00537977" w:rsidRDefault="00855CFD" w:rsidP="00855CFD">
      <w:pPr>
        <w:pStyle w:val="1"/>
      </w:pPr>
      <w:r>
        <w:rPr>
          <w:rFonts w:hint="eastAsia"/>
        </w:rPr>
        <w:t>Issue</w:t>
      </w:r>
    </w:p>
    <w:p w14:paraId="43306522" w14:textId="58213F3E" w:rsidR="00855CFD" w:rsidRDefault="006D1AC2" w:rsidP="00CC4D01">
      <w:r>
        <w:t>Traditional approaches of text classification represent</w:t>
      </w:r>
      <w:r>
        <w:t xml:space="preserve"> </w:t>
      </w:r>
      <w:r>
        <w:t xml:space="preserve">documents with </w:t>
      </w:r>
      <w:r w:rsidRPr="00CC4D01">
        <w:rPr>
          <w:b/>
        </w:rPr>
        <w:t>sparse lexical features</w:t>
      </w:r>
      <w:r>
        <w:t>, such</w:t>
      </w:r>
      <w:r>
        <w:t xml:space="preserve"> </w:t>
      </w:r>
      <w:r>
        <w:t>as n-grams, and then use a linear model or kernel</w:t>
      </w:r>
      <w:r>
        <w:t xml:space="preserve"> </w:t>
      </w:r>
      <w:r>
        <w:t>methods on this representation</w:t>
      </w:r>
      <w:r>
        <w:rPr>
          <w:rFonts w:hint="eastAsia"/>
        </w:rPr>
        <w:t>.</w:t>
      </w:r>
      <w:r w:rsidR="00CC4D01">
        <w:t xml:space="preserve"> </w:t>
      </w:r>
      <w:r w:rsidR="00CC4D01">
        <w:t>More recent approaches</w:t>
      </w:r>
      <w:r w:rsidR="00CC4D01">
        <w:t xml:space="preserve"> </w:t>
      </w:r>
      <w:r w:rsidR="00CC4D01">
        <w:t>used deep learning, such as convolutional neural networks and recurrent neural</w:t>
      </w:r>
      <w:r w:rsidR="00CC4D01">
        <w:t xml:space="preserve"> </w:t>
      </w:r>
      <w:r w:rsidR="00CC4D01">
        <w:t>networks based on long short-term memory (LSTM)</w:t>
      </w:r>
      <w:r w:rsidR="00CC4D01">
        <w:t xml:space="preserve"> </w:t>
      </w:r>
      <w:r w:rsidR="00CC4D01">
        <w:t>to learn</w:t>
      </w:r>
      <w:r w:rsidR="00CC4D01" w:rsidRPr="00CC4D01">
        <w:rPr>
          <w:b/>
        </w:rPr>
        <w:t xml:space="preserve"> text</w:t>
      </w:r>
      <w:r w:rsidR="00CC4D01" w:rsidRPr="00CC4D01">
        <w:rPr>
          <w:b/>
        </w:rPr>
        <w:t xml:space="preserve"> </w:t>
      </w:r>
      <w:r w:rsidR="00CC4D01" w:rsidRPr="00CC4D01">
        <w:rPr>
          <w:b/>
        </w:rPr>
        <w:t>representations</w:t>
      </w:r>
      <w:r w:rsidR="00CC4D01">
        <w:t>.</w:t>
      </w:r>
      <w:r w:rsidR="00E82288">
        <w:t xml:space="preserve"> They all ignore the knowledge of </w:t>
      </w:r>
      <w:r w:rsidR="00550F52" w:rsidRPr="00550F52">
        <w:rPr>
          <w:b/>
          <w:color w:val="FF0000"/>
        </w:rPr>
        <w:t>hierarchical</w:t>
      </w:r>
      <w:r w:rsidR="00550F52" w:rsidRPr="00550F52">
        <w:rPr>
          <w:b/>
          <w:color w:val="FF0000"/>
        </w:rPr>
        <w:t xml:space="preserve"> </w:t>
      </w:r>
      <w:r w:rsidR="00E82288" w:rsidRPr="00167906">
        <w:rPr>
          <w:b/>
          <w:color w:val="FF0000"/>
        </w:rPr>
        <w:t>document structure</w:t>
      </w:r>
      <w:r w:rsidR="00E82288">
        <w:t xml:space="preserve"> and </w:t>
      </w:r>
      <w:r w:rsidR="00E82288" w:rsidRPr="00167906">
        <w:rPr>
          <w:b/>
          <w:color w:val="FF0000"/>
        </w:rPr>
        <w:t>different importance of words and sentences</w:t>
      </w:r>
      <w:r w:rsidR="00E82288">
        <w:t>.</w:t>
      </w:r>
    </w:p>
    <w:p w14:paraId="0E8414A1" w14:textId="5344FF3F" w:rsidR="002B5D70" w:rsidRDefault="002B5D70" w:rsidP="002B5D70">
      <w:pPr>
        <w:pStyle w:val="1"/>
      </w:pPr>
      <w:r>
        <w:t>Method</w:t>
      </w:r>
    </w:p>
    <w:p w14:paraId="1900FDD7" w14:textId="1E141D84" w:rsidR="002B5D70" w:rsidRDefault="00DD4101" w:rsidP="00DD4101">
      <w:pPr>
        <w:pStyle w:val="2"/>
      </w:pPr>
      <w:r w:rsidRPr="00DD4101">
        <w:t>GRU-based sequence encoder</w:t>
      </w:r>
    </w:p>
    <w:p w14:paraId="04BD1059" w14:textId="42F260A2" w:rsidR="00DD4101" w:rsidRDefault="00DD4101" w:rsidP="00DD4101">
      <w:r>
        <w:t>The GRU uses a gating</w:t>
      </w:r>
      <w:r>
        <w:t xml:space="preserve"> </w:t>
      </w:r>
      <w:r>
        <w:t>mechanism to track the state of sequences without</w:t>
      </w:r>
      <w:r>
        <w:t xml:space="preserve"> </w:t>
      </w:r>
      <w:r>
        <w:t>using separate memory cells. There are two types of</w:t>
      </w:r>
      <w:r>
        <w:t xml:space="preserve"> </w:t>
      </w:r>
      <w:r>
        <w:t xml:space="preserve">gates: the reset gate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and the update gate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>. They</w:t>
      </w:r>
      <w:r>
        <w:t xml:space="preserve"> </w:t>
      </w:r>
      <w:r>
        <w:t>together control how information is updated to the</w:t>
      </w:r>
      <w:r>
        <w:t xml:space="preserve"> </w:t>
      </w:r>
      <w:r w:rsidRPr="00DD4101">
        <w:t>state.</w:t>
      </w:r>
      <w:r w:rsidR="00444FBF">
        <w:t xml:space="preserve"> </w:t>
      </w:r>
      <w:r w:rsidR="00444FBF" w:rsidRPr="00444FBF">
        <w:t>At time t, the GRU computes the new state as</w:t>
      </w:r>
    </w:p>
    <w:p w14:paraId="67720C01" w14:textId="45F9275B" w:rsidR="00444FBF" w:rsidRPr="001B761A" w:rsidRDefault="00444FBF" w:rsidP="00DD4101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= (1 </m:t>
          </m:r>
          <m:r>
            <m:rPr>
              <m:sty m:val="b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) </m:t>
          </m:r>
          <m:r>
            <m:rPr>
              <m:sty m:val="b"/>
            </m:rPr>
            <w:rPr>
              <w:rFonts w:ascii="Cambria Math" w:eastAsia="等线" w:hAnsi="Cambria Math" w:cs="等线" w:hint="eastAsia"/>
            </w:rPr>
            <m:t>⊙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t</m:t>
              </m:r>
              <m:r>
                <m:rPr>
                  <m:sty m:val="b"/>
                </m:rPr>
                <w:rPr>
                  <w:rFonts w:ascii="Cambria Math" w:eastAsia="微软雅黑" w:hAnsi="Cambria Math" w:cs="微软雅黑" w:hint="eastAsia"/>
                  <w:color w:val="FF0000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eastAsia="等线" w:hAnsi="Cambria Math" w:cs="等线" w:hint="eastAsia"/>
            </w:rPr>
            <m:t>⊙</m:t>
          </m:r>
          <m:acc>
            <m:accPr>
              <m:chr m:val="̃"/>
              <m:ctrlPr>
                <w:rPr>
                  <w:rFonts w:ascii="Cambria Math" w:hAnsi="Cambria Math"/>
                  <w:b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e>
          </m:acc>
          <m:r>
            <m:rPr>
              <m:sty m:val="b"/>
            </m:rPr>
            <w:rPr>
              <w:rFonts w:ascii="Cambria Math" w:hAnsi="Cambria Math"/>
            </w:rPr>
            <m:t>.</m:t>
          </m:r>
        </m:oMath>
      </m:oMathPara>
    </w:p>
    <w:p w14:paraId="66115F49" w14:textId="1A279B8B" w:rsidR="00444FBF" w:rsidRDefault="002044F4" w:rsidP="002044F4">
      <w:r>
        <w:t>This is a linear interpolation between the previous</w:t>
      </w:r>
      <w:r>
        <w:t xml:space="preserve"> </w:t>
      </w:r>
      <w:r>
        <w:t xml:space="preserve">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and the current new state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>
        <w:t xml:space="preserve"> </w:t>
      </w:r>
      <w:r>
        <w:lastRenderedPageBreak/>
        <w:t>computed</w:t>
      </w:r>
      <w:r>
        <w:t xml:space="preserve"> </w:t>
      </w:r>
      <w:r>
        <w:t xml:space="preserve">with new sequence information. The gate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decides</w:t>
      </w:r>
      <w:r>
        <w:t xml:space="preserve"> </w:t>
      </w:r>
      <w:r>
        <w:t>how much past information is kept and how much</w:t>
      </w:r>
      <w:r>
        <w:t xml:space="preserve"> </w:t>
      </w:r>
      <w:r>
        <w:t xml:space="preserve">new information is added.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is updated as:</w:t>
      </w:r>
    </w:p>
    <w:p w14:paraId="7C86E20F" w14:textId="60B52855" w:rsidR="00DE5240" w:rsidRPr="001B761A" w:rsidRDefault="00DE5240" w:rsidP="002044F4">
      <w:pPr>
        <w:rPr>
          <w:b/>
          <w:kern w:val="0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 w:cs="CMMI8"/>
              <w:kern w:val="0"/>
              <w:sz w:val="16"/>
              <w:szCs w:val="16"/>
            </w:rPr>
            <m:t xml:space="preserve"> </m:t>
          </m:r>
          <m:r>
            <m:rPr>
              <m:sty m:val="b"/>
            </m:rPr>
            <w:rPr>
              <w:rFonts w:ascii="Cambria Math" w:hAnsi="Cambria Math" w:cs="CMR10"/>
              <w:kern w:val="0"/>
              <w:sz w:val="22"/>
            </w:rPr>
            <m:t>= σ(</m:t>
          </m:r>
          <m:sSub>
            <m:sSubPr>
              <m:ctrlPr>
                <w:rPr>
                  <w:rFonts w:ascii="Cambria Math" w:hAnsi="Cambria Math" w:cs="CMMI10"/>
                  <w:b/>
                  <w:kern w:val="0"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MMI10"/>
                  <w:kern w:val="0"/>
                  <w:sz w:val="2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MI10"/>
                  <w:kern w:val="0"/>
                  <w:sz w:val="22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CMMI10"/>
                  <w:b/>
                  <w:kern w:val="0"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MMI10"/>
                  <w:kern w:val="0"/>
                  <w:sz w:val="2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MI10"/>
                  <w:kern w:val="0"/>
                  <w:sz w:val="22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 w:cs="CMMI8"/>
              <w:kern w:val="0"/>
              <w:sz w:val="16"/>
              <w:szCs w:val="16"/>
            </w:rPr>
            <m:t xml:space="preserve"> </m:t>
          </m:r>
          <m:r>
            <m:rPr>
              <m:sty m:val="b"/>
            </m:rPr>
            <w:rPr>
              <w:rFonts w:ascii="Cambria Math" w:hAnsi="Cambria Math" w:cs="CMR10"/>
              <w:kern w:val="0"/>
              <w:sz w:val="22"/>
            </w:rPr>
            <m:t xml:space="preserve">+ </m:t>
          </m:r>
          <m:sSub>
            <m:sSubPr>
              <m:ctrlPr>
                <w:rPr>
                  <w:rFonts w:ascii="Cambria Math" w:hAnsi="Cambria Math" w:cs="CMMI10"/>
                  <w:b/>
                  <w:kern w:val="0"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MMI10"/>
                  <w:kern w:val="0"/>
                  <w:sz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MI10"/>
                  <w:kern w:val="0"/>
                  <w:sz w:val="22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CMMI10"/>
                  <w:b/>
                  <w:kern w:val="0"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MMI10"/>
                  <w:kern w:val="0"/>
                  <w:sz w:val="22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MI10"/>
                  <w:kern w:val="0"/>
                  <w:sz w:val="22"/>
                </w:rPr>
                <m:t>t-1</m:t>
              </m:r>
            </m:sub>
          </m:sSub>
          <m:r>
            <m:rPr>
              <m:sty m:val="b"/>
            </m:rPr>
            <w:rPr>
              <w:rFonts w:ascii="Cambria Math" w:hAnsi="Cambria Math" w:cs="CMR8"/>
              <w:kern w:val="0"/>
              <w:sz w:val="16"/>
              <w:szCs w:val="16"/>
            </w:rPr>
            <m:t xml:space="preserve"> </m:t>
          </m:r>
          <m:r>
            <m:rPr>
              <m:sty m:val="b"/>
            </m:rPr>
            <w:rPr>
              <w:rFonts w:ascii="Cambria Math" w:hAnsi="Cambria Math" w:cs="CMR10"/>
              <w:kern w:val="0"/>
              <w:sz w:val="22"/>
            </w:rPr>
            <m:t xml:space="preserve">+ </m:t>
          </m:r>
          <m:sSub>
            <m:sSubPr>
              <m:ctrlPr>
                <w:rPr>
                  <w:rFonts w:ascii="Cambria Math" w:hAnsi="Cambria Math" w:cs="CMMI10"/>
                  <w:b/>
                  <w:kern w:val="0"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MMI10"/>
                  <w:kern w:val="0"/>
                  <w:sz w:val="2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MI10"/>
                  <w:kern w:val="0"/>
                  <w:sz w:val="22"/>
                </w:rPr>
                <m:t>z</m:t>
              </m:r>
            </m:sub>
          </m:sSub>
          <m:r>
            <m:rPr>
              <m:sty m:val="b"/>
            </m:rPr>
            <w:rPr>
              <w:rFonts w:ascii="Cambria Math" w:hAnsi="Cambria Math" w:cs="CMR10"/>
              <w:kern w:val="0"/>
              <w:sz w:val="22"/>
            </w:rPr>
            <m:t>)</m:t>
          </m:r>
          <m:r>
            <m:rPr>
              <m:sty m:val="b"/>
            </m:rPr>
            <w:rPr>
              <w:rFonts w:ascii="Cambria Math" w:hAnsi="Cambria Math" w:cs="CMMI10"/>
              <w:kern w:val="0"/>
              <w:sz w:val="22"/>
            </w:rPr>
            <m:t>,</m:t>
          </m:r>
        </m:oMath>
      </m:oMathPara>
    </w:p>
    <w:p w14:paraId="2D746DE0" w14:textId="0B06AEC3" w:rsidR="00B87395" w:rsidRDefault="00A83184" w:rsidP="00B87395">
      <w:pPr>
        <w:rPr>
          <w:rFonts w:hint="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 w:cs="CMMI10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 w:val="22"/>
              </w:rPr>
              <m:t>x</m:t>
            </m:r>
          </m:e>
          <m:sub>
            <m:r>
              <w:rPr>
                <w:rFonts w:ascii="Cambria Math" w:hAnsi="Cambria Math" w:cs="CMMI10"/>
                <w:kern w:val="0"/>
                <w:sz w:val="22"/>
              </w:rPr>
              <m:t>t</m:t>
            </m:r>
          </m:sub>
        </m:sSub>
      </m:oMath>
      <w:r>
        <w:t xml:space="preserve"> is the sequence vector at time t. The candidate</w:t>
      </w:r>
      <w:r>
        <w:t xml:space="preserve"> </w:t>
      </w:r>
      <w:r>
        <w:t>state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>
        <w:t xml:space="preserve"> is computed in a way similar to a traditional</w:t>
      </w:r>
      <w:r>
        <w:t xml:space="preserve"> </w:t>
      </w:r>
      <w:r>
        <w:t>recurrent neural network (RNN):</w:t>
      </w:r>
    </w:p>
    <w:p w14:paraId="504C4C69" w14:textId="0FC6BD5A" w:rsidR="00B87395" w:rsidRPr="001B761A" w:rsidRDefault="00B87395" w:rsidP="00B87395">
      <w:pPr>
        <w:rPr>
          <w:b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m:rPr>
              <m:sty m:val="b"/>
            </m:rPr>
            <w:rPr>
              <w:rFonts w:ascii="Cambria Math" w:hAnsi="Cambria Math"/>
            </w:rPr>
            <m:t xml:space="preserve"> = 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tanh</m:t>
          </m:r>
          <m:r>
            <m:rPr>
              <m:sty m:val="b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⊙ (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) + 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),</m:t>
          </m:r>
        </m:oMath>
      </m:oMathPara>
    </w:p>
    <w:p w14:paraId="32D2BA2F" w14:textId="1332CEB7" w:rsidR="00B87395" w:rsidRDefault="00E67062" w:rsidP="002370F9">
      <w:r>
        <w:rPr>
          <w:noProof/>
        </w:rPr>
        <w:drawing>
          <wp:anchor distT="0" distB="0" distL="114300" distR="114300" simplePos="0" relativeHeight="251659264" behindDoc="0" locked="0" layoutInCell="1" allowOverlap="1" wp14:anchorId="1EF3FAE2" wp14:editId="1F30EF4A">
            <wp:simplePos x="0" y="0"/>
            <wp:positionH relativeFrom="margin">
              <wp:align>center</wp:align>
            </wp:positionH>
            <wp:positionV relativeFrom="paragraph">
              <wp:posOffset>803910</wp:posOffset>
            </wp:positionV>
            <wp:extent cx="4812665" cy="5934075"/>
            <wp:effectExtent l="0" t="0" r="698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0F9"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70F9">
        <w:t xml:space="preserve"> is the reset gate which controls how much</w:t>
      </w:r>
      <w:r w:rsidR="002370F9">
        <w:t xml:space="preserve"> </w:t>
      </w:r>
      <w:r w:rsidR="002370F9">
        <w:t>the past state contributes to the candidate state. If rt</w:t>
      </w:r>
      <w:r w:rsidR="002370F9">
        <w:t xml:space="preserve"> </w:t>
      </w:r>
      <w:r w:rsidR="002370F9">
        <w:t>is zero, then it forgets the previous state. The reset</w:t>
      </w:r>
      <w:r w:rsidR="002370F9">
        <w:t xml:space="preserve"> </w:t>
      </w:r>
      <w:r w:rsidR="002370F9">
        <w:t>gate is updated as follows:</w:t>
      </w:r>
    </w:p>
    <w:p w14:paraId="08E6D107" w14:textId="4F5205B7" w:rsidR="002370F9" w:rsidRPr="001B761A" w:rsidRDefault="002370F9" w:rsidP="002370F9">
      <w:pPr>
        <w:rPr>
          <w:b/>
          <w:kern w:val="0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 w:cs="CMMI8"/>
              <w:kern w:val="0"/>
              <w:sz w:val="16"/>
              <w:szCs w:val="16"/>
            </w:rPr>
            <m:t xml:space="preserve"> </m:t>
          </m:r>
          <m:r>
            <m:rPr>
              <m:sty m:val="b"/>
            </m:rPr>
            <w:rPr>
              <w:rFonts w:ascii="Cambria Math" w:hAnsi="Cambria Math" w:cs="CMR10"/>
              <w:kern w:val="0"/>
              <w:sz w:val="22"/>
            </w:rPr>
            <m:t xml:space="preserve">= </m:t>
          </m:r>
          <m:r>
            <m:rPr>
              <m:sty m:val="b"/>
            </m:rPr>
            <w:rPr>
              <w:rFonts w:ascii="Cambria Math" w:hAnsi="Cambria Math" w:cs="CMMI10"/>
              <w:kern w:val="0"/>
              <w:sz w:val="22"/>
            </w:rPr>
            <m:t>σ</m:t>
          </m:r>
          <m:r>
            <m:rPr>
              <m:sty m:val="b"/>
            </m:rPr>
            <w:rPr>
              <w:rFonts w:ascii="Cambria Math" w:hAnsi="Cambria Math" w:cs="CMR10"/>
              <w:kern w:val="0"/>
              <w:sz w:val="22"/>
            </w:rPr>
            <m:t>(</m:t>
          </m:r>
          <m:sSub>
            <m:sSubPr>
              <m:ctrlPr>
                <w:rPr>
                  <w:rFonts w:ascii="Cambria Math" w:hAnsi="Cambria Math" w:cs="CMMI10"/>
                  <w:b/>
                  <w:kern w:val="0"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MMI10"/>
                  <w:kern w:val="0"/>
                  <w:sz w:val="2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MI10"/>
                  <w:kern w:val="0"/>
                  <w:sz w:val="22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CMMI10"/>
                  <w:b/>
                  <w:kern w:val="0"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MMI10"/>
                  <w:kern w:val="0"/>
                  <w:sz w:val="2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MI10"/>
                  <w:kern w:val="0"/>
                  <w:sz w:val="22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 w:cs="CMMI8"/>
              <w:kern w:val="0"/>
              <w:sz w:val="16"/>
              <w:szCs w:val="16"/>
            </w:rPr>
            <m:t xml:space="preserve"> </m:t>
          </m:r>
          <m:r>
            <m:rPr>
              <m:sty m:val="b"/>
            </m:rPr>
            <w:rPr>
              <w:rFonts w:ascii="Cambria Math" w:hAnsi="Cambria Math" w:cs="CMR10"/>
              <w:kern w:val="0"/>
              <w:sz w:val="22"/>
            </w:rPr>
            <m:t xml:space="preserve">+ </m:t>
          </m:r>
          <m:sSub>
            <m:sSubPr>
              <m:ctrlPr>
                <w:rPr>
                  <w:rFonts w:ascii="Cambria Math" w:hAnsi="Cambria Math" w:cs="CMMI10"/>
                  <w:b/>
                  <w:kern w:val="0"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MMI10"/>
                  <w:kern w:val="0"/>
                  <w:sz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MI10"/>
                  <w:kern w:val="0"/>
                  <w:sz w:val="22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CMMI10"/>
                  <w:b/>
                  <w:kern w:val="0"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MMI10"/>
                  <w:kern w:val="0"/>
                  <w:sz w:val="22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MI10"/>
                  <w:kern w:val="0"/>
                  <w:sz w:val="22"/>
                </w:rPr>
                <m:t>t-1</m:t>
              </m:r>
            </m:sub>
          </m:sSub>
          <m:r>
            <m:rPr>
              <m:sty m:val="b"/>
            </m:rPr>
            <w:rPr>
              <w:rFonts w:ascii="Cambria Math" w:hAnsi="Cambria Math" w:cs="CMR8"/>
              <w:kern w:val="0"/>
              <w:sz w:val="16"/>
              <w:szCs w:val="16"/>
            </w:rPr>
            <m:t xml:space="preserve"> </m:t>
          </m:r>
          <m:r>
            <m:rPr>
              <m:sty m:val="b"/>
            </m:rPr>
            <w:rPr>
              <w:rFonts w:ascii="Cambria Math" w:hAnsi="Cambria Math" w:cs="CMR10"/>
              <w:kern w:val="0"/>
              <w:sz w:val="22"/>
            </w:rPr>
            <m:t xml:space="preserve">+ </m:t>
          </m:r>
          <m:sSub>
            <m:sSubPr>
              <m:ctrlPr>
                <w:rPr>
                  <w:rFonts w:ascii="Cambria Math" w:hAnsi="Cambria Math" w:cs="CMMI10"/>
                  <w:b/>
                  <w:kern w:val="0"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MMI10"/>
                  <w:kern w:val="0"/>
                  <w:sz w:val="2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MI10"/>
                  <w:kern w:val="0"/>
                  <w:sz w:val="22"/>
                </w:rPr>
                <m:t>r</m:t>
              </m:r>
            </m:sub>
          </m:sSub>
          <m:r>
            <m:rPr>
              <m:sty m:val="b"/>
            </m:rPr>
            <w:rPr>
              <w:rFonts w:ascii="Cambria Math" w:hAnsi="Cambria Math" w:cs="CMR10"/>
              <w:kern w:val="0"/>
              <w:sz w:val="22"/>
            </w:rPr>
            <m:t>)</m:t>
          </m:r>
        </m:oMath>
      </m:oMathPara>
    </w:p>
    <w:p w14:paraId="20DE6554" w14:textId="5F4864F8" w:rsidR="0034015E" w:rsidRDefault="0034015E" w:rsidP="0034015E">
      <w:pPr>
        <w:pStyle w:val="2"/>
      </w:pPr>
      <w:r w:rsidRPr="0034015E">
        <w:lastRenderedPageBreak/>
        <w:t xml:space="preserve">Hierarchical </w:t>
      </w:r>
      <w:bookmarkStart w:id="0" w:name="_GoBack"/>
      <w:bookmarkEnd w:id="0"/>
      <w:r w:rsidRPr="0034015E">
        <w:t>Attention</w:t>
      </w:r>
    </w:p>
    <w:p w14:paraId="61EBF538" w14:textId="1BCF1160" w:rsidR="0034015E" w:rsidRDefault="00423B79" w:rsidP="00423B79">
      <w:pPr>
        <w:pStyle w:val="3"/>
      </w:pPr>
      <w:r w:rsidRPr="00423B79">
        <w:t>Word Encoder</w:t>
      </w:r>
    </w:p>
    <w:p w14:paraId="53DE549A" w14:textId="04FDAF18" w:rsidR="00423B79" w:rsidRDefault="004218DE" w:rsidP="004218DE">
      <w:r>
        <w:t xml:space="preserve">We obtain an annotation for a given word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t xml:space="preserve"> by</w:t>
      </w:r>
      <w:r>
        <w:t xml:space="preserve"> </w:t>
      </w:r>
      <w:r>
        <w:t>concatenating the forward hidden state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</m:e>
        </m:acc>
      </m:oMath>
      <w:r w:rsidR="000039FD">
        <w:rPr>
          <w:rFonts w:hint="eastAsia"/>
        </w:rPr>
        <w:t xml:space="preserve"> </w:t>
      </w:r>
      <w:r>
        <w:t>and</w:t>
      </w:r>
      <w:r w:rsidR="000039FD">
        <w:t xml:space="preserve"> </w:t>
      </w:r>
      <w:r>
        <w:t>backward hidden state</w:t>
      </w:r>
      <w:r w:rsidR="000039FD">
        <w:t xml:space="preserve"> </w:t>
      </w:r>
      <m:oMath>
        <m:acc>
          <m:accPr>
            <m:chr m:val="⃖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</m:e>
        </m:acc>
      </m:oMath>
      <w:r>
        <w:t xml:space="preserve">, i.e., </w:t>
      </w:r>
      <m:oMath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it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=[</m:t>
        </m:r>
        <m:acc>
          <m:accPr>
            <m:chr m:val="⃗"/>
            <m:ctrlPr>
              <w:rPr>
                <w:rFonts w:ascii="Cambria Math" w:hAnsi="Cambria Math"/>
                <w:b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it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color w:val="FF0000"/>
          </w:rPr>
          <m:t xml:space="preserve">, </m:t>
        </m:r>
        <m:acc>
          <m:accPr>
            <m:chr m:val="⃖"/>
            <m:ctrlPr>
              <w:rPr>
                <w:rFonts w:ascii="Cambria Math" w:hAnsi="Cambria Math"/>
                <w:b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it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color w:val="FF0000"/>
          </w:rPr>
          <m:t>]</m:t>
        </m:r>
      </m:oMath>
      <w:r w:rsidR="000039FD">
        <w:t xml:space="preserve">, </w:t>
      </w:r>
      <w:r>
        <w:t>which summarizes the information of the whole sentence</w:t>
      </w:r>
      <w:r w:rsidR="000039FD">
        <w:t xml:space="preserve"> </w:t>
      </w:r>
      <w:r>
        <w:t>centered around</w:t>
      </w:r>
      <w:r w:rsidR="006006E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6006ED">
        <w:t>:</w:t>
      </w:r>
    </w:p>
    <w:p w14:paraId="76FA1BE9" w14:textId="71A8024B" w:rsidR="006006ED" w:rsidRPr="00F0522E" w:rsidRDefault="006006ED" w:rsidP="004218D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it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it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, t∈[1, T],</m:t>
          </m:r>
        </m:oMath>
      </m:oMathPara>
    </w:p>
    <w:p w14:paraId="7D7917EA" w14:textId="631DAA38" w:rsidR="006006ED" w:rsidRPr="00F0522E" w:rsidRDefault="006006ED" w:rsidP="004218DE">
      <w:pPr>
        <w:rPr>
          <w:b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acc>
          <m:r>
            <m:rPr>
              <m:sty m:val="b"/>
            </m:rP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GRU</m:t>
              </m:r>
            </m:e>
          </m:acc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r>
            <m:rPr>
              <m:sty m:val="b"/>
            </m:rPr>
            <w:rPr>
              <w:rFonts w:ascii="Cambria Math" w:hAnsi="Cambria Math"/>
            </w:rPr>
            <m:t>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1, T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</m:t>
          </m:r>
        </m:oMath>
      </m:oMathPara>
    </w:p>
    <w:p w14:paraId="6C385C1B" w14:textId="114FD2D0" w:rsidR="006006ED" w:rsidRPr="00F0522E" w:rsidRDefault="006006ED" w:rsidP="006006ED">
      <w:pPr>
        <w:rPr>
          <w:rFonts w:hint="eastAsia"/>
          <w:b/>
        </w:rPr>
      </w:pPr>
      <m:oMathPara>
        <m:oMath>
          <m:acc>
            <m:accPr>
              <m:chr m:val="⃖"/>
              <m:ctrlPr>
                <w:rPr>
                  <w:rFonts w:ascii="Cambria Math" w:hAnsi="Cambria Math"/>
                  <w:b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acc>
          <m:r>
            <m:rPr>
              <m:sty m:val="b"/>
            </m:rPr>
            <w:rPr>
              <w:rFonts w:ascii="Cambria Math" w:hAnsi="Cambria Math"/>
            </w:rPr>
            <m:t xml:space="preserve"> = </m:t>
          </m:r>
          <m:acc>
            <m:accPr>
              <m:chr m:val="⃖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GRU</m:t>
              </m:r>
            </m:e>
          </m:acc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r>
            <m:rPr>
              <m:sty m:val="b"/>
            </m:rPr>
            <w:rPr>
              <w:rFonts w:ascii="Cambria Math" w:hAnsi="Cambria Math"/>
            </w:rPr>
            <m:t>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1, T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</m:t>
          </m:r>
        </m:oMath>
      </m:oMathPara>
    </w:p>
    <w:p w14:paraId="5EF801D0" w14:textId="19675015" w:rsidR="006006ED" w:rsidRDefault="009805B5" w:rsidP="004218DE"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 </w:t>
      </w:r>
      <w:r>
        <w:t>is word embedding.</w:t>
      </w:r>
    </w:p>
    <w:p w14:paraId="01E9F62B" w14:textId="1E790002" w:rsidR="003F29D6" w:rsidRDefault="00CF0D0D" w:rsidP="00CF0D0D">
      <w:pPr>
        <w:pStyle w:val="3"/>
      </w:pPr>
      <w:r w:rsidRPr="00CF0D0D">
        <w:t>Word Attention</w:t>
      </w:r>
    </w:p>
    <w:p w14:paraId="16209518" w14:textId="29CE786B" w:rsidR="00CF0D0D" w:rsidRDefault="001C5030" w:rsidP="001C5030">
      <w:r>
        <w:t>That is, we first feed the word annotation hit through</w:t>
      </w:r>
      <w:r>
        <w:t xml:space="preserve"> </w:t>
      </w:r>
      <w:r>
        <w:t xml:space="preserve">a one-layer MLP to 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it</m:t>
            </m:r>
          </m:sub>
        </m:sSub>
      </m:oMath>
      <w:r>
        <w:t xml:space="preserve"> as a hidden representation</w:t>
      </w:r>
      <w:r>
        <w:t xml:space="preserve"> </w:t>
      </w:r>
      <w:r>
        <w:t xml:space="preserve">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t>, then we measure the importance of</w:t>
      </w:r>
      <w:r>
        <w:t xml:space="preserve"> </w:t>
      </w:r>
      <w:r>
        <w:t xml:space="preserve">the word as the similarity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it</m:t>
            </m:r>
          </m:sub>
        </m:sSub>
      </m:oMath>
      <w:r>
        <w:t xml:space="preserve"> with a word level</w:t>
      </w:r>
      <w:r>
        <w:t xml:space="preserve"> </w:t>
      </w:r>
      <w:r>
        <w:t xml:space="preserve">context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and get a normalized importance</w:t>
      </w:r>
      <w:r>
        <w:t xml:space="preserve"> </w:t>
      </w:r>
      <w:r>
        <w:t xml:space="preserve">weight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it</m:t>
            </m:r>
          </m:sub>
        </m:sSub>
      </m:oMath>
      <w:r w:rsidR="00A219E9">
        <w:rPr>
          <w:rFonts w:hint="eastAsia"/>
        </w:rPr>
        <w:t xml:space="preserve"> </w:t>
      </w:r>
      <w:r>
        <w:t>through a</w:t>
      </w:r>
      <w:r w:rsidR="00A219E9">
        <w:t xml:space="preserve"> </w:t>
      </w:r>
      <w:proofErr w:type="spellStart"/>
      <w:r>
        <w:t>softmax</w:t>
      </w:r>
      <w:proofErr w:type="spellEnd"/>
      <w:r>
        <w:t xml:space="preserve"> function. After that,</w:t>
      </w:r>
      <w:r>
        <w:t xml:space="preserve"> </w:t>
      </w:r>
      <w:r>
        <w:t xml:space="preserve">we compute the sentence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(we abuse the notation</w:t>
      </w:r>
      <w:r>
        <w:t xml:space="preserve"> </w:t>
      </w:r>
      <w:r>
        <w:t>here) as a weighted sum of the word annotations</w:t>
      </w:r>
      <w:r>
        <w:t xml:space="preserve"> </w:t>
      </w:r>
      <w:r>
        <w:t xml:space="preserve">based on the weights. The context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</w:t>
      </w:r>
      <w:r>
        <w:t xml:space="preserve">can be seen as a </w:t>
      </w:r>
      <w:proofErr w:type="gramStart"/>
      <w:r>
        <w:t>high level</w:t>
      </w:r>
      <w:proofErr w:type="gramEnd"/>
      <w:r>
        <w:t xml:space="preserve"> representation of a fixed</w:t>
      </w:r>
      <w:r>
        <w:t xml:space="preserve"> </w:t>
      </w:r>
      <w:r>
        <w:t>query “what is the informative word” over the words</w:t>
      </w:r>
      <w:r>
        <w:t xml:space="preserve"> </w:t>
      </w:r>
      <w:r>
        <w:t>like that used in memory networks. The word context</w:t>
      </w:r>
      <w:r>
        <w:t xml:space="preserve"> </w:t>
      </w:r>
      <w:r>
        <w:t xml:space="preserve">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is randomly initialized and jointly learned</w:t>
      </w:r>
      <w:r>
        <w:t xml:space="preserve"> </w:t>
      </w:r>
      <w:r>
        <w:t>during the training process.</w:t>
      </w:r>
    </w:p>
    <w:p w14:paraId="70EE637B" w14:textId="5AF4C6EE" w:rsidR="001B0558" w:rsidRPr="00F0522E" w:rsidRDefault="00337FB9" w:rsidP="001C5030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it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 tanh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</w:rPr>
            <m:t>,</m:t>
          </m:r>
        </m:oMath>
      </m:oMathPara>
    </w:p>
    <w:p w14:paraId="261704D9" w14:textId="7D5FEC94" w:rsidR="00337FB9" w:rsidRPr="00F0522E" w:rsidRDefault="00337FB9" w:rsidP="001C5030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w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m:rPr>
              <m:sty m:val="b"/>
            </m:rPr>
            <w:rPr>
              <w:rFonts w:ascii="Cambria Math" w:hAnsi="Cambria Math"/>
            </w:rPr>
            <m:t>,</m:t>
          </m:r>
        </m:oMath>
      </m:oMathPara>
    </w:p>
    <w:p w14:paraId="19EBCF98" w14:textId="6AEDB13B" w:rsidR="00337FB9" w:rsidRPr="00F0522E" w:rsidRDefault="00337FB9" w:rsidP="001C5030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nary>
          <m:r>
            <m:rPr>
              <m:sty m:val="b"/>
            </m:rPr>
            <w:rPr>
              <w:rFonts w:ascii="Cambria Math" w:hAnsi="Cambria Math"/>
            </w:rPr>
            <m:t>.</m:t>
          </m:r>
        </m:oMath>
      </m:oMathPara>
    </w:p>
    <w:p w14:paraId="66F23F74" w14:textId="46248C80" w:rsidR="00CD0306" w:rsidRDefault="00CD0306" w:rsidP="00CD0306">
      <w:pPr>
        <w:pStyle w:val="3"/>
      </w:pPr>
      <w:r w:rsidRPr="00CD0306">
        <w:t>Sentence Encoder</w:t>
      </w:r>
    </w:p>
    <w:p w14:paraId="032EE504" w14:textId="52253E38" w:rsidR="00CD0306" w:rsidRDefault="00A470AB" w:rsidP="00A470AB">
      <w:r>
        <w:t xml:space="preserve">Given the sentence vectors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>
        <w:t xml:space="preserve"> </w:t>
      </w:r>
      <w:r>
        <w:t>we can get a document vector in a similar way. We</w:t>
      </w:r>
      <w:r>
        <w:t xml:space="preserve"> </w:t>
      </w:r>
      <w:r>
        <w:t>use a bidirectional GRU to encode the sentences:</w:t>
      </w:r>
    </w:p>
    <w:p w14:paraId="59C967D2" w14:textId="0C69CDBC" w:rsidR="00A470AB" w:rsidRPr="00F0522E" w:rsidRDefault="00A470AB" w:rsidP="00A470AB">
      <w:pPr>
        <w:rPr>
          <w:b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b"/>
            </m:rP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GRU</m:t>
              </m:r>
            </m:e>
          </m:acc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r>
            <m:rPr>
              <m:sty m:val="b"/>
            </m:rPr>
            <w:rPr>
              <w:rFonts w:ascii="Cambria Math" w:hAnsi="Cambria Math"/>
            </w:rPr>
            <m:t>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1, L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</m:t>
          </m:r>
        </m:oMath>
      </m:oMathPara>
    </w:p>
    <w:p w14:paraId="1EA0D34F" w14:textId="09F2B59E" w:rsidR="00A470AB" w:rsidRPr="00F0522E" w:rsidRDefault="00A470AB" w:rsidP="00A470AB">
      <w:pPr>
        <w:rPr>
          <w:b/>
        </w:rPr>
      </w:pPr>
      <m:oMathPara>
        <m:oMath>
          <m:acc>
            <m:accPr>
              <m:chr m:val="⃖"/>
              <m:ctrlPr>
                <w:rPr>
                  <w:rFonts w:ascii="Cambria Math" w:hAnsi="Cambria Math"/>
                  <w:b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b"/>
            </m:rPr>
            <w:rPr>
              <w:rFonts w:ascii="Cambria Math" w:hAnsi="Cambria Math"/>
            </w:rPr>
            <m:t xml:space="preserve"> = </m:t>
          </m:r>
          <m:acc>
            <m:accPr>
              <m:chr m:val="⃖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GRU</m:t>
              </m:r>
            </m:e>
          </m:acc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r>
            <m:rPr>
              <m:sty m:val="b"/>
            </m:rPr>
            <w:rPr>
              <w:rFonts w:ascii="Cambria Math" w:hAnsi="Cambria Math"/>
            </w:rPr>
            <m:t>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1, L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.</m:t>
          </m:r>
        </m:oMath>
      </m:oMathPara>
    </w:p>
    <w:p w14:paraId="1CBAE395" w14:textId="2CB4B2F4" w:rsidR="00BC10DB" w:rsidRPr="003556CD" w:rsidRDefault="00BC10DB" w:rsidP="00BC10DB">
      <w:pPr>
        <w:rPr>
          <w:rFonts w:hint="eastAsia"/>
        </w:rPr>
      </w:pPr>
      <w:r>
        <w:t>We concatenate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Fonts w:ascii="微软雅黑" w:eastAsia="微软雅黑" w:hAnsi="微软雅黑" w:cs="微软雅黑" w:hint="eastAsia"/>
        </w:rPr>
        <w:t xml:space="preserve"> </w:t>
      </w:r>
      <w:r>
        <w:t>and</w:t>
      </w:r>
      <w:r>
        <w:t xml:space="preserve"> </w:t>
      </w:r>
      <m:oMath>
        <m:acc>
          <m:accPr>
            <m:chr m:val="⃖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Fonts w:hint="eastAsia"/>
        </w:rPr>
        <w:t xml:space="preserve"> </w:t>
      </w:r>
      <w:r>
        <w:t>to get an annotation of</w:t>
      </w:r>
      <w:r>
        <w:t xml:space="preserve"> </w:t>
      </w:r>
      <w:r>
        <w:t xml:space="preserve">sentence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, i.e., </w:t>
      </w:r>
      <m:oMath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=[</m:t>
        </m:r>
        <m:acc>
          <m:accPr>
            <m:chr m:val="⃗"/>
            <m:ctrlPr>
              <w:rPr>
                <w:rFonts w:ascii="Cambria Math" w:hAnsi="Cambria Math"/>
                <w:b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color w:val="FF0000"/>
          </w:rPr>
          <m:t xml:space="preserve">, </m:t>
        </m:r>
        <m:acc>
          <m:accPr>
            <m:chr m:val="⃖"/>
            <m:ctrlPr>
              <w:rPr>
                <w:rFonts w:ascii="Cambria Math" w:hAnsi="Cambria Math"/>
                <w:b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color w:val="FF0000"/>
          </w:rPr>
          <m:t>]</m:t>
        </m:r>
      </m:oMath>
      <w:r>
        <w:rPr>
          <w:rFonts w:hint="eastAsia"/>
        </w:rPr>
        <w:t>.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summarizes the</w:t>
      </w:r>
      <w:r>
        <w:t xml:space="preserve"> </w:t>
      </w:r>
      <w:r>
        <w:t xml:space="preserve">neighbor sentences around sentence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 but still focus</w:t>
      </w:r>
      <w:r>
        <w:t xml:space="preserve"> </w:t>
      </w:r>
      <w:r>
        <w:t xml:space="preserve">on sentence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>.</w:t>
      </w:r>
    </w:p>
    <w:p w14:paraId="79D0C95A" w14:textId="7DE3D21A" w:rsidR="00A470AB" w:rsidRDefault="00832CE7" w:rsidP="00832CE7">
      <w:pPr>
        <w:pStyle w:val="3"/>
      </w:pPr>
      <w:r w:rsidRPr="00832CE7">
        <w:lastRenderedPageBreak/>
        <w:t>Sentence Attention</w:t>
      </w:r>
    </w:p>
    <w:p w14:paraId="3D139A4C" w14:textId="268F598B" w:rsidR="00832CE7" w:rsidRPr="00F0522E" w:rsidRDefault="00832CE7" w:rsidP="00832CE7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 tanh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</w:rPr>
            <m:t>,</m:t>
          </m:r>
        </m:oMath>
      </m:oMathPara>
    </w:p>
    <w:p w14:paraId="34132BC7" w14:textId="4A5ED15A" w:rsidR="00832CE7" w:rsidRPr="00F0522E" w:rsidRDefault="00832CE7" w:rsidP="00832CE7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m:rPr>
              <m:sty m:val="b"/>
            </m:rPr>
            <w:rPr>
              <w:rFonts w:ascii="Cambria Math" w:hAnsi="Cambria Math"/>
            </w:rPr>
            <m:t>,</m:t>
          </m:r>
        </m:oMath>
      </m:oMathPara>
    </w:p>
    <w:p w14:paraId="1AD76EDB" w14:textId="0422CB7A" w:rsidR="00832CE7" w:rsidRPr="00F0522E" w:rsidRDefault="00F0522E" w:rsidP="00832CE7">
      <w:pPr>
        <w:rPr>
          <w:rFonts w:hint="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v</m:t>
          </m:r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"/>
            </m:rPr>
            <w:rPr>
              <w:rFonts w:ascii="Cambria Math" w:hAnsi="Cambria Math"/>
            </w:rPr>
            <m:t>,</m:t>
          </m:r>
        </m:oMath>
      </m:oMathPara>
    </w:p>
    <w:p w14:paraId="28001E57" w14:textId="0B74C6B3" w:rsidR="00832CE7" w:rsidRDefault="00832CE7" w:rsidP="00832CE7"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t xml:space="preserve"> is the document vector that summarizes</w:t>
      </w:r>
      <w:r>
        <w:t xml:space="preserve"> </w:t>
      </w:r>
      <w:r>
        <w:t xml:space="preserve">all the information of sentences in a </w:t>
      </w:r>
      <w:proofErr w:type="gramStart"/>
      <w:r>
        <w:t>document.</w:t>
      </w:r>
      <w:proofErr w:type="gramEnd"/>
      <w:r>
        <w:t xml:space="preserve"> </w:t>
      </w:r>
      <w:r>
        <w:t>Similarly, the sentence level context vector can be</w:t>
      </w:r>
      <w:r>
        <w:t xml:space="preserve"> </w:t>
      </w:r>
      <w:r>
        <w:t>randomly initialized and jointly learned during the</w:t>
      </w:r>
      <w:r>
        <w:t xml:space="preserve"> </w:t>
      </w:r>
      <w:r>
        <w:t>training process.</w:t>
      </w:r>
    </w:p>
    <w:p w14:paraId="19F77016" w14:textId="30F9C973" w:rsidR="00E0569A" w:rsidRDefault="00A75939" w:rsidP="00A75939">
      <w:pPr>
        <w:pStyle w:val="3"/>
      </w:pPr>
      <w:r w:rsidRPr="00A75939">
        <w:t>Document Classification</w:t>
      </w:r>
    </w:p>
    <w:p w14:paraId="79B211D9" w14:textId="43277918" w:rsidR="00A75939" w:rsidRDefault="004C6719" w:rsidP="004C6719">
      <w:r>
        <w:t xml:space="preserve">The document vector v is a </w:t>
      </w:r>
      <w:proofErr w:type="gramStart"/>
      <w:r>
        <w:t>high level</w:t>
      </w:r>
      <w:proofErr w:type="gramEnd"/>
      <w:r>
        <w:t xml:space="preserve"> representation</w:t>
      </w:r>
      <w:r>
        <w:t xml:space="preserve"> </w:t>
      </w:r>
      <w:r>
        <w:t>of the document and can be used as features for doc</w:t>
      </w:r>
      <w:r>
        <w:t>ument classification:</w:t>
      </w:r>
    </w:p>
    <w:p w14:paraId="5C5D5679" w14:textId="1E24D2BF" w:rsidR="004C6719" w:rsidRPr="00A05E99" w:rsidRDefault="00A05E99" w:rsidP="004C6719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p = softmax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 xml:space="preserve">v + 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</w:rPr>
            <m:t>.</m:t>
          </m:r>
        </m:oMath>
      </m:oMathPara>
    </w:p>
    <w:p w14:paraId="067F0E8B" w14:textId="20E3F698" w:rsidR="001C61F7" w:rsidRDefault="001C61F7" w:rsidP="001C61F7">
      <w:r>
        <w:t>We use the negative log likelihood of the correct labels</w:t>
      </w:r>
      <w:r>
        <w:t xml:space="preserve"> </w:t>
      </w:r>
      <w:r>
        <w:t>as training loss:</w:t>
      </w:r>
    </w:p>
    <w:p w14:paraId="6477D8EB" w14:textId="1CDBB337" w:rsidR="001C61F7" w:rsidRPr="00A05E99" w:rsidRDefault="00A05E99" w:rsidP="001C61F7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L = </m:t>
          </m:r>
          <m:r>
            <m:rPr>
              <m:sty m:val="b"/>
            </m:rPr>
            <w:rPr>
              <w:rFonts w:ascii="Cambria Math" w:eastAsia="微软雅黑" w:hAnsi="Cambria Math" w:cs="微软雅黑" w:hint="eastAsia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微软雅黑" w:hAnsi="Cambria Math" w:cs="微软雅黑"/>
                  <w:b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 w:cs="微软雅黑"/>
                </w:rPr>
                <m:t>d</m:t>
              </m:r>
            </m:sub>
            <m:sup/>
            <m:e>
              <m:func>
                <m:funcPr>
                  <m:ctrlPr>
                    <w:rPr>
                      <w:rFonts w:ascii="Cambria Math" w:eastAsia="微软雅黑" w:hAnsi="Cambria Math" w:cs="微软雅黑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微软雅黑" w:hAnsi="Cambria Math" w:cs="微软雅黑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微软雅黑" w:hAnsi="Cambria Math" w:cs="微软雅黑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</w:rPr>
                        <m:t>dj</m:t>
                      </m:r>
                    </m:sub>
                  </m:sSub>
                </m:e>
              </m:func>
            </m:e>
          </m:nary>
          <m:r>
            <m:rPr>
              <m:sty m:val="b"/>
            </m:rPr>
            <w:rPr>
              <w:rFonts w:ascii="Cambria Math" w:hAnsi="Cambria Math"/>
            </w:rPr>
            <m:t>,</m:t>
          </m:r>
        </m:oMath>
      </m:oMathPara>
    </w:p>
    <w:p w14:paraId="2F04C50E" w14:textId="573D908C" w:rsidR="003F15AD" w:rsidRPr="001C61F7" w:rsidRDefault="003F15AD" w:rsidP="001C61F7">
      <w:pPr>
        <w:rPr>
          <w:rFonts w:hint="eastAsia"/>
        </w:rPr>
      </w:pPr>
      <w:r w:rsidRPr="003F15AD"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 w:rsidRPr="003F15AD">
        <w:t xml:space="preserve"> is the label of document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 w:rsidRPr="003F15AD">
        <w:t>.</w:t>
      </w:r>
    </w:p>
    <w:sectPr w:rsidR="003F15AD" w:rsidRPr="001C61F7" w:rsidSect="00D76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26673" w14:textId="77777777" w:rsidR="004A27CA" w:rsidRDefault="004A27CA" w:rsidP="00C50AD7">
      <w:r>
        <w:separator/>
      </w:r>
    </w:p>
  </w:endnote>
  <w:endnote w:type="continuationSeparator" w:id="0">
    <w:p w14:paraId="757FDACC" w14:textId="77777777" w:rsidR="004A27CA" w:rsidRDefault="004A27CA" w:rsidP="00C50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MI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4278D" w14:textId="77777777" w:rsidR="004A27CA" w:rsidRDefault="004A27CA" w:rsidP="00C50AD7">
      <w:r>
        <w:separator/>
      </w:r>
    </w:p>
  </w:footnote>
  <w:footnote w:type="continuationSeparator" w:id="0">
    <w:p w14:paraId="625311E6" w14:textId="77777777" w:rsidR="004A27CA" w:rsidRDefault="004A27CA" w:rsidP="00C50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31"/>
    <w:rsid w:val="000039FD"/>
    <w:rsid w:val="00054880"/>
    <w:rsid w:val="00146BE1"/>
    <w:rsid w:val="00167906"/>
    <w:rsid w:val="001701B8"/>
    <w:rsid w:val="00187D4A"/>
    <w:rsid w:val="001B0558"/>
    <w:rsid w:val="001B761A"/>
    <w:rsid w:val="001C5030"/>
    <w:rsid w:val="001C61F7"/>
    <w:rsid w:val="002044F4"/>
    <w:rsid w:val="00207C4B"/>
    <w:rsid w:val="002370F9"/>
    <w:rsid w:val="00252057"/>
    <w:rsid w:val="002B5D70"/>
    <w:rsid w:val="00337FB9"/>
    <w:rsid w:val="0034015E"/>
    <w:rsid w:val="003556CD"/>
    <w:rsid w:val="003F1451"/>
    <w:rsid w:val="003F15AD"/>
    <w:rsid w:val="003F29D6"/>
    <w:rsid w:val="004218DE"/>
    <w:rsid w:val="00423B79"/>
    <w:rsid w:val="00444FBF"/>
    <w:rsid w:val="004570F0"/>
    <w:rsid w:val="00472947"/>
    <w:rsid w:val="00475632"/>
    <w:rsid w:val="004A27CA"/>
    <w:rsid w:val="004C6719"/>
    <w:rsid w:val="004F55A8"/>
    <w:rsid w:val="00537977"/>
    <w:rsid w:val="00550F52"/>
    <w:rsid w:val="00563157"/>
    <w:rsid w:val="005F75C9"/>
    <w:rsid w:val="006006ED"/>
    <w:rsid w:val="00651559"/>
    <w:rsid w:val="006D1AC2"/>
    <w:rsid w:val="00736F4E"/>
    <w:rsid w:val="007420EB"/>
    <w:rsid w:val="00746A6A"/>
    <w:rsid w:val="007C1B0E"/>
    <w:rsid w:val="0082312A"/>
    <w:rsid w:val="00832CE7"/>
    <w:rsid w:val="00855CFD"/>
    <w:rsid w:val="008E3731"/>
    <w:rsid w:val="009805B5"/>
    <w:rsid w:val="00A05E99"/>
    <w:rsid w:val="00A219E9"/>
    <w:rsid w:val="00A23566"/>
    <w:rsid w:val="00A325DD"/>
    <w:rsid w:val="00A36315"/>
    <w:rsid w:val="00A470AB"/>
    <w:rsid w:val="00A74BFB"/>
    <w:rsid w:val="00A75939"/>
    <w:rsid w:val="00A83184"/>
    <w:rsid w:val="00AA7461"/>
    <w:rsid w:val="00AE6D4E"/>
    <w:rsid w:val="00B87395"/>
    <w:rsid w:val="00BC10DB"/>
    <w:rsid w:val="00C11A62"/>
    <w:rsid w:val="00C121BC"/>
    <w:rsid w:val="00C50AD7"/>
    <w:rsid w:val="00C605AE"/>
    <w:rsid w:val="00C833AA"/>
    <w:rsid w:val="00CC4D01"/>
    <w:rsid w:val="00CD0306"/>
    <w:rsid w:val="00CF0D0D"/>
    <w:rsid w:val="00D7604E"/>
    <w:rsid w:val="00D778EB"/>
    <w:rsid w:val="00D81E4D"/>
    <w:rsid w:val="00DD4101"/>
    <w:rsid w:val="00DE5240"/>
    <w:rsid w:val="00E00B25"/>
    <w:rsid w:val="00E0569A"/>
    <w:rsid w:val="00E16416"/>
    <w:rsid w:val="00E667AA"/>
    <w:rsid w:val="00E67062"/>
    <w:rsid w:val="00E82288"/>
    <w:rsid w:val="00F0522E"/>
    <w:rsid w:val="00F4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3A654"/>
  <w15:chartTrackingRefBased/>
  <w15:docId w15:val="{EB9ADA97-F0E2-44EC-B405-182DE80C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0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1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3B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0A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0A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0A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41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3B79"/>
    <w:rPr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0039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80</cp:revision>
  <dcterms:created xsi:type="dcterms:W3CDTF">2018-10-19T06:01:00Z</dcterms:created>
  <dcterms:modified xsi:type="dcterms:W3CDTF">2018-10-22T14:17:00Z</dcterms:modified>
</cp:coreProperties>
</file>