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6A1ACC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6A1AC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 xml:space="preserve">Tsinghua University, </w:t>
      </w:r>
      <w:proofErr w:type="spellStart"/>
      <w:r w:rsidRPr="00843BE7">
        <w:rPr>
          <w:rFonts w:ascii="Times New Roman" w:hAnsi="Times New Roman" w:cs="Times New Roman"/>
        </w:rPr>
        <w:t>Haidian</w:t>
      </w:r>
      <w:proofErr w:type="spellEnd"/>
      <w:r w:rsidRPr="00843BE7">
        <w:rPr>
          <w:rFonts w:ascii="Times New Roman" w:hAnsi="Times New Roman" w:cs="Times New Roman"/>
        </w:rPr>
        <w:t xml:space="preserve">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55E607E2" w14:textId="7D1A86EF" w:rsidR="00BE1C2D" w:rsidRPr="00963B5B" w:rsidRDefault="00BE1C2D" w:rsidP="00F263D9">
      <w:pPr>
        <w:rPr>
          <w:rFonts w:ascii="Times New Roman" w:hAnsi="Times New Roman" w:cs="Times New Roman"/>
        </w:rPr>
      </w:pPr>
      <w:proofErr w:type="spellStart"/>
      <w:r w:rsidRPr="00BE1C2D">
        <w:rPr>
          <w:rFonts w:ascii="Times New Roman" w:hAnsi="Times New Roman" w:cs="Times New Roman" w:hint="eastAsia"/>
          <w:b/>
          <w:bCs/>
        </w:rPr>
        <w:t>Github</w:t>
      </w:r>
      <w:proofErr w:type="spellEnd"/>
      <w:r w:rsidRPr="00BE1C2D">
        <w:rPr>
          <w:rFonts w:ascii="Times New Roman" w:hAnsi="Times New Roman" w:cs="Times New Roman" w:hint="eastAsia"/>
          <w:b/>
          <w:bCs/>
        </w:rPr>
        <w:t xml:space="preserve"> Page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1CC5E60E" w14:textId="77777777" w:rsidR="007B6F19" w:rsidRDefault="007B6F19" w:rsidP="00F263D9">
      <w:pPr>
        <w:rPr>
          <w:rFonts w:ascii="Times New Roman" w:hAnsi="Times New Roman" w:cs="Times New Roman" w:hint="eastAsia"/>
        </w:rPr>
      </w:pPr>
    </w:p>
    <w:p w14:paraId="42D175FA" w14:textId="2B6A0170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</w:t>
      </w:r>
      <w:proofErr w:type="spellStart"/>
      <w:r w:rsidRPr="00843BE7">
        <w:rPr>
          <w:rFonts w:ascii="Times New Roman" w:hAnsi="Times New Roman" w:cs="Times New Roman"/>
        </w:rPr>
        <w:t>DesignBuilder</w:t>
      </w:r>
      <w:proofErr w:type="spellEnd"/>
      <w:r w:rsidRPr="00843BE7">
        <w:rPr>
          <w:rFonts w:ascii="Times New Roman" w:hAnsi="Times New Roman" w:cs="Times New Roman"/>
        </w:rPr>
        <w:t xml:space="preserve">, </w:t>
      </w:r>
      <w:proofErr w:type="spellStart"/>
      <w:r w:rsidRPr="00843BE7">
        <w:rPr>
          <w:rFonts w:ascii="Times New Roman" w:hAnsi="Times New Roman" w:cs="Times New Roman"/>
        </w:rPr>
        <w:t>Ecotect</w:t>
      </w:r>
      <w:proofErr w:type="spellEnd"/>
      <w:r w:rsidRPr="00843BE7">
        <w:rPr>
          <w:rFonts w:ascii="Times New Roman" w:hAnsi="Times New Roman" w:cs="Times New Roman"/>
        </w:rPr>
        <w:t xml:space="preserve">, Radiance, Daysim, </w:t>
      </w:r>
      <w:proofErr w:type="spellStart"/>
      <w:r w:rsidRPr="00843BE7">
        <w:rPr>
          <w:rFonts w:ascii="Times New Roman" w:hAnsi="Times New Roman" w:cs="Times New Roman"/>
        </w:rPr>
        <w:t>Dpethmap</w:t>
      </w:r>
      <w:proofErr w:type="spellEnd"/>
      <w:r w:rsidRPr="00843BE7">
        <w:rPr>
          <w:rFonts w:ascii="Times New Roman" w:hAnsi="Times New Roman" w:cs="Times New Roman"/>
        </w:rPr>
        <w:t xml:space="preserve">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Rendering: </w:t>
      </w:r>
      <w:proofErr w:type="spellStart"/>
      <w:r w:rsidRPr="00843BE7">
        <w:rPr>
          <w:rFonts w:ascii="Times New Roman" w:hAnsi="Times New Roman" w:cs="Times New Roman"/>
        </w:rPr>
        <w:t>Enscape</w:t>
      </w:r>
      <w:proofErr w:type="spellEnd"/>
      <w:r w:rsidRPr="00843BE7">
        <w:rPr>
          <w:rFonts w:ascii="Times New Roman" w:hAnsi="Times New Roman" w:cs="Times New Roman"/>
        </w:rPr>
        <w:t>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proofErr w:type="spellStart"/>
            <w:r w:rsidRPr="00843BE7">
              <w:rPr>
                <w:rFonts w:ascii="Times New Roman" w:hAnsi="Times New Roman" w:cs="Times New Roman"/>
                <w:i/>
                <w:iCs/>
              </w:rPr>
              <w:t>xiong</w:t>
            </w:r>
            <w:proofErr w:type="spellEnd"/>
            <w:r w:rsidRPr="00843BE7">
              <w:rPr>
                <w:rFonts w:ascii="Times New Roman" w:hAnsi="Times New Roman" w:cs="Times New Roman"/>
                <w:i/>
                <w:iCs/>
              </w:rPr>
              <w:t xml:space="preserve">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43BE7">
              <w:rPr>
                <w:rFonts w:ascii="Times New Roman" w:hAnsi="Times New Roman" w:cs="Times New Roman"/>
                <w:i/>
                <w:iCs/>
              </w:rPr>
              <w:t>M.Arch</w:t>
            </w:r>
            <w:proofErr w:type="spellEnd"/>
            <w:r w:rsidRPr="00843BE7">
              <w:rPr>
                <w:rFonts w:ascii="Times New Roman" w:hAnsi="Times New Roman" w:cs="Times New Roman"/>
                <w:i/>
                <w:iCs/>
              </w:rPr>
              <w:t xml:space="preserve">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843BE7">
              <w:rPr>
                <w:rFonts w:ascii="Times New Roman" w:hAnsi="Times New Roman" w:cs="Times New Roman"/>
                <w:i/>
                <w:iCs/>
              </w:rPr>
              <w:t>B.arch</w:t>
            </w:r>
            <w:proofErr w:type="spellEnd"/>
            <w:proofErr w:type="gramEnd"/>
            <w:r w:rsidRPr="00843BE7">
              <w:rPr>
                <w:rFonts w:ascii="Times New Roman" w:hAnsi="Times New Roman" w:cs="Times New Roman"/>
                <w:i/>
                <w:iCs/>
              </w:rPr>
              <w:t xml:space="preserve">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43A76634" w14:textId="738D0685" w:rsidR="008E26B8" w:rsidRDefault="008E26B8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N*, Wu X, Han Y, Li W, Guo F, Song X, Yuan C.</w:t>
      </w:r>
      <w:r>
        <w:rPr>
          <w:rFonts w:ascii="Times New Roman" w:hAnsi="Times New Roman" w:cs="Times New Roman" w:hint="eastAsia"/>
        </w:rPr>
        <w:t xml:space="preserve"> (2025).</w:t>
      </w:r>
      <w:r w:rsidRPr="00843BE7">
        <w:rPr>
          <w:rFonts w:ascii="Times New Roman" w:hAnsi="Times New Roman" w:cs="Times New Roman"/>
        </w:rPr>
        <w:t xml:space="preserve"> An empirical study on the compound effects of extreme weather and UHI on building energy consumption under </w:t>
      </w:r>
      <w:r w:rsidR="00BB6121" w:rsidRPr="00BB6121">
        <w:rPr>
          <w:rFonts w:ascii="Times New Roman" w:hAnsi="Times New Roman" w:cs="Times New Roman" w:hint="eastAsia"/>
        </w:rPr>
        <w:t xml:space="preserve">urban </w:t>
      </w:r>
      <w:r w:rsidR="00CA0AA6">
        <w:rPr>
          <w:rFonts w:ascii="Times New Roman" w:hAnsi="Times New Roman" w:cs="Times New Roman" w:hint="eastAsia"/>
        </w:rPr>
        <w:t xml:space="preserve">local </w:t>
      </w:r>
      <w:r w:rsidRPr="00843BE7">
        <w:rPr>
          <w:rFonts w:ascii="Times New Roman" w:hAnsi="Times New Roman" w:cs="Times New Roman"/>
        </w:rPr>
        <w:t xml:space="preserve">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E450F8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113824. </w:t>
      </w:r>
      <w:r w:rsidRPr="00843BE7">
        <w:rPr>
          <w:rFonts w:ascii="Times New Roman" w:hAnsi="Times New Roman" w:cs="Times New Roman"/>
        </w:rPr>
        <w:t>(SCI Q1, IF=7.6,</w:t>
      </w:r>
      <w:r w:rsidRPr="0066752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In Press</w:t>
      </w:r>
      <w:r w:rsidRPr="00843B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5D394A0A" w14:textId="22D0C19B" w:rsidR="009E78AE" w:rsidRPr="008E26B8" w:rsidRDefault="009E78AE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E26B8">
        <w:rPr>
          <w:rFonts w:ascii="Times New Roman" w:hAnsi="Times New Roman" w:cs="Times New Roman"/>
          <w:b/>
          <w:bCs/>
        </w:rPr>
        <w:t>Zhang S</w:t>
      </w:r>
      <w:r w:rsidRPr="008E26B8">
        <w:rPr>
          <w:rFonts w:ascii="Times New Roman" w:hAnsi="Times New Roman" w:cs="Times New Roman"/>
        </w:rPr>
        <w:t>, Yuan C, Chen T, Ma B, Liu N</w:t>
      </w:r>
      <w:r w:rsidR="00E949B1" w:rsidRPr="008E26B8">
        <w:rPr>
          <w:rFonts w:ascii="Times New Roman" w:hAnsi="Times New Roman" w:cs="Times New Roman"/>
        </w:rPr>
        <w:t>*</w:t>
      </w:r>
      <w:r w:rsidRPr="008E26B8">
        <w:rPr>
          <w:rFonts w:ascii="Times New Roman" w:hAnsi="Times New Roman" w:cs="Times New Roman"/>
        </w:rPr>
        <w:t xml:space="preserve">. </w:t>
      </w:r>
      <w:r w:rsidR="00375E11" w:rsidRPr="008E26B8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E26B8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E26B8">
        <w:rPr>
          <w:rFonts w:ascii="Times New Roman" w:hAnsi="Times New Roman" w:cs="Times New Roman"/>
        </w:rPr>
        <w:t>, </w:t>
      </w:r>
      <w:r w:rsidR="00375E11" w:rsidRPr="008E26B8">
        <w:rPr>
          <w:rFonts w:ascii="Times New Roman" w:hAnsi="Times New Roman" w:cs="Times New Roman"/>
          <w:i/>
          <w:iCs/>
        </w:rPr>
        <w:t>116</w:t>
      </w:r>
      <w:r w:rsidR="00375E11" w:rsidRPr="008E26B8">
        <w:rPr>
          <w:rFonts w:ascii="Times New Roman" w:hAnsi="Times New Roman" w:cs="Times New Roman"/>
        </w:rPr>
        <w:t>, 105936.</w:t>
      </w:r>
      <w:r w:rsidRPr="008E26B8">
        <w:rPr>
          <w:rFonts w:ascii="Times New Roman" w:hAnsi="Times New Roman" w:cs="Times New Roman"/>
        </w:rPr>
        <w:t xml:space="preserve"> (SCI Q1, IF=</w:t>
      </w:r>
      <w:r w:rsidR="005C6A64" w:rsidRPr="008E26B8">
        <w:rPr>
          <w:rFonts w:ascii="Times New Roman" w:hAnsi="Times New Roman" w:cs="Times New Roman"/>
        </w:rPr>
        <w:t>12</w:t>
      </w:r>
      <w:r w:rsidR="00CC13FF" w:rsidRPr="008E26B8">
        <w:rPr>
          <w:rFonts w:ascii="Times New Roman" w:hAnsi="Times New Roman" w:cs="Times New Roman"/>
        </w:rPr>
        <w:t xml:space="preserve">, </w:t>
      </w:r>
      <w:r w:rsidR="00320E51" w:rsidRPr="008E26B8">
        <w:rPr>
          <w:rFonts w:ascii="Times New Roman" w:hAnsi="Times New Roman" w:cs="Times New Roman" w:hint="eastAsia"/>
        </w:rPr>
        <w:t>7</w:t>
      </w:r>
      <w:r w:rsidR="00CC13FF" w:rsidRPr="008E26B8">
        <w:rPr>
          <w:rFonts w:ascii="Times New Roman" w:hAnsi="Times New Roman" w:cs="Times New Roman"/>
        </w:rPr>
        <w:t xml:space="preserve"> citations</w:t>
      </w:r>
      <w:r w:rsidRPr="008E26B8">
        <w:rPr>
          <w:rFonts w:ascii="Times New Roman" w:hAnsi="Times New Roman" w:cs="Times New Roman"/>
        </w:rPr>
        <w:t>)</w:t>
      </w:r>
      <w:r w:rsidR="00D72A2A" w:rsidRPr="008E26B8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D72A2A" w:rsidRPr="008E26B8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20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1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</w:t>
      </w:r>
      <w:proofErr w:type="gramStart"/>
      <w:r w:rsidR="000101CA" w:rsidRPr="00843BE7">
        <w:rPr>
          <w:rFonts w:ascii="Times New Roman" w:hAnsi="Times New Roman" w:cs="Times New Roman"/>
        </w:rPr>
        <w:t>).</w:t>
      </w:r>
      <w:r w:rsidRPr="00843BE7">
        <w:rPr>
          <w:rFonts w:ascii="Times New Roman" w:hAnsi="Times New Roman" w:cs="Times New Roman"/>
        </w:rPr>
        <w:t>Balance</w:t>
      </w:r>
      <w:proofErr w:type="gramEnd"/>
      <w:r w:rsidRPr="00843BE7">
        <w:rPr>
          <w:rFonts w:ascii="Times New Roman" w:hAnsi="Times New Roman" w:cs="Times New Roman"/>
        </w:rPr>
        <w:t xml:space="preserve">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2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3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proofErr w:type="gramStart"/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</w:t>
      </w:r>
      <w:proofErr w:type="gramEnd"/>
      <w:r w:rsidR="00F03717" w:rsidRPr="00411165">
        <w:rPr>
          <w:rFonts w:ascii="Times New Roman" w:hAnsi="Times New Roman" w:cs="Times New Roman"/>
        </w:rPr>
        <w:t>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4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6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lastRenderedPageBreak/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8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6AE00FE5" w14:textId="3A43E4F7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, Yuan C.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 xml:space="preserve">. Local UHI mitigation and utilization: Urban building energy modeling, simulation, and urban design responses based on localized weather </w:t>
      </w:r>
      <w:proofErr w:type="spellStart"/>
      <w:proofErr w:type="gramStart"/>
      <w:r w:rsidRPr="00B47BE4">
        <w:rPr>
          <w:rFonts w:ascii="Times New Roman" w:hAnsi="Times New Roman" w:cs="Times New Roman"/>
        </w:rPr>
        <w:t>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</w:t>
      </w:r>
      <w:proofErr w:type="spellEnd"/>
      <w:proofErr w:type="gramEnd"/>
      <w:r w:rsidRPr="00B47BE4">
        <w:rPr>
          <w:rFonts w:ascii="Times New Roman" w:hAnsi="Times New Roman" w:cs="Times New Roman"/>
          <w:b/>
          <w:bCs/>
          <w:i/>
          <w:iCs/>
        </w:rPr>
        <w:t xml:space="preserve">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634502E6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A369B9">
        <w:rPr>
          <w:rFonts w:ascii="Times New Roman" w:hAnsi="Times New Roman" w:cs="Times New Roman" w:hint="eastAsia"/>
          <w:b/>
          <w:bCs/>
          <w:i/>
          <w:iCs/>
        </w:rPr>
        <w:t>s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proofErr w:type="spellStart"/>
      <w:r w:rsidRPr="00843BE7">
        <w:rPr>
          <w:rFonts w:ascii="Times New Roman" w:hAnsi="Times New Roman" w:cs="Times New Roman"/>
        </w:rPr>
        <w:t>xiong</w:t>
      </w:r>
      <w:proofErr w:type="spellEnd"/>
      <w:r w:rsidRPr="00843BE7">
        <w:rPr>
          <w:rFonts w:ascii="Times New Roman" w:hAnsi="Times New Roman" w:cs="Times New Roman"/>
        </w:rPr>
        <w:t xml:space="preserve">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43BE7">
        <w:rPr>
          <w:rFonts w:ascii="Times New Roman" w:hAnsi="Times New Roman" w:cs="Times New Roman"/>
        </w:rPr>
        <w:t>M.Arch</w:t>
      </w:r>
      <w:proofErr w:type="spellEnd"/>
      <w:proofErr w:type="gramEnd"/>
      <w:r w:rsidRPr="00843BE7">
        <w:rPr>
          <w:rFonts w:ascii="Times New Roman" w:hAnsi="Times New Roman" w:cs="Times New Roman"/>
        </w:rPr>
        <w:t xml:space="preserve">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58755B2C" w14:textId="77777777" w:rsidR="008E26B8" w:rsidRPr="008E26B8" w:rsidRDefault="008E26B8" w:rsidP="008E26B8">
      <w:pPr>
        <w:rPr>
          <w:rFonts w:ascii="Times New Roman" w:hAnsi="Times New Roman" w:cs="Times New Roman"/>
        </w:rPr>
      </w:pP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Pr="007B6F19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proofErr w:type="spellStart"/>
            <w:r w:rsidRPr="00843BE7">
              <w:rPr>
                <w:rFonts w:ascii="Times New Roman" w:hAnsi="Times New Roman" w:cs="Times New Roman"/>
                <w:b/>
                <w:bCs/>
              </w:rPr>
              <w:t>i.FUTURE</w:t>
            </w:r>
            <w:proofErr w:type="spellEnd"/>
            <w:r w:rsidRPr="00843BE7">
              <w:rPr>
                <w:rFonts w:ascii="Times New Roman" w:hAnsi="Times New Roman" w:cs="Times New Roman"/>
                <w:b/>
                <w:bCs/>
              </w:rPr>
              <w:t xml:space="preserve">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B4DECCA" w14:textId="77777777" w:rsidR="00DF759E" w:rsidRDefault="00DF759E" w:rsidP="00DF759E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D938E1">
        <w:rPr>
          <w:rFonts w:ascii="Times New Roman" w:hAnsi="Times New Roman" w:cs="Times New Roman"/>
          <w:b/>
          <w:bCs/>
        </w:rPr>
        <w:t>PRESENTATIONS</w:t>
      </w:r>
    </w:p>
    <w:p w14:paraId="5781E556" w14:textId="77777777" w:rsidR="00DF759E" w:rsidRDefault="00DF759E" w:rsidP="00DF759E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7F7038">
        <w:rPr>
          <w:rFonts w:ascii="Times New Roman" w:hAnsi="Times New Roman" w:cs="Times New Roman" w:hint="eastAsia"/>
          <w:b/>
          <w:bCs/>
        </w:rPr>
        <w:t>Invited Talks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DF759E" w14:paraId="2AFDCA0D" w14:textId="77777777" w:rsidTr="00DF759E">
        <w:tc>
          <w:tcPr>
            <w:tcW w:w="1980" w:type="dxa"/>
          </w:tcPr>
          <w:p w14:paraId="2D47F9EC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 w:hint="eastAsia"/>
              </w:rPr>
              <w:t xml:space="preserve"> 2024.02</w:t>
            </w:r>
          </w:p>
        </w:tc>
        <w:tc>
          <w:tcPr>
            <w:tcW w:w="7762" w:type="dxa"/>
          </w:tcPr>
          <w:p w14:paraId="3D4B98DE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Earth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observation and urban morphometrics </w:t>
            </w:r>
            <w:r>
              <w:rPr>
                <w:rFonts w:ascii="Times New Roman" w:hAnsi="Times New Roman" w:cs="Times New Roman" w:hint="eastAsia"/>
                <w:b/>
                <w:bCs/>
              </w:rPr>
              <w:t>for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urban microclimate research</w:t>
            </w:r>
          </w:p>
          <w:p w14:paraId="18345717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Department of Architecture, National University of Singapore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, </w:t>
            </w: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Singapore</w:t>
            </w:r>
          </w:p>
        </w:tc>
      </w:tr>
    </w:tbl>
    <w:p w14:paraId="202F8D56" w14:textId="77777777" w:rsidR="00DF759E" w:rsidRDefault="00DF759E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proofErr w:type="spellStart"/>
            <w:r w:rsidRPr="00843BE7">
              <w:rPr>
                <w:rFonts w:ascii="Times New Roman" w:hAnsi="Times New Roman" w:cs="Times New Roman"/>
                <w:b/>
                <w:bCs/>
              </w:rPr>
              <w:t>Skycourt</w:t>
            </w:r>
            <w:proofErr w:type="spellEnd"/>
            <w:r w:rsidRPr="00843BE7">
              <w:rPr>
                <w:rFonts w:ascii="Times New Roman" w:hAnsi="Times New Roman" w:cs="Times New Roman"/>
                <w:b/>
                <w:bCs/>
              </w:rPr>
              <w:t xml:space="preserve"> and </w:t>
            </w:r>
            <w:proofErr w:type="spellStart"/>
            <w:r w:rsidRPr="00843BE7">
              <w:rPr>
                <w:rFonts w:ascii="Times New Roman" w:hAnsi="Times New Roman" w:cs="Times New Roman"/>
                <w:b/>
                <w:bCs/>
              </w:rPr>
              <w:t>Skygarden</w:t>
            </w:r>
            <w:proofErr w:type="spellEnd"/>
            <w:r w:rsidRPr="00843BE7">
              <w:rPr>
                <w:rFonts w:ascii="Times New Roman" w:hAnsi="Times New Roman" w:cs="Times New Roman"/>
                <w:b/>
                <w:bCs/>
              </w:rPr>
              <w:t>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5645D6B1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F15AB4">
        <w:rPr>
          <w:rFonts w:ascii="Times New Roman" w:hAnsi="Times New Roman" w:cs="Times New Roman" w:hint="eastAsia"/>
          <w:i/>
          <w:iCs/>
          <w:sz w:val="24"/>
          <w:szCs w:val="28"/>
        </w:rPr>
        <w:t>6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BD265" w14:textId="77777777" w:rsidR="0055281E" w:rsidRDefault="0055281E" w:rsidP="00D450B8">
      <w:pPr>
        <w:rPr>
          <w:rFonts w:hint="eastAsia"/>
        </w:rPr>
      </w:pPr>
      <w:r>
        <w:separator/>
      </w:r>
    </w:p>
  </w:endnote>
  <w:endnote w:type="continuationSeparator" w:id="0">
    <w:p w14:paraId="2F323B87" w14:textId="77777777" w:rsidR="0055281E" w:rsidRDefault="0055281E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75FD8" w14:textId="77777777" w:rsidR="0055281E" w:rsidRDefault="0055281E" w:rsidP="00D450B8">
      <w:pPr>
        <w:rPr>
          <w:rFonts w:hint="eastAsia"/>
        </w:rPr>
      </w:pPr>
      <w:r>
        <w:separator/>
      </w:r>
    </w:p>
  </w:footnote>
  <w:footnote w:type="continuationSeparator" w:id="0">
    <w:p w14:paraId="1C1587CC" w14:textId="77777777" w:rsidR="0055281E" w:rsidRDefault="0055281E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377C7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C7E5E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49BB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A48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093A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2E6F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2981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0C1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45608"/>
    <w:rsid w:val="005521C3"/>
    <w:rsid w:val="0055281E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581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54A97"/>
    <w:rsid w:val="006668DD"/>
    <w:rsid w:val="00666F1D"/>
    <w:rsid w:val="00667847"/>
    <w:rsid w:val="00680A0E"/>
    <w:rsid w:val="0068598C"/>
    <w:rsid w:val="00686549"/>
    <w:rsid w:val="00687E0F"/>
    <w:rsid w:val="00690317"/>
    <w:rsid w:val="0069156A"/>
    <w:rsid w:val="006A0DBC"/>
    <w:rsid w:val="006A1ACC"/>
    <w:rsid w:val="006A23E5"/>
    <w:rsid w:val="006A3345"/>
    <w:rsid w:val="006A759F"/>
    <w:rsid w:val="006A7BC6"/>
    <w:rsid w:val="006B0CCA"/>
    <w:rsid w:val="006B2901"/>
    <w:rsid w:val="006B40FE"/>
    <w:rsid w:val="006B440D"/>
    <w:rsid w:val="006B4A3B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B6F1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19"/>
    <w:rsid w:val="007E3747"/>
    <w:rsid w:val="007E4EF0"/>
    <w:rsid w:val="007E53E5"/>
    <w:rsid w:val="007E7600"/>
    <w:rsid w:val="007F1450"/>
    <w:rsid w:val="007F22B8"/>
    <w:rsid w:val="007F6D2D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6B8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3B5B"/>
    <w:rsid w:val="00964502"/>
    <w:rsid w:val="00975114"/>
    <w:rsid w:val="0098121A"/>
    <w:rsid w:val="00985F18"/>
    <w:rsid w:val="00986CB2"/>
    <w:rsid w:val="00987156"/>
    <w:rsid w:val="00992547"/>
    <w:rsid w:val="009A03CC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369B9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04C8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1383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B6121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2BE5"/>
    <w:rsid w:val="00C531C4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0AA6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C7F08"/>
    <w:rsid w:val="00DD102E"/>
    <w:rsid w:val="00DD2B4D"/>
    <w:rsid w:val="00DD3C55"/>
    <w:rsid w:val="00DD4098"/>
    <w:rsid w:val="00DD4415"/>
    <w:rsid w:val="00DE4D94"/>
    <w:rsid w:val="00DE5552"/>
    <w:rsid w:val="00DE7FF7"/>
    <w:rsid w:val="00DF759E"/>
    <w:rsid w:val="00DF7AF1"/>
    <w:rsid w:val="00E0025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2EC6"/>
    <w:rsid w:val="00E333F7"/>
    <w:rsid w:val="00E339E3"/>
    <w:rsid w:val="00E367C1"/>
    <w:rsid w:val="00E4000A"/>
    <w:rsid w:val="00E41730"/>
    <w:rsid w:val="00E422CA"/>
    <w:rsid w:val="00E450F8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15AB4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003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scs.2024.105936" TargetMode="External"/><Relationship Id="rId26" Type="http://schemas.openxmlformats.org/officeDocument/2006/relationships/hyperlink" Target="https://doi.org/10.1016/j.buildenv.2025.11376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77/2399808323118558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papers.ssrn.com/sol3/papers.cfm?abstract_id=5552898" TargetMode="External"/><Relationship Id="rId25" Type="http://schemas.openxmlformats.org/officeDocument/2006/relationships/hyperlink" Target="https://doi.org/10.1016/j.scs.2025.10664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016/j.jobe.2021.103542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.wanfangdata.com.cn/periodical/fcyyy20190802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nfjz202006004" TargetMode="External"/><Relationship Id="rId28" Type="http://schemas.openxmlformats.org/officeDocument/2006/relationships/hyperlink" Target="https://doi.org/10.1108/JEDT-12-2019-034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buildenv.2024.111790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jzs202003013" TargetMode="External"/><Relationship Id="rId27" Type="http://schemas.openxmlformats.org/officeDocument/2006/relationships/hyperlink" Target="https://doi.org/10.3390/buildings12111813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6</Pages>
  <Words>1953</Words>
  <Characters>12951</Characters>
  <Application>Microsoft Office Word</Application>
  <DocSecurity>0</DocSecurity>
  <Lines>332</Lines>
  <Paragraphs>236</Paragraphs>
  <ScaleCrop>false</ScaleCrop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803</cp:revision>
  <dcterms:created xsi:type="dcterms:W3CDTF">2025-09-18T07:29:00Z</dcterms:created>
  <dcterms:modified xsi:type="dcterms:W3CDTF">2025-10-08T16:28:00Z</dcterms:modified>
</cp:coreProperties>
</file>