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2026-10-08 — Phase 12: Deployment toolchain review (arm-native-toolchain)</w:t>
      </w:r>
    </w:p>
    <w:p>
      <w:pPr>
        <w:pStyle w:val="ListNumber"/>
      </w:pPr>
      <w:r>
        <w:t>Read the full `arm-native-toolchain` guide: robot boards are **aarch64** (RK / NVIDIA Orin platforms), running ROS 2 Humble natively.</w:t>
      </w:r>
    </w:p>
    <w:p>
      <w:pPr>
        <w:pStyle w:val="ListNumber"/>
      </w:pPr>
      <w:r>
        <w:t>Two build paths: ARM-native compile ON the board via Docker (`native-aarch64-rk` / `native-aarch64-orin` images from the portal) or x86 cross-compile from our PC (`docker_x86_cross_arm`, image ~5.4/44.6 GB). Deployable artifact = colcon `install/` dir (tar → scp → source setup.bash).</w:t>
      </w:r>
    </w:p>
    <w:p>
      <w:pPr>
        <w:pStyle w:val="ListNumber"/>
      </w:pPr>
      <w:r>
        <w:t>**Our app is Python-only → no compilation needed**; robot already ships vendored aarch64 site-packages (numpy/opencv) per the video_call skill (`/home/run/tennis_coach_t1/vendor/aarch64/site-packages`).</w:t>
      </w:r>
    </w:p>
    <w:p>
      <w:pPr>
        <w:pStyle w:val="ListNumber"/>
      </w:pPr>
      <w:r>
        <w:t>**Windows CRLF warning (section 3.5)**: added `.gitattributes` to the repo forcing LF for all text files (`*.sh/*.py/*.md/*.yaml/...`), per the vendor's recommendation for Windows-based teams.</w:t>
      </w:r>
    </w:p>
    <w:p>
      <w:pPr>
        <w:pStyle w:val="Heading2"/>
      </w:pPr>
      <w:r>
        <w:t>2026-10-08 — Phase 13: SeeDance API identified from the developer's web UI</w:t>
      </w:r>
    </w:p>
    <w:p>
      <w:pPr>
        <w:pStyle w:val="ListNumber"/>
      </w:pPr>
      <w:r>
        <w:t>User's developer delivered `web/index.html` (79 KB) — a web UI for the Seedance video-generation model.</w:t>
      </w:r>
    </w:p>
    <w:p>
      <w:pPr>
        <w:pStyle w:val="ListNumber"/>
      </w:pPr>
      <w:r>
        <w:t>Extracted the real API: Seedance runs on **BytePlus ModelArk** (`https://ark.ap-southeast.bytepluses.com/api/v3`);</w:t>
      </w:r>
    </w:p>
    <w:p>
      <w:r>
        <w:t>endpoints `POST /contents/generations/tasks` (submit) and `GET /contents/generations/tasks/{id}` (status);</w:t>
      </w:r>
    </w:p>
    <w:p>
      <w:r>
        <w:t>auth `Authorization: Bearer &lt;API Key&gt;`; tiers Seedance 2.5 / 2.0-fast / 2.0-mini (require console activation).</w:t>
      </w:r>
    </w:p>
    <w:p>
      <w:pPr>
        <w:pStyle w:val="ListNumber"/>
      </w:pPr>
      <w:r>
        <w:t>The page needs a forwarder for browser CORS: online hosted version https://apivmorai.com/seedance/ or local</w:t>
      </w:r>
    </w:p>
    <w:p>
      <w:r>
        <w:t>`node proxy.mjs` (not yet delivered; pending from the developer). The robot-side Python client needs neither —</w:t>
      </w:r>
    </w:p>
    <w:p>
      <w:r>
        <w:t>it calls Ark server-side.</w:t>
      </w:r>
    </w:p>
    <w:p>
      <w:pPr>
        <w:pStyle w:val="ListNumber"/>
      </w:pPr>
      <w:r>
        <w:t>API key handling: web page stores it in browser session/local storage (entered via UI); robot side reads</w:t>
      </w:r>
    </w:p>
    <w:p>
      <w:r>
        <w:t>`SEEDANCE_API_KEY` from `D:\Qiyuan T1 Robotics project\.env`.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