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shifr____________</w:t>
      </w:r>
    </w:p>
    <w:p w14:paraId="610EE800" w14:textId="77777777" w:rsidR="00C161C4" w:rsidRPr="00E61A2D" w:rsidRDefault="00C161C4" w:rsidP="00C161C4">
      <w:pPr>
        <w:pStyle w:val="1"/>
        <w:ind w:left="-142"/>
        <w:rPr>
          <w:b/>
          <w:bCs/>
          <w:color w:val="595959" w:themeColor="text1" w:themeTint="A6"/>
          <w:sz w:val="40"/>
          <w:szCs w:val="48"/>
          <w:lang w:val="fi-FI" w:bidi="en-US"/>
        </w:rPr>
      </w:pP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SAMARQAND DAVLAT UNIVERSITETINING</w:t>
      </w:r>
      <w:r>
        <w:rPr>
          <w:b/>
          <w:bCs/>
          <w:color w:val="595959" w:themeColor="text1" w:themeTint="A6"/>
          <w:sz w:val="40"/>
          <w:szCs w:val="48"/>
          <w:lang w:val="fi-FI" w:bidi="en-US"/>
        </w:rPr>
        <w:t xml:space="preserve"> </w:t>
      </w: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KATTAQO‘RG‘ON FILIALI</w:t>
      </w:r>
    </w:p>
    <w:p w14:paraId="13E72E0E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>
        <w:rPr>
          <w:color w:val="595959" w:themeColor="text1" w:themeTint="A6"/>
          <w:sz w:val="40"/>
          <w:szCs w:val="48"/>
          <w:lang w:val="fi-FI" w:bidi="en-US"/>
        </w:rPr>
        <w:t xml:space="preserve">2024/2025-O’quv yili 1-boshqich 1-semestr </w:t>
      </w:r>
    </w:p>
    <w:p w14:paraId="26DE91B3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ta’lim yo’nalishi</w:t>
      </w:r>
      <w:r>
        <w:rPr>
          <w:color w:val="595959" w:themeColor="text1" w:themeTint="A6"/>
          <w:sz w:val="40"/>
          <w:szCs w:val="48"/>
          <w:lang w:val="fi-FI" w:bidi="en-US"/>
        </w:rPr>
        <w:t xml:space="preserve"> </w:t>
      </w:r>
    </w:p>
    <w:p w14:paraId="438845DC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fanidan</w:t>
      </w:r>
    </w:p>
    <w:p w14:paraId="5DECEDD9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color w:val="595959" w:themeColor="text1" w:themeTint="A6"/>
          <w:sz w:val="40"/>
          <w:szCs w:val="48"/>
          <w:lang w:val="fi-FI"/>
        </w:rPr>
      </w:pPr>
      <w:r w:rsidRPr="00E61A2D">
        <w:rPr>
          <w:b/>
          <w:i/>
          <w:color w:val="595959" w:themeColor="text1" w:themeTint="A6"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C161C4" w:rsidRPr="00E61A2D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r>
              <w:t>O’simlik hujayrasida boradigan jarayonlarni yozing</w:t>
            </w:r>
          </w:p>
        </w:tc>
      </w:tr>
      <w:tr w:rsidR="00C161C4" w:rsidRPr="00E61A2D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r>
              <w:t>Daraxtchil o‘simliklar poyasining anatomik tuzilishini tushuntiring?</w:t>
            </w:r>
          </w:p>
        </w:tc>
      </w:tr>
      <w:tr w:rsidR="00C161C4" w:rsidRPr="00E61A2D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r>
              <w:t>Hosil qiluvchi to’qima vauning turlariga tariff bering</w:t>
            </w:r>
          </w:p>
        </w:tc>
      </w:tr>
      <w:tr w:rsidR="00C161C4" w:rsidRPr="00E61A2D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r>
              <w:t>Botanika qanday bo‘limlarga ajratiladi</w:t>
            </w:r>
          </w:p>
        </w:tc>
      </w:tr>
      <w:tr w:rsidR="00C161C4" w:rsidRPr="00E61A2D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r>
              <w:t>O‘simliklarni o‘rganishda qanday usullardan foydalaniladi?</w:t>
            </w:r>
          </w:p>
        </w:tc>
      </w:tr>
    </w:tbl>
    <w:p w14:paraId="2FE40C8F" w14:textId="77777777" w:rsidR="00C161C4" w:rsidRPr="00E61A2D" w:rsidRDefault="00C161C4" w:rsidP="00C161C4">
      <w:pPr>
        <w:jc w:val="center"/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______________________________________________________________________________________________________________________________Qisqacha mulohaza__________________________________________________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C161C4" w:rsidRPr="00E61A2D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C161C4" w:rsidRPr="00E61A2D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E61A2D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265EF3"/>
    <w:rsid w:val="00412BAE"/>
    <w:rsid w:val="0047635D"/>
    <w:rsid w:val="00501249"/>
    <w:rsid w:val="005502B4"/>
    <w:rsid w:val="00611ACF"/>
    <w:rsid w:val="00A02DA9"/>
    <w:rsid w:val="00A27B68"/>
    <w:rsid w:val="00BE70D9"/>
    <w:rsid w:val="00C161C4"/>
    <w:rsid w:val="00C54FB4"/>
    <w:rsid w:val="00CC65CD"/>
    <w:rsid w:val="00DE043F"/>
    <w:rsid w:val="00E35A7D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6</cp:revision>
  <cp:lastPrinted>2024-04-16T11:26:00Z</cp:lastPrinted>
  <dcterms:created xsi:type="dcterms:W3CDTF">2024-10-02T10:47:00Z</dcterms:created>
  <dcterms:modified xsi:type="dcterms:W3CDTF">2025-01-24T09:24:00Z</dcterms:modified>
</cp:coreProperties>
</file>