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C19C1" w14:textId="1C5446A9" w:rsidR="00185BEF" w:rsidRDefault="00240651" w:rsidP="006D30D8">
      <w:pPr>
        <w:pStyle w:val="Title"/>
        <w:spacing w:line="480" w:lineRule="auto"/>
      </w:pPr>
      <w:r>
        <w:t>Module 7 Thermostat Report</w:t>
      </w:r>
    </w:p>
    <w:p w14:paraId="2DDA4F35" w14:textId="7216F9D0" w:rsidR="004F7389" w:rsidRPr="004F7389" w:rsidRDefault="004F7389" w:rsidP="00E15481">
      <w:pPr>
        <w:spacing w:line="480" w:lineRule="auto"/>
        <w:ind w:firstLine="720"/>
      </w:pPr>
      <w:r w:rsidRPr="004F7389">
        <w:t xml:space="preserve">The thermostat prototype developed in this project works with several key peripherals. A temperature and humidity sensor (AHT20) measures the environment, while red and blue LEDs indicate heating and cooling states. Three buttons allow the user to cycle through thermostat states and adjust the setpoint up or down. The prototype also features a 16x2 LCD screen that displays the date, time, current temperature, and the thermostat’s state and setpoint. All peripherals are controlled using Python libraries for GPIO and </w:t>
      </w:r>
      <w:r w:rsidR="00976D54">
        <w:t>I</w:t>
      </w:r>
      <w:r w:rsidR="00976D54">
        <w:rPr>
          <w:vertAlign w:val="superscript"/>
        </w:rPr>
        <w:t>2</w:t>
      </w:r>
      <w:r w:rsidR="00976D54">
        <w:t>C</w:t>
      </w:r>
      <w:r w:rsidRPr="004F7389">
        <w:t>, and inputs and outputs operate concurrently via multithreading to ensure smooth performance.</w:t>
      </w:r>
    </w:p>
    <w:p w14:paraId="2B1D5DF3" w14:textId="3C6EBE8C" w:rsidR="004F7389" w:rsidRPr="004F7389" w:rsidRDefault="004F7389" w:rsidP="00E15481">
      <w:pPr>
        <w:spacing w:line="480" w:lineRule="auto"/>
        <w:ind w:firstLine="720"/>
      </w:pPr>
      <w:r w:rsidRPr="004F7389">
        <w:t xml:space="preserve">The prototype is currently running on a </w:t>
      </w:r>
      <w:r w:rsidRPr="004F7389">
        <w:rPr>
          <w:b/>
          <w:bCs/>
        </w:rPr>
        <w:t>Raspberry Pi</w:t>
      </w:r>
      <w:r w:rsidRPr="004F7389">
        <w:t xml:space="preserve">, which has proven effective for development because it provides sufficient GPIO pins, PWM and </w:t>
      </w:r>
      <w:r w:rsidR="00976D54">
        <w:t>I</w:t>
      </w:r>
      <w:r w:rsidR="00976D54">
        <w:rPr>
          <w:vertAlign w:val="superscript"/>
        </w:rPr>
        <w:t>2</w:t>
      </w:r>
      <w:r w:rsidR="00976D54">
        <w:t>C</w:t>
      </w:r>
      <w:r w:rsidR="00976D54" w:rsidRPr="004F7389">
        <w:t xml:space="preserve"> </w:t>
      </w:r>
      <w:r w:rsidRPr="004F7389">
        <w:t xml:space="preserve">support, and built-in Wi-Fi. The system is also structured to work with other hardware </w:t>
      </w:r>
      <w:proofErr w:type="gramStart"/>
      <w:r w:rsidRPr="004F7389">
        <w:t>architectures</w:t>
      </w:r>
      <w:proofErr w:type="gramEnd"/>
      <w:r w:rsidRPr="004F7389">
        <w:t xml:space="preserve"> if needed. Each architecture must provide enough GPIO for the LEDs and buttons, </w:t>
      </w:r>
      <w:r w:rsidR="00976D54">
        <w:t>I</w:t>
      </w:r>
      <w:r w:rsidR="00976D54">
        <w:rPr>
          <w:vertAlign w:val="superscript"/>
        </w:rPr>
        <w:t>2</w:t>
      </w:r>
      <w:r w:rsidR="00976D54">
        <w:t>C</w:t>
      </w:r>
      <w:r w:rsidR="00976D54" w:rsidRPr="004F7389">
        <w:t xml:space="preserve"> </w:t>
      </w:r>
      <w:r w:rsidRPr="004F7389">
        <w:t>for the sensor and LCD, and PWM for LED control. The software uses a state machine to manage thermostat states, keeping peripheral responses predictable and organized.</w:t>
      </w:r>
    </w:p>
    <w:p w14:paraId="20AA07E0" w14:textId="77777777" w:rsidR="004F7389" w:rsidRPr="004F7389" w:rsidRDefault="004F7389" w:rsidP="00E15481">
      <w:pPr>
        <w:spacing w:line="480" w:lineRule="auto"/>
        <w:ind w:firstLine="720"/>
      </w:pPr>
      <w:r w:rsidRPr="004F7389">
        <w:t>The next phase of development involves adding Wi-Fi connectivity to send thermostat data to SysTec’s cloud servers. This will allow for remote monitoring, analytics, and user interaction via SysTec’s server software. Currently, the prototype outputs a comma-delimited string with the thermostat’s state, temperature, and setpoint every 30 seconds over a serial connection. In production, this data will instead be transmitted via Wi-Fi using a standard TCP/IP protocol.</w:t>
      </w:r>
    </w:p>
    <w:p w14:paraId="35FCD2A0" w14:textId="77777777" w:rsidR="004F7389" w:rsidRPr="004F7389" w:rsidRDefault="004F7389" w:rsidP="00E15481">
      <w:pPr>
        <w:spacing w:line="480" w:lineRule="auto"/>
        <w:ind w:firstLine="720"/>
      </w:pPr>
      <w:r w:rsidRPr="004F7389">
        <w:lastRenderedPageBreak/>
        <w:t>Three hardware architectures were considered for production: Raspberry Pi, Microchip, and Freescale.</w:t>
      </w:r>
    </w:p>
    <w:p w14:paraId="3F290B15" w14:textId="3FE60E30" w:rsidR="004F7389" w:rsidRPr="004F7389" w:rsidRDefault="004F7389" w:rsidP="00E15481">
      <w:pPr>
        <w:numPr>
          <w:ilvl w:val="0"/>
          <w:numId w:val="3"/>
        </w:numPr>
        <w:spacing w:line="480" w:lineRule="auto"/>
      </w:pPr>
      <w:r w:rsidRPr="004F7389">
        <w:rPr>
          <w:b/>
          <w:bCs/>
        </w:rPr>
        <w:t>Raspberry Pi:</w:t>
      </w:r>
      <w:r w:rsidRPr="004F7389">
        <w:t xml:space="preserve"> Offers extensive GPIO support, built-in </w:t>
      </w:r>
      <w:r w:rsidR="00976D54">
        <w:t>I</w:t>
      </w:r>
      <w:r w:rsidR="00976D54">
        <w:rPr>
          <w:vertAlign w:val="superscript"/>
        </w:rPr>
        <w:t>2</w:t>
      </w:r>
      <w:r w:rsidR="00976D54">
        <w:t>C</w:t>
      </w:r>
      <w:r w:rsidR="00976D54" w:rsidRPr="004F7389">
        <w:t xml:space="preserve"> </w:t>
      </w:r>
      <w:r w:rsidRPr="004F7389">
        <w:t>and PWM, and most models include Wi-Fi. It also has plenty of Flash and RAM to run the Python-based code for the state machine, sensor handling, and peripheral control. Since the prototype is already running on a Raspberry Pi, making it easy to continue development.</w:t>
      </w:r>
    </w:p>
    <w:p w14:paraId="249AFEFF" w14:textId="5E6ECFB1" w:rsidR="004F7389" w:rsidRPr="004F7389" w:rsidRDefault="004F7389" w:rsidP="00E15481">
      <w:pPr>
        <w:numPr>
          <w:ilvl w:val="0"/>
          <w:numId w:val="3"/>
        </w:numPr>
        <w:spacing w:line="480" w:lineRule="auto"/>
      </w:pPr>
      <w:r w:rsidRPr="004F7389">
        <w:rPr>
          <w:b/>
          <w:bCs/>
        </w:rPr>
        <w:t>Microchip:</w:t>
      </w:r>
      <w:r w:rsidRPr="004F7389">
        <w:t xml:space="preserve"> Provides low-power microcontrollers with adequate GPIO, PWM, and </w:t>
      </w:r>
      <w:r w:rsidR="00976D54">
        <w:t>I</w:t>
      </w:r>
      <w:r w:rsidR="00976D54">
        <w:rPr>
          <w:vertAlign w:val="superscript"/>
        </w:rPr>
        <w:t>2</w:t>
      </w:r>
      <w:r w:rsidR="00976D54">
        <w:t>C</w:t>
      </w:r>
      <w:r w:rsidRPr="004F7389">
        <w:t>. Some models can connect to Wi-Fi via add-on modules. However, limited RAM and Flash may require optimization of the code, particularly for multithreaded peripheral handling and display updates.</w:t>
      </w:r>
    </w:p>
    <w:p w14:paraId="6935325C" w14:textId="36FA8C2A" w:rsidR="004F7389" w:rsidRPr="004F7389" w:rsidRDefault="004F7389" w:rsidP="00E15481">
      <w:pPr>
        <w:numPr>
          <w:ilvl w:val="0"/>
          <w:numId w:val="3"/>
        </w:numPr>
        <w:spacing w:line="480" w:lineRule="auto"/>
      </w:pPr>
      <w:r w:rsidRPr="004F7389">
        <w:rPr>
          <w:b/>
          <w:bCs/>
        </w:rPr>
        <w:t>Freescale (NXP):</w:t>
      </w:r>
      <w:r w:rsidRPr="004F7389">
        <w:t xml:space="preserve"> Offers industrial-grade inputs and outputs with built-in PWM, </w:t>
      </w:r>
      <w:r w:rsidR="00976D54">
        <w:t>I</w:t>
      </w:r>
      <w:r w:rsidR="00976D54">
        <w:rPr>
          <w:vertAlign w:val="superscript"/>
        </w:rPr>
        <w:t>2</w:t>
      </w:r>
      <w:r w:rsidR="00976D54">
        <w:t>C</w:t>
      </w:r>
      <w:r w:rsidRPr="004F7389">
        <w:t>, and Wi-Fi on select models. While capable, programming is more complex compared to Raspberry Pi due to lower-level development tools and limited native support for Python, which could slow development.</w:t>
      </w:r>
    </w:p>
    <w:p w14:paraId="24BB3205" w14:textId="5D04D6E1" w:rsidR="006D30D8" w:rsidRDefault="004F7389" w:rsidP="00E15481">
      <w:pPr>
        <w:spacing w:line="480" w:lineRule="auto"/>
        <w:ind w:firstLine="720"/>
      </w:pPr>
      <w:r w:rsidRPr="004F7389">
        <w:t xml:space="preserve">Based on SysTec’s requirements and the current prototype, </w:t>
      </w:r>
      <w:proofErr w:type="gramStart"/>
      <w:r w:rsidRPr="004F7389">
        <w:t>the Raspberry</w:t>
      </w:r>
      <w:proofErr w:type="gramEnd"/>
      <w:r w:rsidRPr="004F7389">
        <w:t xml:space="preserve"> Pi is the recommended architecture for the next phase. It provides the necessary GPIO, PWM, and </w:t>
      </w:r>
      <w:r w:rsidR="00976D54">
        <w:t>I</w:t>
      </w:r>
      <w:r w:rsidR="00976D54">
        <w:rPr>
          <w:vertAlign w:val="superscript"/>
        </w:rPr>
        <w:t>2</w:t>
      </w:r>
      <w:r w:rsidR="00976D54">
        <w:t>C</w:t>
      </w:r>
      <w:r w:rsidR="00976D54" w:rsidRPr="004F7389">
        <w:t xml:space="preserve"> </w:t>
      </w:r>
      <w:r w:rsidRPr="004F7389">
        <w:t>support, built-in Wi-Fi, and enough memory to run the existing Python code with minimal modifications. Its extensive library support and community resources also help accelerate development. Microchip and Freescale remain viable options for future production, but they may require more code optimization and hardware setup.</w:t>
      </w:r>
    </w:p>
    <w:p w14:paraId="37501E0E" w14:textId="77777777" w:rsidR="004115A2" w:rsidRDefault="004115A2" w:rsidP="00E15481">
      <w:pPr>
        <w:spacing w:line="480" w:lineRule="auto"/>
        <w:ind w:firstLine="720"/>
      </w:pPr>
    </w:p>
    <w:p w14:paraId="1AEBAC8D" w14:textId="77777777" w:rsidR="004115A2" w:rsidRDefault="004115A2" w:rsidP="00E15481">
      <w:pPr>
        <w:spacing w:line="480" w:lineRule="auto"/>
        <w:ind w:firstLine="720"/>
      </w:pPr>
    </w:p>
    <w:p w14:paraId="74200FF8" w14:textId="197C7040" w:rsidR="004115A2" w:rsidRDefault="004115A2" w:rsidP="004115A2">
      <w:pPr>
        <w:pStyle w:val="Heading1"/>
      </w:pPr>
      <w:r>
        <w:lastRenderedPageBreak/>
        <w:t>References</w:t>
      </w:r>
    </w:p>
    <w:p w14:paraId="15DCBEE0" w14:textId="53A823DC" w:rsidR="004115A2" w:rsidRDefault="004115A2" w:rsidP="004115A2">
      <w:pPr>
        <w:ind w:left="720" w:hanging="720"/>
      </w:pPr>
      <w:r w:rsidRPr="004115A2">
        <w:t xml:space="preserve">Platt, C. (2007, November). Freescale Semiconductor Application Note Document Number: PADEMYSTWP. </w:t>
      </w:r>
      <w:hyperlink r:id="rId5" w:history="1">
        <w:r w:rsidRPr="004115A2">
          <w:rPr>
            <w:rStyle w:val="Hyperlink"/>
          </w:rPr>
          <w:t>https://www.nxp.com/docs/en/white-paper/PADEMYSTWP.pdf</w:t>
        </w:r>
      </w:hyperlink>
      <w:r w:rsidRPr="004115A2">
        <w:t xml:space="preserve"> </w:t>
      </w:r>
    </w:p>
    <w:p w14:paraId="12271513" w14:textId="62A8874F" w:rsidR="0019756A" w:rsidRPr="0019756A" w:rsidRDefault="0019756A" w:rsidP="0019756A">
      <w:pPr>
        <w:ind w:left="720" w:hanging="720"/>
      </w:pPr>
      <w:r w:rsidRPr="0019756A">
        <w:t>Microcontrollers (</w:t>
      </w:r>
      <w:proofErr w:type="spellStart"/>
      <w:r w:rsidRPr="0019756A">
        <w:t>mcus</w:t>
      </w:r>
      <w:proofErr w:type="spellEnd"/>
      <w:r w:rsidRPr="0019756A">
        <w:t xml:space="preserve">) | microchip technology. (n.d.). </w:t>
      </w:r>
      <w:hyperlink r:id="rId6" w:history="1">
        <w:r w:rsidRPr="0019756A">
          <w:rPr>
            <w:rStyle w:val="Hyperlink"/>
          </w:rPr>
          <w:t>https://www.microchip.com/en-us/products/microcontrollers</w:t>
        </w:r>
      </w:hyperlink>
    </w:p>
    <w:p w14:paraId="75302069" w14:textId="77777777" w:rsidR="004115A2" w:rsidRPr="004115A2" w:rsidRDefault="004115A2" w:rsidP="004115A2">
      <w:pPr>
        <w:ind w:left="720" w:hanging="720"/>
      </w:pPr>
    </w:p>
    <w:p w14:paraId="3395D840" w14:textId="77777777" w:rsidR="004115A2" w:rsidRPr="004115A2" w:rsidRDefault="004115A2" w:rsidP="004115A2"/>
    <w:sectPr w:rsidR="004115A2" w:rsidRPr="004115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46C66"/>
    <w:multiLevelType w:val="hybridMultilevel"/>
    <w:tmpl w:val="85A8F6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92E629B"/>
    <w:multiLevelType w:val="multilevel"/>
    <w:tmpl w:val="5298E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652296"/>
    <w:multiLevelType w:val="multilevel"/>
    <w:tmpl w:val="0EFA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7894570">
    <w:abstractNumId w:val="0"/>
  </w:num>
  <w:num w:numId="2" w16cid:durableId="1929121855">
    <w:abstractNumId w:val="2"/>
  </w:num>
  <w:num w:numId="3" w16cid:durableId="20069378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F4B"/>
    <w:rsid w:val="00093946"/>
    <w:rsid w:val="00185BEF"/>
    <w:rsid w:val="0019756A"/>
    <w:rsid w:val="00240651"/>
    <w:rsid w:val="002D5063"/>
    <w:rsid w:val="0037118D"/>
    <w:rsid w:val="004115A2"/>
    <w:rsid w:val="004F7389"/>
    <w:rsid w:val="00530F4B"/>
    <w:rsid w:val="00680E4E"/>
    <w:rsid w:val="006D30D8"/>
    <w:rsid w:val="007A4FE4"/>
    <w:rsid w:val="00976D54"/>
    <w:rsid w:val="00A6485D"/>
    <w:rsid w:val="00BF0C41"/>
    <w:rsid w:val="00D70DE9"/>
    <w:rsid w:val="00DB5767"/>
    <w:rsid w:val="00E154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FE84B"/>
  <w15:chartTrackingRefBased/>
  <w15:docId w15:val="{89C9048C-C486-44E5-B6A2-328B816B6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3946"/>
    <w:rPr>
      <w:rFonts w:ascii="Times New Roman" w:hAnsi="Times New Roman"/>
    </w:rPr>
  </w:style>
  <w:style w:type="paragraph" w:styleId="Heading1">
    <w:name w:val="heading 1"/>
    <w:basedOn w:val="Normal"/>
    <w:next w:val="Normal"/>
    <w:link w:val="Heading1Char"/>
    <w:uiPriority w:val="9"/>
    <w:qFormat/>
    <w:rsid w:val="00530F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3946"/>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0F4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0F4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30F4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30F4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30F4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30F4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30F4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93946"/>
    <w:pPr>
      <w:spacing w:after="80" w:line="240" w:lineRule="auto"/>
      <w:contextualSpacing/>
      <w:jc w:val="center"/>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093946"/>
    <w:rPr>
      <w:rFonts w:ascii="Times New Roman" w:eastAsiaTheme="majorEastAsia" w:hAnsi="Times New Roman" w:cstheme="majorBidi"/>
      <w:spacing w:val="-10"/>
      <w:kern w:val="28"/>
      <w:sz w:val="56"/>
      <w:szCs w:val="56"/>
    </w:rPr>
  </w:style>
  <w:style w:type="character" w:customStyle="1" w:styleId="Heading2Char">
    <w:name w:val="Heading 2 Char"/>
    <w:basedOn w:val="DefaultParagraphFont"/>
    <w:link w:val="Heading2"/>
    <w:uiPriority w:val="9"/>
    <w:semiHidden/>
    <w:rsid w:val="00093946"/>
    <w:rPr>
      <w:rFonts w:ascii="Times New Roman" w:eastAsiaTheme="majorEastAsia" w:hAnsi="Times New Roman" w:cstheme="majorBidi"/>
      <w:color w:val="0F4761" w:themeColor="accent1" w:themeShade="BF"/>
      <w:sz w:val="32"/>
      <w:szCs w:val="32"/>
    </w:rPr>
  </w:style>
  <w:style w:type="character" w:customStyle="1" w:styleId="Heading1Char">
    <w:name w:val="Heading 1 Char"/>
    <w:basedOn w:val="DefaultParagraphFont"/>
    <w:link w:val="Heading1"/>
    <w:uiPriority w:val="9"/>
    <w:rsid w:val="00530F4B"/>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530F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0F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0F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0F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0F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0F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0F4B"/>
    <w:rPr>
      <w:rFonts w:eastAsiaTheme="majorEastAsia" w:cstheme="majorBidi"/>
      <w:color w:val="272727" w:themeColor="text1" w:themeTint="D8"/>
    </w:rPr>
  </w:style>
  <w:style w:type="paragraph" w:styleId="Subtitle">
    <w:name w:val="Subtitle"/>
    <w:basedOn w:val="Normal"/>
    <w:next w:val="Normal"/>
    <w:link w:val="SubtitleChar"/>
    <w:uiPriority w:val="11"/>
    <w:qFormat/>
    <w:rsid w:val="00530F4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F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F4B"/>
    <w:pPr>
      <w:spacing w:before="160"/>
      <w:jc w:val="center"/>
    </w:pPr>
    <w:rPr>
      <w:i/>
      <w:iCs/>
      <w:color w:val="404040" w:themeColor="text1" w:themeTint="BF"/>
    </w:rPr>
  </w:style>
  <w:style w:type="character" w:customStyle="1" w:styleId="QuoteChar">
    <w:name w:val="Quote Char"/>
    <w:basedOn w:val="DefaultParagraphFont"/>
    <w:link w:val="Quote"/>
    <w:uiPriority w:val="29"/>
    <w:rsid w:val="00530F4B"/>
    <w:rPr>
      <w:rFonts w:ascii="Times New Roman" w:hAnsi="Times New Roman"/>
      <w:i/>
      <w:iCs/>
      <w:color w:val="404040" w:themeColor="text1" w:themeTint="BF"/>
    </w:rPr>
  </w:style>
  <w:style w:type="paragraph" w:styleId="ListParagraph">
    <w:name w:val="List Paragraph"/>
    <w:basedOn w:val="Normal"/>
    <w:uiPriority w:val="34"/>
    <w:qFormat/>
    <w:rsid w:val="00530F4B"/>
    <w:pPr>
      <w:ind w:left="720"/>
      <w:contextualSpacing/>
    </w:pPr>
  </w:style>
  <w:style w:type="character" w:styleId="IntenseEmphasis">
    <w:name w:val="Intense Emphasis"/>
    <w:basedOn w:val="DefaultParagraphFont"/>
    <w:uiPriority w:val="21"/>
    <w:qFormat/>
    <w:rsid w:val="00530F4B"/>
    <w:rPr>
      <w:i/>
      <w:iCs/>
      <w:color w:val="0F4761" w:themeColor="accent1" w:themeShade="BF"/>
    </w:rPr>
  </w:style>
  <w:style w:type="paragraph" w:styleId="IntenseQuote">
    <w:name w:val="Intense Quote"/>
    <w:basedOn w:val="Normal"/>
    <w:next w:val="Normal"/>
    <w:link w:val="IntenseQuoteChar"/>
    <w:uiPriority w:val="30"/>
    <w:qFormat/>
    <w:rsid w:val="00530F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0F4B"/>
    <w:rPr>
      <w:rFonts w:ascii="Times New Roman" w:hAnsi="Times New Roman"/>
      <w:i/>
      <w:iCs/>
      <w:color w:val="0F4761" w:themeColor="accent1" w:themeShade="BF"/>
    </w:rPr>
  </w:style>
  <w:style w:type="character" w:styleId="IntenseReference">
    <w:name w:val="Intense Reference"/>
    <w:basedOn w:val="DefaultParagraphFont"/>
    <w:uiPriority w:val="32"/>
    <w:qFormat/>
    <w:rsid w:val="00530F4B"/>
    <w:rPr>
      <w:b/>
      <w:bCs/>
      <w:smallCaps/>
      <w:color w:val="0F4761" w:themeColor="accent1" w:themeShade="BF"/>
      <w:spacing w:val="5"/>
    </w:rPr>
  </w:style>
  <w:style w:type="character" w:styleId="Hyperlink">
    <w:name w:val="Hyperlink"/>
    <w:basedOn w:val="DefaultParagraphFont"/>
    <w:uiPriority w:val="99"/>
    <w:unhideWhenUsed/>
    <w:rsid w:val="0019756A"/>
    <w:rPr>
      <w:color w:val="467886" w:themeColor="hyperlink"/>
      <w:u w:val="single"/>
    </w:rPr>
  </w:style>
  <w:style w:type="character" w:styleId="UnresolvedMention">
    <w:name w:val="Unresolved Mention"/>
    <w:basedOn w:val="DefaultParagraphFont"/>
    <w:uiPriority w:val="99"/>
    <w:semiHidden/>
    <w:unhideWhenUsed/>
    <w:rsid w:val="001975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icrochip.com/en-us/products/microcontrollers" TargetMode="External"/><Relationship Id="rId5" Type="http://schemas.openxmlformats.org/officeDocument/2006/relationships/hyperlink" Target="https://www.nxp.com/docs/en/white-paper/PADEMYSTWP.pdf%2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3</Pages>
  <Words>527</Words>
  <Characters>3005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Shay Cerny</dc:creator>
  <cp:keywords/>
  <dc:description/>
  <cp:lastModifiedBy>Shay Cerny</cp:lastModifiedBy>
  <cp:revision>5</cp:revision>
  <dcterms:created xsi:type="dcterms:W3CDTF">2025-12-12T19:03:00Z</dcterms:created>
  <dcterms:modified xsi:type="dcterms:W3CDTF">2025-12-12T19:57:00Z</dcterms:modified>
</cp:coreProperties>
</file>