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1225"/>
        <w:tblW w:w="11291" w:type="dxa"/>
        <w:tblBorders>
          <w:insideH w:val="none" w:sz="0" w:space="0" w:color="auto"/>
          <w:insideV w:val="none" w:sz="0" w:space="0" w:color="auto"/>
        </w:tblBorders>
        <w:shd w:val="clear" w:color="auto" w:fill="CCFFFF"/>
        <w:tblLook w:val="04A0" w:firstRow="1" w:lastRow="0" w:firstColumn="1" w:lastColumn="0" w:noHBand="0" w:noVBand="1"/>
      </w:tblPr>
      <w:tblGrid>
        <w:gridCol w:w="3512"/>
        <w:gridCol w:w="5905"/>
        <w:gridCol w:w="1874"/>
      </w:tblGrid>
      <w:tr w:rsidR="00255BDB" w:rsidRPr="00FF303E" w14:paraId="2BD42429" w14:textId="77777777" w:rsidTr="00E00F91">
        <w:tc>
          <w:tcPr>
            <w:tcW w:w="11291" w:type="dxa"/>
            <w:gridSpan w:val="3"/>
            <w:shd w:val="clear" w:color="auto" w:fill="A5A5A5" w:themeFill="accent3"/>
          </w:tcPr>
          <w:p w14:paraId="34DA0A91" w14:textId="77777777" w:rsidR="00255BDB" w:rsidRPr="00255BDB" w:rsidRDefault="00255BDB" w:rsidP="00E00F91">
            <w:pPr>
              <w:tabs>
                <w:tab w:val="left" w:pos="4698"/>
              </w:tabs>
              <w:contextualSpacing/>
              <w:rPr>
                <w:rFonts w:ascii="Calibri" w:hAnsi="Calibri"/>
                <w:b/>
                <w:sz w:val="22"/>
                <w:szCs w:val="22"/>
              </w:rPr>
            </w:pPr>
            <w:r w:rsidRPr="00255BDB">
              <w:rPr>
                <w:rFonts w:ascii="Calibri" w:hAnsi="Calibri"/>
                <w:b/>
                <w:sz w:val="22"/>
                <w:szCs w:val="22"/>
              </w:rPr>
              <w:t xml:space="preserve">Capstone Form – Outline </w:t>
            </w:r>
          </w:p>
        </w:tc>
      </w:tr>
      <w:tr w:rsidR="00255BDB" w:rsidRPr="00FF303E" w14:paraId="72ACAA7F" w14:textId="77777777" w:rsidTr="00E00F91">
        <w:tblPrEx>
          <w:tblBorders>
            <w:insideH w:val="single" w:sz="4" w:space="0" w:color="auto"/>
            <w:insideV w:val="single" w:sz="4" w:space="0" w:color="auto"/>
          </w:tblBorders>
          <w:shd w:val="clear" w:color="auto" w:fill="auto"/>
        </w:tblPrEx>
        <w:tc>
          <w:tcPr>
            <w:tcW w:w="3512" w:type="dxa"/>
            <w:tcBorders>
              <w:bottom w:val="single" w:sz="4" w:space="0" w:color="auto"/>
            </w:tcBorders>
          </w:tcPr>
          <w:p w14:paraId="047BF750" w14:textId="2176DB2A" w:rsidR="00255BDB" w:rsidRPr="00625408" w:rsidRDefault="00255BDB" w:rsidP="00E00F91">
            <w:pPr>
              <w:contextualSpacing/>
              <w:rPr>
                <w:rFonts w:ascii="Calibri" w:hAnsi="Calibri"/>
                <w:sz w:val="22"/>
                <w:szCs w:val="22"/>
              </w:rPr>
            </w:pPr>
            <w:r w:rsidRPr="00625408">
              <w:rPr>
                <w:rFonts w:ascii="Calibri" w:hAnsi="Calibri"/>
                <w:sz w:val="22"/>
                <w:szCs w:val="22"/>
              </w:rPr>
              <w:t xml:space="preserve">Name: </w:t>
            </w:r>
            <w:r w:rsidR="000417C2">
              <w:rPr>
                <w:rFonts w:ascii="Calibri" w:hAnsi="Calibri"/>
                <w:sz w:val="22"/>
                <w:szCs w:val="22"/>
              </w:rPr>
              <w:t>Shay Walker-Wilson</w:t>
            </w:r>
          </w:p>
        </w:tc>
        <w:tc>
          <w:tcPr>
            <w:tcW w:w="7779" w:type="dxa"/>
            <w:gridSpan w:val="2"/>
            <w:tcBorders>
              <w:bottom w:val="single" w:sz="4" w:space="0" w:color="auto"/>
            </w:tcBorders>
            <w:shd w:val="clear" w:color="auto" w:fill="F4B083" w:themeFill="accent2" w:themeFillTint="99"/>
          </w:tcPr>
          <w:p w14:paraId="22CB774E" w14:textId="77777777" w:rsidR="00255BDB" w:rsidRPr="00FF303E" w:rsidRDefault="00255BDB" w:rsidP="00E00F91">
            <w:pPr>
              <w:contextualSpacing/>
              <w:rPr>
                <w:rFonts w:ascii="Calibri" w:hAnsi="Calibri" w:cs="Arial"/>
                <w:b/>
              </w:rPr>
            </w:pPr>
            <w:r w:rsidRPr="00FF303E">
              <w:rPr>
                <w:rFonts w:ascii="Calibri" w:hAnsi="Calibri" w:cs="Arial"/>
                <w:b/>
              </w:rPr>
              <w:t>Turn in a typed, fully completed form. Partially completed forms, handwritten forms, or late submissions will not be accepted.</w:t>
            </w:r>
          </w:p>
        </w:tc>
      </w:tr>
      <w:tr w:rsidR="00255BDB" w:rsidRPr="00FF303E" w14:paraId="10B55548" w14:textId="77777777" w:rsidTr="00E00F91">
        <w:tblPrEx>
          <w:tblBorders>
            <w:insideH w:val="single" w:sz="4" w:space="0" w:color="auto"/>
            <w:insideV w:val="single" w:sz="4" w:space="0" w:color="auto"/>
          </w:tblBorders>
          <w:shd w:val="clear" w:color="auto" w:fill="auto"/>
        </w:tblPrEx>
        <w:trPr>
          <w:trHeight w:val="288"/>
        </w:trPr>
        <w:tc>
          <w:tcPr>
            <w:tcW w:w="11291" w:type="dxa"/>
            <w:gridSpan w:val="3"/>
            <w:tcBorders>
              <w:bottom w:val="single" w:sz="4" w:space="0" w:color="auto"/>
            </w:tcBorders>
          </w:tcPr>
          <w:p w14:paraId="6515CF0F" w14:textId="3B613E43" w:rsidR="00255BDB" w:rsidRPr="00D94786" w:rsidRDefault="00255BDB" w:rsidP="00E00F91">
            <w:pPr>
              <w:spacing w:line="276" w:lineRule="auto"/>
              <w:contextualSpacing/>
              <w:rPr>
                <w:rFonts w:ascii="Calibri" w:hAnsi="Calibri"/>
                <w:sz w:val="22"/>
                <w:szCs w:val="22"/>
                <w:u w:val="single"/>
              </w:rPr>
            </w:pPr>
            <w:r>
              <w:rPr>
                <w:rFonts w:ascii="Calibri" w:hAnsi="Calibri"/>
                <w:sz w:val="22"/>
                <w:szCs w:val="22"/>
              </w:rPr>
              <w:t>Draft title of paper</w:t>
            </w:r>
            <w:r w:rsidRPr="00625408">
              <w:rPr>
                <w:rFonts w:ascii="Calibri" w:hAnsi="Calibri"/>
                <w:sz w:val="22"/>
                <w:szCs w:val="22"/>
              </w:rPr>
              <w:t>:</w:t>
            </w:r>
            <w:r>
              <w:rPr>
                <w:rFonts w:ascii="Calibri" w:hAnsi="Calibri"/>
                <w:sz w:val="22"/>
                <w:szCs w:val="22"/>
              </w:rPr>
              <w:t xml:space="preserve"> </w:t>
            </w:r>
            <w:r w:rsidR="000417C2">
              <w:rPr>
                <w:rFonts w:ascii="Calibri" w:hAnsi="Calibri"/>
                <w:sz w:val="22"/>
                <w:szCs w:val="22"/>
              </w:rPr>
              <w:t>Urban Farming a Solution to Food Sustainability in the 21</w:t>
            </w:r>
            <w:r w:rsidR="000417C2" w:rsidRPr="000417C2">
              <w:rPr>
                <w:rFonts w:ascii="Calibri" w:hAnsi="Calibri"/>
                <w:sz w:val="22"/>
                <w:szCs w:val="22"/>
                <w:vertAlign w:val="superscript"/>
              </w:rPr>
              <w:t>st</w:t>
            </w:r>
            <w:r w:rsidR="000417C2">
              <w:rPr>
                <w:rFonts w:ascii="Calibri" w:hAnsi="Calibri"/>
                <w:sz w:val="22"/>
                <w:szCs w:val="22"/>
              </w:rPr>
              <w:t xml:space="preserve"> Century</w:t>
            </w:r>
            <w:r w:rsidR="003E0164">
              <w:rPr>
                <w:rFonts w:ascii="Calibri" w:hAnsi="Calibri"/>
                <w:sz w:val="22"/>
                <w:szCs w:val="22"/>
              </w:rPr>
              <w:t xml:space="preserve"> and Beyond</w:t>
            </w:r>
          </w:p>
        </w:tc>
      </w:tr>
      <w:tr w:rsidR="00255BDB" w:rsidRPr="00FF303E" w14:paraId="32152161" w14:textId="77777777" w:rsidTr="00E00F91">
        <w:tblPrEx>
          <w:tblBorders>
            <w:insideH w:val="single" w:sz="4" w:space="0" w:color="auto"/>
            <w:insideV w:val="single" w:sz="4" w:space="0" w:color="auto"/>
          </w:tblBorders>
          <w:shd w:val="clear" w:color="auto" w:fill="auto"/>
        </w:tblPrEx>
        <w:trPr>
          <w:trHeight w:val="720"/>
        </w:trPr>
        <w:tc>
          <w:tcPr>
            <w:tcW w:w="11291" w:type="dxa"/>
            <w:gridSpan w:val="3"/>
            <w:tcBorders>
              <w:bottom w:val="single" w:sz="4" w:space="0" w:color="auto"/>
            </w:tcBorders>
          </w:tcPr>
          <w:p w14:paraId="1795750A" w14:textId="77777777" w:rsidR="00255BDB" w:rsidRPr="00FF303E" w:rsidRDefault="00255BDB" w:rsidP="00E00F91">
            <w:pPr>
              <w:spacing w:line="276" w:lineRule="auto"/>
              <w:contextualSpacing/>
              <w:rPr>
                <w:rFonts w:ascii="Calibri" w:hAnsi="Calibri" w:cs="Arial"/>
                <w:sz w:val="22"/>
                <w:szCs w:val="22"/>
              </w:rPr>
            </w:pPr>
            <w:r w:rsidRPr="00FF303E">
              <w:rPr>
                <w:rFonts w:ascii="Calibri" w:hAnsi="Calibri" w:cs="Arial"/>
                <w:sz w:val="22"/>
                <w:szCs w:val="22"/>
              </w:rPr>
              <w:t>A mission statement of approximately 20 words:</w:t>
            </w:r>
          </w:p>
          <w:p w14:paraId="5BB7B7DB" w14:textId="47726426" w:rsidR="00255BDB" w:rsidRPr="00255BDB" w:rsidRDefault="003E0164" w:rsidP="00E00F91">
            <w:pPr>
              <w:ind w:left="70"/>
              <w:contextualSpacing/>
              <w:rPr>
                <w:rFonts w:ascii="Calibri" w:hAnsi="Calibri" w:cs="Arial"/>
                <w:i/>
                <w:color w:val="808080" w:themeColor="background1" w:themeShade="80"/>
                <w:sz w:val="20"/>
                <w:szCs w:val="20"/>
              </w:rPr>
            </w:pPr>
            <w:r>
              <w:rPr>
                <w:rFonts w:ascii="Calibri" w:hAnsi="Calibri" w:cs="Arial"/>
                <w:i/>
                <w:color w:val="808080" w:themeColor="background1" w:themeShade="80"/>
                <w:sz w:val="20"/>
                <w:szCs w:val="20"/>
              </w:rPr>
              <w:t xml:space="preserve">As the population of the World continues to increase the need for increased food production rises. With limited resources urban farming provides a viable solution to this issue. </w:t>
            </w:r>
          </w:p>
        </w:tc>
      </w:tr>
      <w:tr w:rsidR="00255BDB" w:rsidRPr="00FF303E" w14:paraId="67AFAE28" w14:textId="77777777" w:rsidTr="00E00F91">
        <w:tblPrEx>
          <w:tblBorders>
            <w:insideH w:val="single" w:sz="4" w:space="0" w:color="auto"/>
            <w:insideV w:val="single" w:sz="4" w:space="0" w:color="auto"/>
          </w:tblBorders>
          <w:shd w:val="clear" w:color="auto" w:fill="auto"/>
        </w:tblPrEx>
        <w:trPr>
          <w:trHeight w:val="1440"/>
        </w:trPr>
        <w:tc>
          <w:tcPr>
            <w:tcW w:w="11291" w:type="dxa"/>
            <w:gridSpan w:val="3"/>
            <w:tcBorders>
              <w:bottom w:val="single" w:sz="4" w:space="0" w:color="auto"/>
            </w:tcBorders>
          </w:tcPr>
          <w:p w14:paraId="6FAE5164" w14:textId="77777777" w:rsidR="00255BDB" w:rsidRPr="00FF303E" w:rsidRDefault="00255BDB" w:rsidP="00E00F91">
            <w:pPr>
              <w:spacing w:line="276" w:lineRule="auto"/>
              <w:contextualSpacing/>
              <w:rPr>
                <w:rFonts w:ascii="Calibri" w:hAnsi="Calibri" w:cs="Arial"/>
                <w:sz w:val="22"/>
                <w:szCs w:val="22"/>
              </w:rPr>
            </w:pPr>
            <w:r w:rsidRPr="00FF303E">
              <w:rPr>
                <w:rFonts w:ascii="Calibri" w:hAnsi="Calibri" w:cs="Arial"/>
                <w:sz w:val="22"/>
                <w:szCs w:val="22"/>
              </w:rPr>
              <w:t>An explanation of your topic and how you plan to address it in approximately 100 words:</w:t>
            </w:r>
          </w:p>
          <w:p w14:paraId="0D754A4A" w14:textId="3C497F06" w:rsidR="00255BDB" w:rsidRPr="00255BDB" w:rsidRDefault="000E6B87" w:rsidP="00E00F91">
            <w:pPr>
              <w:ind w:left="70"/>
              <w:contextualSpacing/>
              <w:rPr>
                <w:rFonts w:ascii="Calibri" w:hAnsi="Calibri"/>
                <w:i/>
                <w:iCs/>
                <w:sz w:val="20"/>
                <w:szCs w:val="20"/>
              </w:rPr>
            </w:pPr>
            <w:r>
              <w:rPr>
                <w:rFonts w:ascii="Calibri" w:hAnsi="Calibri" w:cs="Arial"/>
                <w:i/>
                <w:color w:val="808080" w:themeColor="background1" w:themeShade="80"/>
                <w:sz w:val="20"/>
                <w:szCs w:val="20"/>
              </w:rPr>
              <w:t xml:space="preserve">As population continues to increase around the world the need for food production also rises. However, there are a limited </w:t>
            </w:r>
            <w:r w:rsidR="00754F1A">
              <w:rPr>
                <w:rFonts w:ascii="Calibri" w:hAnsi="Calibri" w:cs="Arial"/>
                <w:i/>
                <w:color w:val="808080" w:themeColor="background1" w:themeShade="80"/>
                <w:sz w:val="20"/>
                <w:szCs w:val="20"/>
              </w:rPr>
              <w:t>number</w:t>
            </w:r>
            <w:r>
              <w:rPr>
                <w:rFonts w:ascii="Calibri" w:hAnsi="Calibri" w:cs="Arial"/>
                <w:i/>
                <w:color w:val="808080" w:themeColor="background1" w:themeShade="80"/>
                <w:sz w:val="20"/>
                <w:szCs w:val="20"/>
              </w:rPr>
              <w:t xml:space="preserve"> of resources such as land with fertile soil that is capable of being farmed. Land is extremely limited around densely populated areas such as cities and the surround suburbs. Therefore, a possible solution is Urban Farming and applying technological innovations to create and generate crops within these high population areas. </w:t>
            </w:r>
            <w:r w:rsidR="00754F1A">
              <w:rPr>
                <w:rFonts w:ascii="Calibri" w:hAnsi="Calibri" w:cs="Arial"/>
                <w:i/>
                <w:color w:val="808080" w:themeColor="background1" w:themeShade="80"/>
                <w:sz w:val="20"/>
                <w:szCs w:val="20"/>
              </w:rPr>
              <w:t xml:space="preserve">This paper will make an appeal to produce companies and high population areas about how to best employ urban farming and the innovations within in order to meet the food needs for the near future and beyond. The paper will include the definition, history, and innovations of urban farming as well as showing examples of urban farming operations in the U.S. and around the world. </w:t>
            </w:r>
          </w:p>
        </w:tc>
      </w:tr>
      <w:tr w:rsidR="00255BDB" w:rsidRPr="00FF303E" w14:paraId="4A3EFE43"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bottom w:val="nil"/>
            </w:tcBorders>
            <w:vAlign w:val="center"/>
          </w:tcPr>
          <w:p w14:paraId="59B913FD" w14:textId="248AC5EE" w:rsidR="00896F2C" w:rsidRPr="00E446A4" w:rsidRDefault="00255BDB" w:rsidP="00E00F91">
            <w:pPr>
              <w:contextualSpacing/>
              <w:rPr>
                <w:rFonts w:ascii="Calibri" w:hAnsi="Calibri"/>
                <w:sz w:val="20"/>
                <w:szCs w:val="20"/>
              </w:rPr>
            </w:pPr>
            <w:r w:rsidRPr="00D94786">
              <w:rPr>
                <w:rFonts w:ascii="Calibri" w:hAnsi="Calibri"/>
                <w:sz w:val="22"/>
                <w:szCs w:val="22"/>
                <w:u w:val="single"/>
              </w:rPr>
              <w:t>Draft Outline and Content</w:t>
            </w:r>
            <w:r w:rsidR="00E446A4">
              <w:rPr>
                <w:rFonts w:ascii="Calibri" w:hAnsi="Calibri"/>
                <w:sz w:val="22"/>
                <w:szCs w:val="22"/>
              </w:rPr>
              <w:t xml:space="preserve"> </w:t>
            </w:r>
            <w:r w:rsidR="00E446A4" w:rsidRPr="00E446A4">
              <w:rPr>
                <w:rFonts w:ascii="Calibri" w:hAnsi="Calibri"/>
                <w:sz w:val="20"/>
                <w:szCs w:val="20"/>
              </w:rPr>
              <w:t>– Identify 8+ main ideas to be address in paper with page count</w:t>
            </w:r>
          </w:p>
        </w:tc>
        <w:tc>
          <w:tcPr>
            <w:tcW w:w="1874" w:type="dxa"/>
            <w:tcBorders>
              <w:bottom w:val="nil"/>
            </w:tcBorders>
            <w:vAlign w:val="center"/>
          </w:tcPr>
          <w:p w14:paraId="2C40BA7C" w14:textId="77777777" w:rsidR="00255BDB" w:rsidRPr="00D94786" w:rsidRDefault="00255BDB" w:rsidP="00E00F91">
            <w:pPr>
              <w:contextualSpacing/>
              <w:rPr>
                <w:rFonts w:ascii="Calibri" w:hAnsi="Calibri"/>
                <w:sz w:val="22"/>
                <w:szCs w:val="22"/>
                <w:u w:val="single"/>
              </w:rPr>
            </w:pPr>
            <w:r w:rsidRPr="00D94786">
              <w:rPr>
                <w:rFonts w:ascii="Calibri" w:hAnsi="Calibri"/>
                <w:sz w:val="22"/>
                <w:szCs w:val="22"/>
                <w:u w:val="single"/>
              </w:rPr>
              <w:t># of pages</w:t>
            </w:r>
          </w:p>
        </w:tc>
      </w:tr>
      <w:tr w:rsidR="00255BDB" w:rsidRPr="00FF303E" w14:paraId="6DC3A116"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6DAD3AA9" w14:textId="464D7CB7" w:rsidR="00255BDB" w:rsidRPr="006A2FC1" w:rsidRDefault="00255BDB" w:rsidP="00E00F91">
            <w:pPr>
              <w:ind w:left="360"/>
              <w:rPr>
                <w:rFonts w:ascii="Calibri" w:hAnsi="Calibri"/>
                <w:sz w:val="20"/>
                <w:szCs w:val="20"/>
              </w:rPr>
            </w:pPr>
            <w:r w:rsidRPr="006A2FC1">
              <w:rPr>
                <w:rFonts w:ascii="Calibri" w:hAnsi="Calibri"/>
                <w:sz w:val="20"/>
                <w:szCs w:val="20"/>
              </w:rPr>
              <w:t xml:space="preserve"> Introduction: </w:t>
            </w:r>
            <w:r w:rsidR="006A2FC1" w:rsidRPr="006A2FC1">
              <w:rPr>
                <w:rFonts w:ascii="Calibri" w:hAnsi="Calibri"/>
                <w:sz w:val="20"/>
                <w:szCs w:val="20"/>
              </w:rPr>
              <w:t>Abstract – mission statement and summary of paper</w:t>
            </w:r>
          </w:p>
        </w:tc>
        <w:tc>
          <w:tcPr>
            <w:tcW w:w="1874" w:type="dxa"/>
            <w:tcBorders>
              <w:top w:val="nil"/>
              <w:bottom w:val="nil"/>
            </w:tcBorders>
          </w:tcPr>
          <w:p w14:paraId="29B05BEF" w14:textId="25B64DC0" w:rsidR="00255BDB" w:rsidRPr="00255BDB" w:rsidRDefault="006A2FC1" w:rsidP="00E00F91">
            <w:pPr>
              <w:contextualSpacing/>
              <w:rPr>
                <w:rFonts w:ascii="Calibri" w:hAnsi="Calibri"/>
                <w:sz w:val="20"/>
                <w:szCs w:val="20"/>
              </w:rPr>
            </w:pPr>
            <w:r>
              <w:rPr>
                <w:rFonts w:ascii="Calibri" w:hAnsi="Calibri"/>
                <w:sz w:val="20"/>
                <w:szCs w:val="20"/>
              </w:rPr>
              <w:t>1</w:t>
            </w:r>
          </w:p>
        </w:tc>
      </w:tr>
      <w:tr w:rsidR="00255BDB" w:rsidRPr="00FF303E" w14:paraId="2969A928"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0507AADA" w14:textId="7A430A41" w:rsidR="00255BDB" w:rsidRPr="006A2FC1" w:rsidRDefault="00255BDB" w:rsidP="00E00F91">
            <w:pPr>
              <w:ind w:left="360"/>
              <w:rPr>
                <w:rFonts w:ascii="Calibri" w:hAnsi="Calibri"/>
                <w:sz w:val="20"/>
                <w:szCs w:val="20"/>
              </w:rPr>
            </w:pPr>
            <w:r w:rsidRPr="006A2FC1">
              <w:rPr>
                <w:rFonts w:ascii="Calibri" w:hAnsi="Calibri"/>
                <w:sz w:val="20"/>
                <w:szCs w:val="20"/>
              </w:rPr>
              <w:t xml:space="preserve"> </w:t>
            </w:r>
            <w:r w:rsidR="000417C2" w:rsidRPr="006A2FC1">
              <w:rPr>
                <w:rFonts w:ascii="Calibri" w:hAnsi="Calibri"/>
                <w:sz w:val="20"/>
                <w:szCs w:val="20"/>
              </w:rPr>
              <w:t>The Issue faced by Population growth/density</w:t>
            </w:r>
          </w:p>
        </w:tc>
        <w:tc>
          <w:tcPr>
            <w:tcW w:w="1874" w:type="dxa"/>
            <w:tcBorders>
              <w:top w:val="nil"/>
              <w:bottom w:val="nil"/>
            </w:tcBorders>
          </w:tcPr>
          <w:p w14:paraId="1232295E" w14:textId="5371F060" w:rsidR="00255BDB" w:rsidRPr="00255BDB" w:rsidRDefault="00B85678" w:rsidP="00E00F91">
            <w:pPr>
              <w:contextualSpacing/>
              <w:rPr>
                <w:rFonts w:ascii="Calibri" w:hAnsi="Calibri"/>
                <w:sz w:val="20"/>
                <w:szCs w:val="20"/>
              </w:rPr>
            </w:pPr>
            <w:r>
              <w:rPr>
                <w:rFonts w:ascii="Calibri" w:hAnsi="Calibri"/>
                <w:sz w:val="20"/>
                <w:szCs w:val="20"/>
              </w:rPr>
              <w:t>1</w:t>
            </w:r>
          </w:p>
        </w:tc>
      </w:tr>
      <w:tr w:rsidR="00255BDB" w:rsidRPr="00FF303E" w14:paraId="32C7C5ED"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558B2B3D" w14:textId="6C462C84" w:rsidR="00255BDB" w:rsidRPr="006A2FC1" w:rsidRDefault="00255BDB" w:rsidP="00E00F91">
            <w:pPr>
              <w:ind w:left="360"/>
              <w:rPr>
                <w:rFonts w:ascii="Calibri" w:hAnsi="Calibri"/>
                <w:sz w:val="20"/>
                <w:szCs w:val="20"/>
              </w:rPr>
            </w:pPr>
            <w:r w:rsidRPr="006A2FC1">
              <w:rPr>
                <w:rFonts w:ascii="Calibri" w:hAnsi="Calibri"/>
                <w:sz w:val="20"/>
                <w:szCs w:val="20"/>
              </w:rPr>
              <w:t xml:space="preserve"> </w:t>
            </w:r>
            <w:r w:rsidR="000417C2" w:rsidRPr="006A2FC1">
              <w:rPr>
                <w:rFonts w:ascii="Calibri" w:hAnsi="Calibri"/>
                <w:sz w:val="20"/>
                <w:szCs w:val="20"/>
              </w:rPr>
              <w:t>Definition</w:t>
            </w:r>
            <w:r w:rsidR="00B85678">
              <w:rPr>
                <w:rFonts w:ascii="Calibri" w:hAnsi="Calibri"/>
                <w:sz w:val="20"/>
                <w:szCs w:val="20"/>
              </w:rPr>
              <w:t xml:space="preserve">, History, different forms </w:t>
            </w:r>
            <w:r w:rsidR="000417C2" w:rsidRPr="006A2FC1">
              <w:rPr>
                <w:rFonts w:ascii="Calibri" w:hAnsi="Calibri"/>
                <w:sz w:val="20"/>
                <w:szCs w:val="20"/>
              </w:rPr>
              <w:t>of Urban Farming</w:t>
            </w:r>
          </w:p>
        </w:tc>
        <w:tc>
          <w:tcPr>
            <w:tcW w:w="1874" w:type="dxa"/>
            <w:tcBorders>
              <w:top w:val="nil"/>
              <w:bottom w:val="nil"/>
            </w:tcBorders>
          </w:tcPr>
          <w:p w14:paraId="5706967B" w14:textId="353AF062" w:rsidR="00255BDB" w:rsidRPr="00255BDB" w:rsidRDefault="00B85678" w:rsidP="00E00F91">
            <w:pPr>
              <w:contextualSpacing/>
              <w:rPr>
                <w:rFonts w:ascii="Calibri" w:hAnsi="Calibri"/>
                <w:sz w:val="20"/>
                <w:szCs w:val="20"/>
              </w:rPr>
            </w:pPr>
            <w:r>
              <w:rPr>
                <w:rFonts w:ascii="Calibri" w:hAnsi="Calibri"/>
                <w:sz w:val="20"/>
                <w:szCs w:val="20"/>
              </w:rPr>
              <w:t>5</w:t>
            </w:r>
          </w:p>
        </w:tc>
      </w:tr>
      <w:tr w:rsidR="00255BDB" w:rsidRPr="00FF303E" w14:paraId="353C4A99"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3500D563" w14:textId="5EA3932D" w:rsidR="00255BDB" w:rsidRPr="006A2FC1" w:rsidRDefault="00B85678" w:rsidP="00E00F91">
            <w:pPr>
              <w:ind w:left="360"/>
              <w:rPr>
                <w:rFonts w:ascii="Calibri" w:hAnsi="Calibri"/>
                <w:sz w:val="20"/>
                <w:szCs w:val="20"/>
              </w:rPr>
            </w:pPr>
            <w:r>
              <w:rPr>
                <w:rFonts w:ascii="Calibri" w:hAnsi="Calibri"/>
                <w:sz w:val="20"/>
                <w:szCs w:val="20"/>
              </w:rPr>
              <w:t xml:space="preserve">Economics of Agriculture production in the U.S. </w:t>
            </w:r>
          </w:p>
        </w:tc>
        <w:tc>
          <w:tcPr>
            <w:tcW w:w="1874" w:type="dxa"/>
            <w:tcBorders>
              <w:top w:val="nil"/>
              <w:bottom w:val="nil"/>
            </w:tcBorders>
          </w:tcPr>
          <w:p w14:paraId="7C070AF5" w14:textId="2EA20484" w:rsidR="00255BDB" w:rsidRPr="00255BDB" w:rsidRDefault="00B85678" w:rsidP="00E00F91">
            <w:pPr>
              <w:contextualSpacing/>
              <w:rPr>
                <w:rFonts w:ascii="Calibri" w:hAnsi="Calibri"/>
                <w:sz w:val="20"/>
                <w:szCs w:val="20"/>
              </w:rPr>
            </w:pPr>
            <w:r>
              <w:rPr>
                <w:rFonts w:ascii="Calibri" w:hAnsi="Calibri"/>
                <w:sz w:val="20"/>
                <w:szCs w:val="20"/>
              </w:rPr>
              <w:t>2</w:t>
            </w:r>
          </w:p>
        </w:tc>
      </w:tr>
      <w:tr w:rsidR="00255BDB" w:rsidRPr="00FF303E" w14:paraId="059A4A1A"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47C6A86E" w14:textId="4629A140" w:rsidR="006A2FC1" w:rsidRPr="006A2FC1" w:rsidRDefault="00B85678" w:rsidP="00E00F91">
            <w:pPr>
              <w:ind w:left="360"/>
              <w:rPr>
                <w:rFonts w:ascii="Calibri" w:hAnsi="Calibri"/>
                <w:sz w:val="20"/>
                <w:szCs w:val="20"/>
              </w:rPr>
            </w:pPr>
            <w:r>
              <w:rPr>
                <w:rFonts w:ascii="Calibri" w:hAnsi="Calibri"/>
                <w:sz w:val="20"/>
                <w:szCs w:val="20"/>
              </w:rPr>
              <w:t>Economics of Agriculture distribution in the U.S.</w:t>
            </w:r>
          </w:p>
          <w:p w14:paraId="65069124" w14:textId="7EB8AE99" w:rsidR="00255BDB" w:rsidRPr="006A2FC1" w:rsidRDefault="00754F1A" w:rsidP="00E00F91">
            <w:pPr>
              <w:ind w:left="360"/>
              <w:rPr>
                <w:rFonts w:ascii="Calibri" w:hAnsi="Calibri"/>
                <w:sz w:val="20"/>
                <w:szCs w:val="20"/>
              </w:rPr>
            </w:pPr>
            <w:r w:rsidRPr="006A2FC1">
              <w:rPr>
                <w:rFonts w:ascii="Calibri" w:hAnsi="Calibri"/>
                <w:sz w:val="20"/>
                <w:szCs w:val="20"/>
              </w:rPr>
              <w:t xml:space="preserve">Internet of Things and </w:t>
            </w:r>
            <w:r w:rsidR="00B85678">
              <w:rPr>
                <w:rFonts w:ascii="Calibri" w:hAnsi="Calibri"/>
                <w:sz w:val="20"/>
                <w:szCs w:val="20"/>
              </w:rPr>
              <w:t xml:space="preserve">Automation applications in </w:t>
            </w:r>
            <w:r w:rsidRPr="006A2FC1">
              <w:rPr>
                <w:rFonts w:ascii="Calibri" w:hAnsi="Calibri"/>
                <w:sz w:val="20"/>
                <w:szCs w:val="20"/>
              </w:rPr>
              <w:t>Urban Farming</w:t>
            </w:r>
          </w:p>
        </w:tc>
        <w:tc>
          <w:tcPr>
            <w:tcW w:w="1874" w:type="dxa"/>
            <w:tcBorders>
              <w:top w:val="nil"/>
              <w:bottom w:val="nil"/>
            </w:tcBorders>
          </w:tcPr>
          <w:p w14:paraId="0ED6EE76" w14:textId="00774811" w:rsidR="00255BDB" w:rsidRDefault="00B85678" w:rsidP="00E00F91">
            <w:pPr>
              <w:contextualSpacing/>
              <w:rPr>
                <w:rFonts w:ascii="Calibri" w:hAnsi="Calibri"/>
                <w:sz w:val="20"/>
                <w:szCs w:val="20"/>
              </w:rPr>
            </w:pPr>
            <w:r>
              <w:rPr>
                <w:rFonts w:ascii="Calibri" w:hAnsi="Calibri"/>
                <w:sz w:val="20"/>
                <w:szCs w:val="20"/>
              </w:rPr>
              <w:t>2</w:t>
            </w:r>
          </w:p>
          <w:p w14:paraId="47FB0FCF" w14:textId="03993552" w:rsidR="00FF137D" w:rsidRPr="00255BDB" w:rsidRDefault="00FF137D" w:rsidP="00E00F91">
            <w:pPr>
              <w:contextualSpacing/>
              <w:rPr>
                <w:rFonts w:ascii="Calibri" w:hAnsi="Calibri"/>
                <w:sz w:val="20"/>
                <w:szCs w:val="20"/>
              </w:rPr>
            </w:pPr>
            <w:r>
              <w:rPr>
                <w:rFonts w:ascii="Calibri" w:hAnsi="Calibri"/>
                <w:sz w:val="20"/>
                <w:szCs w:val="20"/>
              </w:rPr>
              <w:t>5</w:t>
            </w:r>
          </w:p>
        </w:tc>
      </w:tr>
      <w:tr w:rsidR="00255BDB" w:rsidRPr="00FF303E" w14:paraId="3AED704E"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0B196904" w14:textId="15C7ED19" w:rsidR="00255BDB" w:rsidRPr="006A2FC1" w:rsidRDefault="000417C2" w:rsidP="00E00F91">
            <w:pPr>
              <w:ind w:left="360"/>
              <w:rPr>
                <w:rFonts w:ascii="Calibri" w:hAnsi="Calibri"/>
                <w:sz w:val="20"/>
                <w:szCs w:val="20"/>
              </w:rPr>
            </w:pPr>
            <w:r w:rsidRPr="006A2FC1">
              <w:rPr>
                <w:rFonts w:ascii="Calibri" w:hAnsi="Calibri"/>
                <w:sz w:val="20"/>
                <w:szCs w:val="20"/>
              </w:rPr>
              <w:t>Examples of Urban Farming Studies that have been done already (globally)</w:t>
            </w:r>
          </w:p>
        </w:tc>
        <w:tc>
          <w:tcPr>
            <w:tcW w:w="1874" w:type="dxa"/>
            <w:tcBorders>
              <w:top w:val="nil"/>
              <w:bottom w:val="nil"/>
            </w:tcBorders>
          </w:tcPr>
          <w:p w14:paraId="68DE8050" w14:textId="279F41DD" w:rsidR="00255BDB" w:rsidRPr="00255BDB" w:rsidRDefault="00FF137D" w:rsidP="00E00F91">
            <w:pPr>
              <w:contextualSpacing/>
              <w:rPr>
                <w:rFonts w:ascii="Calibri" w:hAnsi="Calibri"/>
                <w:sz w:val="20"/>
                <w:szCs w:val="20"/>
              </w:rPr>
            </w:pPr>
            <w:r>
              <w:rPr>
                <w:rFonts w:ascii="Calibri" w:hAnsi="Calibri"/>
                <w:sz w:val="20"/>
                <w:szCs w:val="20"/>
              </w:rPr>
              <w:t>3</w:t>
            </w:r>
          </w:p>
        </w:tc>
      </w:tr>
      <w:tr w:rsidR="00255BDB" w:rsidRPr="00FF303E" w14:paraId="3B279ADA"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41FA21C0" w14:textId="6D5E06F5" w:rsidR="00255BDB" w:rsidRPr="006A2FC1" w:rsidRDefault="000417C2" w:rsidP="00E00F91">
            <w:pPr>
              <w:ind w:left="360"/>
              <w:rPr>
                <w:rFonts w:ascii="Calibri" w:hAnsi="Calibri"/>
                <w:sz w:val="20"/>
                <w:szCs w:val="20"/>
              </w:rPr>
            </w:pPr>
            <w:r w:rsidRPr="006A2FC1">
              <w:rPr>
                <w:rFonts w:ascii="Calibri" w:hAnsi="Calibri"/>
                <w:sz w:val="20"/>
                <w:szCs w:val="20"/>
              </w:rPr>
              <w:t>Urban Farming efforts within the United States to present</w:t>
            </w:r>
          </w:p>
        </w:tc>
        <w:tc>
          <w:tcPr>
            <w:tcW w:w="1874" w:type="dxa"/>
            <w:tcBorders>
              <w:top w:val="nil"/>
              <w:bottom w:val="nil"/>
            </w:tcBorders>
          </w:tcPr>
          <w:p w14:paraId="33ED8C2E" w14:textId="23AE822B" w:rsidR="00255BDB" w:rsidRPr="00255BDB" w:rsidRDefault="00FF137D" w:rsidP="00E00F91">
            <w:pPr>
              <w:contextualSpacing/>
              <w:rPr>
                <w:rFonts w:ascii="Calibri" w:hAnsi="Calibri"/>
                <w:sz w:val="20"/>
                <w:szCs w:val="20"/>
              </w:rPr>
            </w:pPr>
            <w:r>
              <w:rPr>
                <w:rFonts w:ascii="Calibri" w:hAnsi="Calibri"/>
                <w:sz w:val="20"/>
                <w:szCs w:val="20"/>
              </w:rPr>
              <w:t>3</w:t>
            </w:r>
          </w:p>
        </w:tc>
      </w:tr>
      <w:tr w:rsidR="00255BDB" w:rsidRPr="00FF303E" w14:paraId="7A19A93D"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796C6460" w14:textId="0AE96410" w:rsidR="00255BDB" w:rsidRPr="006A2FC1" w:rsidRDefault="006A2FC1" w:rsidP="00E00F91">
            <w:pPr>
              <w:ind w:left="360"/>
              <w:rPr>
                <w:rFonts w:ascii="Calibri" w:hAnsi="Calibri"/>
                <w:sz w:val="20"/>
                <w:szCs w:val="20"/>
              </w:rPr>
            </w:pPr>
            <w:r w:rsidRPr="006A2FC1">
              <w:rPr>
                <w:rFonts w:ascii="Calibri" w:hAnsi="Calibri"/>
                <w:sz w:val="20"/>
                <w:szCs w:val="20"/>
              </w:rPr>
              <w:t xml:space="preserve">Implementation into public school curriculum </w:t>
            </w:r>
          </w:p>
        </w:tc>
        <w:tc>
          <w:tcPr>
            <w:tcW w:w="1874" w:type="dxa"/>
            <w:tcBorders>
              <w:top w:val="nil"/>
              <w:bottom w:val="nil"/>
            </w:tcBorders>
          </w:tcPr>
          <w:p w14:paraId="4E53A625" w14:textId="78C47F03" w:rsidR="00255BDB" w:rsidRPr="00255BDB" w:rsidRDefault="00FF137D" w:rsidP="00E00F91">
            <w:pPr>
              <w:contextualSpacing/>
              <w:rPr>
                <w:rFonts w:ascii="Calibri" w:hAnsi="Calibri"/>
                <w:sz w:val="20"/>
                <w:szCs w:val="20"/>
              </w:rPr>
            </w:pPr>
            <w:r>
              <w:rPr>
                <w:rFonts w:ascii="Calibri" w:hAnsi="Calibri"/>
                <w:sz w:val="20"/>
                <w:szCs w:val="20"/>
              </w:rPr>
              <w:t>2</w:t>
            </w:r>
          </w:p>
        </w:tc>
      </w:tr>
      <w:tr w:rsidR="00255BDB" w:rsidRPr="00FF303E" w14:paraId="372400D6"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nil"/>
            </w:tcBorders>
          </w:tcPr>
          <w:p w14:paraId="457E7428" w14:textId="36B061FA" w:rsidR="00255BDB" w:rsidRPr="006A2FC1" w:rsidRDefault="00255BDB" w:rsidP="00E00F91">
            <w:pPr>
              <w:rPr>
                <w:rFonts w:ascii="Calibri" w:hAnsi="Calibri"/>
                <w:sz w:val="20"/>
                <w:szCs w:val="20"/>
              </w:rPr>
            </w:pPr>
          </w:p>
        </w:tc>
        <w:tc>
          <w:tcPr>
            <w:tcW w:w="1874" w:type="dxa"/>
            <w:tcBorders>
              <w:top w:val="nil"/>
              <w:bottom w:val="nil"/>
            </w:tcBorders>
          </w:tcPr>
          <w:p w14:paraId="1F3B0B0F" w14:textId="77777777" w:rsidR="00255BDB" w:rsidRPr="00255BDB" w:rsidRDefault="00255BDB" w:rsidP="00E00F91">
            <w:pPr>
              <w:contextualSpacing/>
              <w:rPr>
                <w:rFonts w:ascii="Calibri" w:hAnsi="Calibri"/>
                <w:sz w:val="20"/>
                <w:szCs w:val="20"/>
              </w:rPr>
            </w:pPr>
          </w:p>
        </w:tc>
      </w:tr>
      <w:tr w:rsidR="00255BDB" w:rsidRPr="00FF303E" w14:paraId="118B7595" w14:textId="77777777" w:rsidTr="00E00F91">
        <w:tblPrEx>
          <w:tblBorders>
            <w:insideH w:val="single" w:sz="4" w:space="0" w:color="auto"/>
            <w:insideV w:val="single" w:sz="4" w:space="0" w:color="auto"/>
          </w:tblBorders>
          <w:shd w:val="clear" w:color="auto" w:fill="auto"/>
        </w:tblPrEx>
        <w:trPr>
          <w:trHeight w:val="288"/>
        </w:trPr>
        <w:tc>
          <w:tcPr>
            <w:tcW w:w="9417" w:type="dxa"/>
            <w:gridSpan w:val="2"/>
            <w:tcBorders>
              <w:top w:val="nil"/>
              <w:bottom w:val="single" w:sz="4" w:space="0" w:color="auto"/>
            </w:tcBorders>
          </w:tcPr>
          <w:p w14:paraId="7B40E908" w14:textId="1D1F7463" w:rsidR="00255BDB" w:rsidRPr="006A2FC1" w:rsidRDefault="00255BDB" w:rsidP="00E00F91">
            <w:pPr>
              <w:rPr>
                <w:rFonts w:ascii="Calibri" w:hAnsi="Calibri"/>
                <w:sz w:val="20"/>
                <w:szCs w:val="20"/>
              </w:rPr>
            </w:pPr>
            <w:r w:rsidRPr="006A2FC1">
              <w:rPr>
                <w:rFonts w:ascii="Calibri" w:hAnsi="Calibri"/>
                <w:sz w:val="20"/>
                <w:szCs w:val="20"/>
              </w:rPr>
              <w:t xml:space="preserve"> Recommendations: </w:t>
            </w:r>
            <w:r w:rsidR="006A2FC1" w:rsidRPr="006A2FC1">
              <w:rPr>
                <w:rFonts w:ascii="Calibri" w:hAnsi="Calibri"/>
                <w:sz w:val="20"/>
                <w:szCs w:val="20"/>
              </w:rPr>
              <w:t>Conclusion – emphasizing the importance for the adoption of urban farming and persuading city governments and food production companies to do so</w:t>
            </w:r>
            <w:r w:rsidR="00B85678">
              <w:rPr>
                <w:rFonts w:ascii="Calibri" w:hAnsi="Calibri"/>
                <w:sz w:val="20"/>
                <w:szCs w:val="20"/>
              </w:rPr>
              <w:t xml:space="preserve"> (economic and security ex. Rising gas prices &amp; </w:t>
            </w:r>
            <w:proofErr w:type="spellStart"/>
            <w:r w:rsidR="00B85678">
              <w:rPr>
                <w:rFonts w:ascii="Calibri" w:hAnsi="Calibri"/>
                <w:sz w:val="20"/>
                <w:szCs w:val="20"/>
              </w:rPr>
              <w:t>Covid</w:t>
            </w:r>
            <w:proofErr w:type="spellEnd"/>
            <w:r w:rsidR="00B85678">
              <w:rPr>
                <w:rFonts w:ascii="Calibri" w:hAnsi="Calibri"/>
                <w:sz w:val="20"/>
                <w:szCs w:val="20"/>
              </w:rPr>
              <w:t>)</w:t>
            </w:r>
          </w:p>
        </w:tc>
        <w:tc>
          <w:tcPr>
            <w:tcW w:w="1874" w:type="dxa"/>
            <w:tcBorders>
              <w:top w:val="nil"/>
              <w:bottom w:val="single" w:sz="4" w:space="0" w:color="auto"/>
            </w:tcBorders>
          </w:tcPr>
          <w:p w14:paraId="0438C934" w14:textId="754CEE3B" w:rsidR="00255BDB" w:rsidRPr="00255BDB" w:rsidRDefault="00B85678" w:rsidP="00E00F91">
            <w:pPr>
              <w:contextualSpacing/>
              <w:rPr>
                <w:rFonts w:ascii="Calibri" w:hAnsi="Calibri"/>
                <w:sz w:val="20"/>
                <w:szCs w:val="20"/>
              </w:rPr>
            </w:pPr>
            <w:r>
              <w:rPr>
                <w:rFonts w:ascii="Calibri" w:hAnsi="Calibri"/>
                <w:sz w:val="20"/>
                <w:szCs w:val="20"/>
              </w:rPr>
              <w:t>3</w:t>
            </w:r>
          </w:p>
        </w:tc>
      </w:tr>
      <w:tr w:rsidR="00255BDB" w:rsidRPr="00FF303E" w14:paraId="494CB7DC" w14:textId="77777777" w:rsidTr="00E00F91">
        <w:tblPrEx>
          <w:tblBorders>
            <w:insideH w:val="single" w:sz="4" w:space="0" w:color="auto"/>
            <w:insideV w:val="single" w:sz="4" w:space="0" w:color="auto"/>
          </w:tblBorders>
          <w:shd w:val="clear" w:color="auto" w:fill="auto"/>
        </w:tblPrEx>
        <w:trPr>
          <w:trHeight w:val="288"/>
        </w:trPr>
        <w:tc>
          <w:tcPr>
            <w:tcW w:w="11291" w:type="dxa"/>
            <w:gridSpan w:val="3"/>
            <w:tcBorders>
              <w:top w:val="single" w:sz="4" w:space="0" w:color="auto"/>
              <w:bottom w:val="single" w:sz="4" w:space="0" w:color="auto"/>
            </w:tcBorders>
          </w:tcPr>
          <w:p w14:paraId="2E2A969E" w14:textId="2D3FC92D" w:rsidR="00255BDB" w:rsidRPr="00E446A4" w:rsidRDefault="00255BDB" w:rsidP="00E00F91">
            <w:pPr>
              <w:spacing w:line="276" w:lineRule="auto"/>
              <w:contextualSpacing/>
              <w:rPr>
                <w:rFonts w:ascii="Calibri" w:hAnsi="Calibri"/>
                <w:sz w:val="20"/>
                <w:szCs w:val="20"/>
              </w:rPr>
            </w:pPr>
            <w:r>
              <w:rPr>
                <w:rFonts w:ascii="Calibri" w:hAnsi="Calibri"/>
                <w:sz w:val="22"/>
                <w:szCs w:val="22"/>
                <w:u w:val="single"/>
              </w:rPr>
              <w:t>Draft Bibliography</w:t>
            </w:r>
            <w:r w:rsidR="00E446A4">
              <w:rPr>
                <w:rFonts w:ascii="Calibri" w:hAnsi="Calibri"/>
                <w:sz w:val="22"/>
                <w:szCs w:val="22"/>
              </w:rPr>
              <w:t xml:space="preserve"> </w:t>
            </w:r>
            <w:r w:rsidR="00E446A4">
              <w:rPr>
                <w:rFonts w:ascii="Calibri" w:hAnsi="Calibri"/>
                <w:sz w:val="20"/>
                <w:szCs w:val="20"/>
              </w:rPr>
              <w:t xml:space="preserve">– </w:t>
            </w:r>
            <w:r w:rsidR="00B37FE0">
              <w:rPr>
                <w:rFonts w:ascii="Calibri" w:hAnsi="Calibri"/>
                <w:sz w:val="20"/>
                <w:szCs w:val="20"/>
              </w:rPr>
              <w:t>I</w:t>
            </w:r>
            <w:r w:rsidR="00E446A4">
              <w:rPr>
                <w:rFonts w:ascii="Calibri" w:hAnsi="Calibri"/>
                <w:sz w:val="20"/>
                <w:szCs w:val="20"/>
              </w:rPr>
              <w:t xml:space="preserve">nclude </w:t>
            </w:r>
            <w:r w:rsidR="00E446A4" w:rsidRPr="00E446A4">
              <w:rPr>
                <w:rFonts w:ascii="Calibri" w:hAnsi="Calibri"/>
                <w:sz w:val="20"/>
                <w:szCs w:val="20"/>
              </w:rPr>
              <w:t xml:space="preserve">a minimum of 16+ validated sources </w:t>
            </w:r>
            <w:r w:rsidR="00E446A4">
              <w:rPr>
                <w:rFonts w:ascii="Calibri" w:hAnsi="Calibri"/>
                <w:sz w:val="20"/>
                <w:szCs w:val="20"/>
              </w:rPr>
              <w:t>(</w:t>
            </w:r>
            <w:r w:rsidR="00E446A4" w:rsidRPr="00E446A4">
              <w:rPr>
                <w:rFonts w:ascii="Calibri" w:hAnsi="Calibri"/>
                <w:sz w:val="20"/>
                <w:szCs w:val="20"/>
              </w:rPr>
              <w:t>50%</w:t>
            </w:r>
            <w:r w:rsidR="00E446A4">
              <w:rPr>
                <w:rFonts w:ascii="Calibri" w:hAnsi="Calibri"/>
                <w:sz w:val="20"/>
                <w:szCs w:val="20"/>
              </w:rPr>
              <w:t>+</w:t>
            </w:r>
            <w:r w:rsidR="00E446A4" w:rsidRPr="00E446A4">
              <w:rPr>
                <w:rFonts w:ascii="Calibri" w:hAnsi="Calibri"/>
                <w:sz w:val="20"/>
                <w:szCs w:val="20"/>
              </w:rPr>
              <w:t xml:space="preserve"> from professional articles or books</w:t>
            </w:r>
            <w:r w:rsidR="00E446A4">
              <w:rPr>
                <w:rFonts w:ascii="Calibri" w:hAnsi="Calibri"/>
                <w:sz w:val="20"/>
                <w:szCs w:val="20"/>
              </w:rPr>
              <w:t>)</w:t>
            </w:r>
          </w:p>
          <w:p w14:paraId="5B9AC999" w14:textId="77777777" w:rsidR="009B106E" w:rsidRPr="009B106E" w:rsidRDefault="009B106E" w:rsidP="00E00F91">
            <w:pPr>
              <w:pStyle w:val="ListParagraph"/>
              <w:numPr>
                <w:ilvl w:val="0"/>
                <w:numId w:val="6"/>
              </w:numPr>
              <w:spacing w:line="276" w:lineRule="auto"/>
              <w:rPr>
                <w:rFonts w:ascii="Times New Roman" w:hAnsi="Times New Roman"/>
                <w:szCs w:val="24"/>
              </w:rPr>
            </w:pPr>
            <w:r w:rsidRPr="009B106E">
              <w:rPr>
                <w:rFonts w:ascii="Times New Roman" w:hAnsi="Times New Roman"/>
                <w:szCs w:val="24"/>
              </w:rPr>
              <w:t xml:space="preserve">A protocol for evaluating the sustainability of agri-food production systems -- A case study on potato production in peri-urban agriculture in The Netherlands. (2014). Ecological Indicators, 43, 315+. </w:t>
            </w:r>
            <w:hyperlink r:id="rId5" w:history="1">
              <w:r w:rsidRPr="009B106E">
                <w:rPr>
                  <w:rStyle w:val="Hyperlink"/>
                  <w:rFonts w:ascii="Times New Roman" w:hAnsi="Times New Roman"/>
                  <w:szCs w:val="24"/>
                </w:rPr>
                <w:t>https://link.gale.com/apps/doc/A369076448/GRNR?u=philbibu&amp;sid=GRNR&amp;xid=64ef108b</w:t>
              </w:r>
            </w:hyperlink>
          </w:p>
          <w:p w14:paraId="5C34D8EF" w14:textId="77777777" w:rsidR="009B106E" w:rsidRPr="009B106E" w:rsidRDefault="009B106E" w:rsidP="00E00F91">
            <w:pPr>
              <w:numPr>
                <w:ilvl w:val="0"/>
                <w:numId w:val="6"/>
              </w:numPr>
              <w:spacing w:line="276" w:lineRule="auto"/>
              <w:rPr>
                <w:rFonts w:eastAsia="Calibri"/>
              </w:rPr>
            </w:pPr>
            <w:r w:rsidRPr="009B106E">
              <w:rPr>
                <w:color w:val="333333"/>
                <w:highlight w:val="white"/>
              </w:rPr>
              <w:t xml:space="preserve">Anderson, J. C., II. (2013). An exploration of the motivational profile of secondary urban agriculture students. </w:t>
            </w:r>
            <w:r w:rsidRPr="009B106E">
              <w:rPr>
                <w:i/>
                <w:color w:val="333333"/>
                <w:highlight w:val="white"/>
              </w:rPr>
              <w:t>Journal of Agricultural Education</w:t>
            </w:r>
            <w:r w:rsidRPr="009B106E">
              <w:rPr>
                <w:color w:val="333333"/>
                <w:highlight w:val="white"/>
              </w:rPr>
              <w:t xml:space="preserve">, </w:t>
            </w:r>
            <w:r w:rsidRPr="009B106E">
              <w:rPr>
                <w:i/>
                <w:color w:val="333333"/>
                <w:highlight w:val="white"/>
              </w:rPr>
              <w:t>54</w:t>
            </w:r>
            <w:r w:rsidRPr="009B106E">
              <w:rPr>
                <w:color w:val="333333"/>
                <w:highlight w:val="white"/>
              </w:rPr>
              <w:t>(2), 205+. https://link.gale.com/apps/doc/A381950128/PPAG?u=philbibu&amp;sid=PPAG&amp;xid=69e25888</w:t>
            </w:r>
          </w:p>
          <w:p w14:paraId="7273274E" w14:textId="77777777" w:rsidR="009B106E" w:rsidRPr="009B106E" w:rsidRDefault="009B106E" w:rsidP="00E00F91">
            <w:pPr>
              <w:numPr>
                <w:ilvl w:val="0"/>
                <w:numId w:val="6"/>
              </w:numPr>
              <w:spacing w:line="276" w:lineRule="auto"/>
              <w:rPr>
                <w:rFonts w:eastAsia="Calibri"/>
              </w:rPr>
            </w:pPr>
            <w:r w:rsidRPr="009B106E">
              <w:rPr>
                <w:color w:val="333333"/>
                <w:highlight w:val="white"/>
              </w:rPr>
              <w:t xml:space="preserve">Austin, T., Lu, X., &amp; Ross, D. (2015). </w:t>
            </w:r>
            <w:proofErr w:type="spellStart"/>
            <w:r w:rsidRPr="009B106E">
              <w:rPr>
                <w:color w:val="333333"/>
                <w:highlight w:val="white"/>
              </w:rPr>
              <w:t>Agro</w:t>
            </w:r>
            <w:proofErr w:type="spellEnd"/>
            <w:r w:rsidRPr="009B106E">
              <w:rPr>
                <w:color w:val="333333"/>
                <w:highlight w:val="white"/>
              </w:rPr>
              <w:t xml:space="preserve">-urbanism: Peri-urban developments. </w:t>
            </w:r>
            <w:r w:rsidRPr="009B106E">
              <w:rPr>
                <w:i/>
                <w:color w:val="333333"/>
                <w:highlight w:val="white"/>
              </w:rPr>
              <w:t>Landscape Architecture Frontiers</w:t>
            </w:r>
            <w:r w:rsidRPr="009B106E">
              <w:rPr>
                <w:color w:val="333333"/>
                <w:highlight w:val="white"/>
              </w:rPr>
              <w:t xml:space="preserve">, </w:t>
            </w:r>
            <w:r w:rsidRPr="009B106E">
              <w:rPr>
                <w:i/>
                <w:color w:val="333333"/>
                <w:highlight w:val="white"/>
              </w:rPr>
              <w:t>3</w:t>
            </w:r>
            <w:r w:rsidRPr="009B106E">
              <w:rPr>
                <w:color w:val="333333"/>
                <w:highlight w:val="white"/>
              </w:rPr>
              <w:t>(1), 123+. https://link.gale.com/apps/doc/A453915476/PPAG?u=philbibu&amp;sid=PPAG&amp;xid=34375063</w:t>
            </w:r>
          </w:p>
          <w:p w14:paraId="46B7DD69" w14:textId="77777777" w:rsidR="009B106E" w:rsidRPr="009B106E" w:rsidRDefault="009B106E" w:rsidP="00E00F91">
            <w:pPr>
              <w:numPr>
                <w:ilvl w:val="0"/>
                <w:numId w:val="6"/>
              </w:numPr>
              <w:spacing w:line="276" w:lineRule="auto"/>
              <w:rPr>
                <w:rFonts w:eastAsia="Calibri"/>
              </w:rPr>
            </w:pPr>
            <w:r w:rsidRPr="009B106E">
              <w:rPr>
                <w:color w:val="333333"/>
                <w:highlight w:val="white"/>
              </w:rPr>
              <w:t xml:space="preserve">Daily, G., &amp; Dasgupta, P. (1998). Food production, population growth, and the environment. </w:t>
            </w:r>
            <w:r w:rsidRPr="009B106E">
              <w:rPr>
                <w:i/>
                <w:color w:val="333333"/>
                <w:highlight w:val="white"/>
              </w:rPr>
              <w:t>Science</w:t>
            </w:r>
            <w:r w:rsidRPr="009B106E">
              <w:rPr>
                <w:color w:val="333333"/>
                <w:highlight w:val="white"/>
              </w:rPr>
              <w:t xml:space="preserve">, </w:t>
            </w:r>
            <w:r w:rsidRPr="009B106E">
              <w:rPr>
                <w:i/>
                <w:color w:val="333333"/>
                <w:highlight w:val="white"/>
              </w:rPr>
              <w:t>281</w:t>
            </w:r>
            <w:r w:rsidRPr="009B106E">
              <w:rPr>
                <w:color w:val="333333"/>
                <w:highlight w:val="white"/>
              </w:rPr>
              <w:t>(5381), 1291+. https://link.gale.com/apps/doc/A21178523/PPAG?u=philbibu&amp;sid=PPAG&amp;xid=b777b0a7</w:t>
            </w:r>
          </w:p>
          <w:p w14:paraId="16B5EB93" w14:textId="77777777" w:rsidR="009B106E" w:rsidRPr="009B106E" w:rsidRDefault="009B106E" w:rsidP="00E00F91">
            <w:pPr>
              <w:pStyle w:val="ListParagraph"/>
              <w:numPr>
                <w:ilvl w:val="0"/>
                <w:numId w:val="6"/>
              </w:numPr>
              <w:spacing w:line="276" w:lineRule="auto"/>
              <w:rPr>
                <w:rFonts w:ascii="Times New Roman" w:hAnsi="Times New Roman"/>
                <w:szCs w:val="24"/>
              </w:rPr>
            </w:pPr>
            <w:r w:rsidRPr="009B106E">
              <w:rPr>
                <w:rFonts w:ascii="Times New Roman" w:hAnsi="Times New Roman"/>
                <w:color w:val="333333"/>
                <w:szCs w:val="24"/>
                <w:highlight w:val="white"/>
              </w:rPr>
              <w:t xml:space="preserve">De Pascale, G., </w:t>
            </w:r>
            <w:proofErr w:type="spellStart"/>
            <w:r w:rsidRPr="009B106E">
              <w:rPr>
                <w:rFonts w:ascii="Times New Roman" w:hAnsi="Times New Roman"/>
                <w:color w:val="333333"/>
                <w:szCs w:val="24"/>
                <w:highlight w:val="white"/>
              </w:rPr>
              <w:t>Colantuono</w:t>
            </w:r>
            <w:proofErr w:type="spellEnd"/>
            <w:r w:rsidRPr="009B106E">
              <w:rPr>
                <w:rFonts w:ascii="Times New Roman" w:hAnsi="Times New Roman"/>
                <w:color w:val="333333"/>
                <w:szCs w:val="24"/>
                <w:highlight w:val="white"/>
              </w:rPr>
              <w:t xml:space="preserve">, F., La Sala, P., &amp; </w:t>
            </w:r>
            <w:proofErr w:type="spellStart"/>
            <w:r w:rsidRPr="009B106E">
              <w:rPr>
                <w:rFonts w:ascii="Times New Roman" w:hAnsi="Times New Roman"/>
                <w:color w:val="333333"/>
                <w:szCs w:val="24"/>
                <w:highlight w:val="white"/>
              </w:rPr>
              <w:t>Conto</w:t>
            </w:r>
            <w:proofErr w:type="spellEnd"/>
            <w:r w:rsidRPr="009B106E">
              <w:rPr>
                <w:rFonts w:ascii="Times New Roman" w:hAnsi="Times New Roman"/>
                <w:color w:val="333333"/>
                <w:szCs w:val="24"/>
                <w:highlight w:val="white"/>
              </w:rPr>
              <w:t xml:space="preserve">, F. (2018). Regional nodes in European areas to boost innovation transfer and knowledge uptake. A social network analysis of building relationships in "Short </w:t>
            </w:r>
            <w:r w:rsidRPr="009B106E">
              <w:rPr>
                <w:rFonts w:ascii="Times New Roman" w:hAnsi="Times New Roman"/>
                <w:color w:val="333333"/>
                <w:szCs w:val="24"/>
                <w:highlight w:val="white"/>
              </w:rPr>
              <w:lastRenderedPageBreak/>
              <w:t xml:space="preserve">Food Supply Chain Knowledge and Innovation Network (SKIN)" H2020 project. </w:t>
            </w:r>
            <w:proofErr w:type="spellStart"/>
            <w:r w:rsidRPr="009B106E">
              <w:rPr>
                <w:rFonts w:ascii="Times New Roman" w:hAnsi="Times New Roman"/>
                <w:i/>
                <w:color w:val="333333"/>
                <w:szCs w:val="24"/>
                <w:highlight w:val="white"/>
              </w:rPr>
              <w:t>Rivista</w:t>
            </w:r>
            <w:proofErr w:type="spellEnd"/>
            <w:r w:rsidRPr="009B106E">
              <w:rPr>
                <w:rFonts w:ascii="Times New Roman" w:hAnsi="Times New Roman"/>
                <w:i/>
                <w:color w:val="333333"/>
                <w:szCs w:val="24"/>
                <w:highlight w:val="white"/>
              </w:rPr>
              <w:t xml:space="preserve"> di Economia </w:t>
            </w:r>
            <w:proofErr w:type="spellStart"/>
            <w:r w:rsidRPr="009B106E">
              <w:rPr>
                <w:rFonts w:ascii="Times New Roman" w:hAnsi="Times New Roman"/>
                <w:i/>
                <w:color w:val="333333"/>
                <w:szCs w:val="24"/>
                <w:highlight w:val="white"/>
              </w:rPr>
              <w:t>Agraria</w:t>
            </w:r>
            <w:proofErr w:type="spellEnd"/>
            <w:r w:rsidRPr="009B106E">
              <w:rPr>
                <w:rFonts w:ascii="Times New Roman" w:hAnsi="Times New Roman"/>
                <w:i/>
                <w:color w:val="333333"/>
                <w:szCs w:val="24"/>
                <w:highlight w:val="white"/>
              </w:rPr>
              <w:t xml:space="preserve"> - REA</w:t>
            </w:r>
            <w:r w:rsidRPr="009B106E">
              <w:rPr>
                <w:rFonts w:ascii="Times New Roman" w:hAnsi="Times New Roman"/>
                <w:color w:val="333333"/>
                <w:szCs w:val="24"/>
                <w:highlight w:val="white"/>
              </w:rPr>
              <w:t xml:space="preserve">, </w:t>
            </w:r>
            <w:r w:rsidRPr="009B106E">
              <w:rPr>
                <w:rFonts w:ascii="Times New Roman" w:hAnsi="Times New Roman"/>
                <w:i/>
                <w:color w:val="333333"/>
                <w:szCs w:val="24"/>
                <w:highlight w:val="white"/>
              </w:rPr>
              <w:t>73</w:t>
            </w:r>
            <w:r w:rsidRPr="009B106E">
              <w:rPr>
                <w:rFonts w:ascii="Times New Roman" w:hAnsi="Times New Roman"/>
                <w:color w:val="333333"/>
                <w:szCs w:val="24"/>
                <w:highlight w:val="white"/>
              </w:rPr>
              <w:t xml:space="preserve">(3), 133+. </w:t>
            </w:r>
            <w:hyperlink r:id="rId6" w:history="1">
              <w:r w:rsidRPr="009B106E">
                <w:rPr>
                  <w:rStyle w:val="Hyperlink"/>
                  <w:rFonts w:ascii="Times New Roman" w:hAnsi="Times New Roman"/>
                  <w:szCs w:val="24"/>
                  <w:highlight w:val="white"/>
                </w:rPr>
                <w:t>https://link.gale.com/apps/doc/A584495985/PPAG?u=philbibu&amp;sid=PPAG&amp;xid=f57f70ef</w:t>
              </w:r>
            </w:hyperlink>
            <w:r w:rsidRPr="009B106E">
              <w:rPr>
                <w:rFonts w:ascii="Times New Roman" w:hAnsi="Times New Roman"/>
                <w:szCs w:val="24"/>
              </w:rPr>
              <w:t xml:space="preserve"> </w:t>
            </w:r>
          </w:p>
          <w:p w14:paraId="5C1B257E" w14:textId="77777777" w:rsidR="009B106E" w:rsidRPr="009B106E" w:rsidRDefault="009B106E" w:rsidP="00E00F91">
            <w:pPr>
              <w:pStyle w:val="ListParagraph"/>
              <w:numPr>
                <w:ilvl w:val="0"/>
                <w:numId w:val="6"/>
              </w:numPr>
              <w:spacing w:line="276" w:lineRule="auto"/>
              <w:rPr>
                <w:rStyle w:val="docurl"/>
                <w:rFonts w:ascii="Times New Roman" w:hAnsi="Times New Roman"/>
                <w:szCs w:val="24"/>
              </w:rPr>
            </w:pPr>
            <w:r w:rsidRPr="009B106E">
              <w:rPr>
                <w:rFonts w:ascii="Times New Roman" w:hAnsi="Times New Roman"/>
                <w:color w:val="333333"/>
                <w:szCs w:val="24"/>
                <w:shd w:val="clear" w:color="auto" w:fill="FFFFFF"/>
              </w:rPr>
              <w:t xml:space="preserve">Dennis, M., </w:t>
            </w:r>
            <w:proofErr w:type="spellStart"/>
            <w:r w:rsidRPr="009B106E">
              <w:rPr>
                <w:rFonts w:ascii="Times New Roman" w:hAnsi="Times New Roman"/>
                <w:color w:val="333333"/>
                <w:szCs w:val="24"/>
                <w:shd w:val="clear" w:color="auto" w:fill="FFFFFF"/>
              </w:rPr>
              <w:t>Beesley</w:t>
            </w:r>
            <w:proofErr w:type="spellEnd"/>
            <w:r w:rsidRPr="009B106E">
              <w:rPr>
                <w:rFonts w:ascii="Times New Roman" w:hAnsi="Times New Roman"/>
                <w:color w:val="333333"/>
                <w:szCs w:val="24"/>
                <w:shd w:val="clear" w:color="auto" w:fill="FFFFFF"/>
              </w:rPr>
              <w:t xml:space="preserve">, L., Hardman, M., &amp; James, P. (2020). Ecosystem (Dis)benefits Arising from Formal and Informal Land-Use in Manchester (UK); a Case Study of Urban Soil Characteristics Associated with Local Green Space Management. </w:t>
            </w:r>
            <w:r w:rsidRPr="009B106E">
              <w:rPr>
                <w:rFonts w:ascii="Times New Roman" w:hAnsi="Times New Roman"/>
                <w:i/>
                <w:iCs/>
                <w:color w:val="333333"/>
                <w:szCs w:val="24"/>
                <w:bdr w:val="none" w:sz="0" w:space="0" w:color="auto" w:frame="1"/>
                <w:shd w:val="clear" w:color="auto" w:fill="FFFFFF"/>
              </w:rPr>
              <w:t>Agronomy</w:t>
            </w:r>
            <w:r w:rsidRPr="009B106E">
              <w:rPr>
                <w:rFonts w:ascii="Times New Roman" w:hAnsi="Times New Roman"/>
                <w:color w:val="333333"/>
                <w:szCs w:val="24"/>
                <w:shd w:val="clear" w:color="auto" w:fill="FFFFFF"/>
              </w:rPr>
              <w:t xml:space="preserve">, </w:t>
            </w:r>
            <w:r w:rsidRPr="009B106E">
              <w:rPr>
                <w:rFonts w:ascii="Times New Roman" w:hAnsi="Times New Roman"/>
                <w:i/>
                <w:iCs/>
                <w:color w:val="333333"/>
                <w:szCs w:val="24"/>
                <w:bdr w:val="none" w:sz="0" w:space="0" w:color="auto" w:frame="1"/>
                <w:shd w:val="clear" w:color="auto" w:fill="FFFFFF"/>
              </w:rPr>
              <w:t>10</w:t>
            </w:r>
            <w:r w:rsidRPr="009B106E">
              <w:rPr>
                <w:rFonts w:ascii="Times New Roman" w:hAnsi="Times New Roman"/>
                <w:color w:val="333333"/>
                <w:szCs w:val="24"/>
                <w:shd w:val="clear" w:color="auto" w:fill="FFFFFF"/>
              </w:rPr>
              <w:t xml:space="preserve">(4), 1cw+. </w:t>
            </w:r>
            <w:hyperlink r:id="rId7" w:history="1">
              <w:r w:rsidRPr="009B106E">
                <w:rPr>
                  <w:rStyle w:val="Hyperlink"/>
                  <w:rFonts w:ascii="Times New Roman" w:hAnsi="Times New Roman"/>
                  <w:szCs w:val="24"/>
                  <w:shd w:val="clear" w:color="auto" w:fill="FFFFFF"/>
                </w:rPr>
                <w:t>https://link.gale.com/apps/doc/A633466798/GRNR?u=philbibu&amp;sid=GRNR&amp;xid=b16e3647</w:t>
              </w:r>
            </w:hyperlink>
          </w:p>
          <w:p w14:paraId="187A2A5E" w14:textId="77777777" w:rsidR="009B106E" w:rsidRPr="009B106E" w:rsidRDefault="009B106E" w:rsidP="00E00F91">
            <w:pPr>
              <w:numPr>
                <w:ilvl w:val="0"/>
                <w:numId w:val="6"/>
              </w:numPr>
              <w:spacing w:before="240" w:line="276" w:lineRule="auto"/>
              <w:rPr>
                <w:rFonts w:eastAsia="Calibri"/>
              </w:rPr>
            </w:pPr>
            <w:r w:rsidRPr="009B106E">
              <w:rPr>
                <w:color w:val="595959"/>
              </w:rPr>
              <w:t xml:space="preserve">Harmon, A. (2019). Sustainable food movement. </w:t>
            </w:r>
            <w:r w:rsidRPr="009B106E">
              <w:rPr>
                <w:i/>
                <w:color w:val="595959"/>
              </w:rPr>
              <w:t>Salem Press Encyclopedia</w:t>
            </w:r>
            <w:r w:rsidRPr="009B106E">
              <w:rPr>
                <w:color w:val="595959"/>
              </w:rPr>
              <w:t>: http://search.ebscohost.com/login.aspx?direct=true&amp;AuthType=ip,shib&amp;db=ers&amp;AN=89139041&amp;site=eds-live.</w:t>
            </w:r>
          </w:p>
          <w:p w14:paraId="21B81897" w14:textId="7AD566AE" w:rsidR="009B106E" w:rsidRPr="009B106E" w:rsidRDefault="009B106E" w:rsidP="00E00F91">
            <w:pPr>
              <w:pStyle w:val="ListParagraph"/>
              <w:numPr>
                <w:ilvl w:val="0"/>
                <w:numId w:val="6"/>
              </w:numPr>
              <w:spacing w:line="276" w:lineRule="auto"/>
              <w:rPr>
                <w:rFonts w:ascii="Times New Roman" w:hAnsi="Times New Roman"/>
                <w:szCs w:val="24"/>
              </w:rPr>
            </w:pPr>
            <w:r w:rsidRPr="009B106E">
              <w:rPr>
                <w:rFonts w:ascii="Times New Roman" w:hAnsi="Times New Roman"/>
                <w:szCs w:val="24"/>
              </w:rPr>
              <w:t xml:space="preserve">History of Urban Agriculture and Urban Farming Policies. (2020, May 08). Retrieved January 31, 2021, from </w:t>
            </w:r>
            <w:hyperlink r:id="rId8" w:history="1">
              <w:r w:rsidRPr="009B106E">
                <w:rPr>
                  <w:rStyle w:val="Hyperlink"/>
                  <w:rFonts w:ascii="Times New Roman" w:hAnsi="Times New Roman"/>
                  <w:szCs w:val="24"/>
                </w:rPr>
                <w:t>https://online.aurora.edu/histo</w:t>
              </w:r>
              <w:r w:rsidR="00F6631A">
                <w:rPr>
                  <w:rStyle w:val="Hyperlink"/>
                  <w:rFonts w:ascii="Times New Roman" w:hAnsi="Times New Roman"/>
                  <w:szCs w:val="24"/>
                </w:rPr>
                <w:t xml:space="preserve">  </w:t>
              </w:r>
              <w:proofErr w:type="spellStart"/>
              <w:r w:rsidRPr="009B106E">
                <w:rPr>
                  <w:rStyle w:val="Hyperlink"/>
                  <w:rFonts w:ascii="Times New Roman" w:hAnsi="Times New Roman"/>
                  <w:szCs w:val="24"/>
                </w:rPr>
                <w:t>ry</w:t>
              </w:r>
              <w:proofErr w:type="spellEnd"/>
              <w:r w:rsidRPr="009B106E">
                <w:rPr>
                  <w:rStyle w:val="Hyperlink"/>
                  <w:rFonts w:ascii="Times New Roman" w:hAnsi="Times New Roman"/>
                  <w:szCs w:val="24"/>
                </w:rPr>
                <w:t>-of-urban-agriculture/</w:t>
              </w:r>
            </w:hyperlink>
          </w:p>
          <w:p w14:paraId="2E94146D" w14:textId="77777777" w:rsidR="009B106E" w:rsidRPr="009B106E" w:rsidRDefault="009B106E" w:rsidP="00E00F91">
            <w:pPr>
              <w:numPr>
                <w:ilvl w:val="0"/>
                <w:numId w:val="6"/>
              </w:numPr>
              <w:spacing w:line="276" w:lineRule="auto"/>
              <w:rPr>
                <w:rFonts w:eastAsia="Calibri"/>
              </w:rPr>
            </w:pPr>
            <w:proofErr w:type="spellStart"/>
            <w:r w:rsidRPr="009B106E">
              <w:rPr>
                <w:color w:val="333333"/>
                <w:highlight w:val="white"/>
              </w:rPr>
              <w:t>Jaafreh</w:t>
            </w:r>
            <w:proofErr w:type="spellEnd"/>
            <w:r w:rsidRPr="009B106E">
              <w:rPr>
                <w:color w:val="333333"/>
                <w:highlight w:val="white"/>
              </w:rPr>
              <w:t xml:space="preserve">, O. A., &amp; Nagy, I. (2020). Food Security and Sustainable Agriculture: A Case of Hungary. </w:t>
            </w:r>
            <w:r w:rsidRPr="009B106E">
              <w:rPr>
                <w:i/>
                <w:color w:val="333333"/>
                <w:highlight w:val="white"/>
              </w:rPr>
              <w:t>American-Eurasian Journal of Sustainable Agriculture</w:t>
            </w:r>
            <w:r w:rsidRPr="009B106E">
              <w:rPr>
                <w:color w:val="333333"/>
                <w:highlight w:val="white"/>
              </w:rPr>
              <w:t xml:space="preserve">, </w:t>
            </w:r>
            <w:r w:rsidRPr="009B106E">
              <w:rPr>
                <w:i/>
                <w:color w:val="333333"/>
                <w:highlight w:val="white"/>
              </w:rPr>
              <w:t>14</w:t>
            </w:r>
            <w:r w:rsidRPr="009B106E">
              <w:rPr>
                <w:color w:val="333333"/>
                <w:highlight w:val="white"/>
              </w:rPr>
              <w:t>(1), 1+. https://link.gale.com/apps/doc/A623792357/PPAG?u=philbibu&amp;sid=PPAG&amp;xid=9a9570df</w:t>
            </w:r>
          </w:p>
          <w:p w14:paraId="01E05C96" w14:textId="77777777" w:rsidR="009B106E" w:rsidRPr="009B106E" w:rsidRDefault="009B106E" w:rsidP="00E00F91">
            <w:pPr>
              <w:numPr>
                <w:ilvl w:val="0"/>
                <w:numId w:val="6"/>
              </w:numPr>
              <w:spacing w:line="276" w:lineRule="auto"/>
              <w:rPr>
                <w:rFonts w:eastAsia="Calibri"/>
              </w:rPr>
            </w:pPr>
            <w:r w:rsidRPr="009B106E">
              <w:rPr>
                <w:color w:val="333333"/>
                <w:highlight w:val="white"/>
              </w:rPr>
              <w:t xml:space="preserve">Kessler, R. (2013). Urban gardening: managing the risks of contaminated soil. </w:t>
            </w:r>
            <w:r w:rsidRPr="009B106E">
              <w:rPr>
                <w:i/>
                <w:color w:val="333333"/>
                <w:highlight w:val="white"/>
              </w:rPr>
              <w:t>Environmental Health Perspectives</w:t>
            </w:r>
            <w:r w:rsidRPr="009B106E">
              <w:rPr>
                <w:color w:val="333333"/>
                <w:highlight w:val="white"/>
              </w:rPr>
              <w:t xml:space="preserve">, </w:t>
            </w:r>
            <w:r w:rsidRPr="009B106E">
              <w:rPr>
                <w:i/>
                <w:color w:val="333333"/>
                <w:highlight w:val="white"/>
              </w:rPr>
              <w:t>121</w:t>
            </w:r>
            <w:r w:rsidRPr="009B106E">
              <w:rPr>
                <w:color w:val="333333"/>
                <w:highlight w:val="white"/>
              </w:rPr>
              <w:t>(11-12), A326. https://link.gale.com/apps/doc/A357760573/PPAG?u=philbibu&amp;sid=PPAG&amp;xid=ec2b53eb</w:t>
            </w:r>
          </w:p>
          <w:p w14:paraId="174CA8CE" w14:textId="77777777" w:rsidR="009B106E" w:rsidRPr="009B106E" w:rsidRDefault="009B106E" w:rsidP="00E00F91">
            <w:pPr>
              <w:pStyle w:val="ListParagraph"/>
              <w:numPr>
                <w:ilvl w:val="0"/>
                <w:numId w:val="6"/>
              </w:numPr>
              <w:spacing w:line="276" w:lineRule="auto"/>
              <w:rPr>
                <w:rStyle w:val="docurl"/>
                <w:rFonts w:ascii="Calibri" w:hAnsi="Calibri"/>
                <w:sz w:val="22"/>
                <w:szCs w:val="22"/>
              </w:rPr>
            </w:pPr>
            <w:r w:rsidRPr="009B106E">
              <w:rPr>
                <w:rFonts w:ascii="Times New Roman" w:hAnsi="Times New Roman"/>
                <w:color w:val="333333"/>
                <w:szCs w:val="24"/>
                <w:shd w:val="clear" w:color="auto" w:fill="FFFFFF"/>
              </w:rPr>
              <w:t xml:space="preserve">Kwon, C.-T., </w:t>
            </w:r>
            <w:proofErr w:type="spellStart"/>
            <w:r w:rsidRPr="009B106E">
              <w:rPr>
                <w:rFonts w:ascii="Times New Roman" w:hAnsi="Times New Roman"/>
                <w:color w:val="333333"/>
                <w:szCs w:val="24"/>
                <w:shd w:val="clear" w:color="auto" w:fill="FFFFFF"/>
              </w:rPr>
              <w:t>Heo</w:t>
            </w:r>
            <w:proofErr w:type="spellEnd"/>
            <w:r w:rsidRPr="009B106E">
              <w:rPr>
                <w:rFonts w:ascii="Times New Roman" w:hAnsi="Times New Roman"/>
                <w:color w:val="333333"/>
                <w:szCs w:val="24"/>
                <w:shd w:val="clear" w:color="auto" w:fill="FFFFFF"/>
              </w:rPr>
              <w:t xml:space="preserve">, J., Lemmon, Z. H., Capua, Y., Hutton, S. F., Van Eck, J., &amp; Park, S. J. (2020). Rapid customization of Solanaceae fruit crops for urban agriculture. </w:t>
            </w:r>
            <w:r w:rsidRPr="009B106E">
              <w:rPr>
                <w:rFonts w:ascii="Times New Roman" w:hAnsi="Times New Roman"/>
                <w:i/>
                <w:iCs/>
                <w:color w:val="333333"/>
                <w:szCs w:val="24"/>
                <w:bdr w:val="none" w:sz="0" w:space="0" w:color="auto" w:frame="1"/>
                <w:shd w:val="clear" w:color="auto" w:fill="FFFFFF"/>
              </w:rPr>
              <w:t>Nature Biotechnology</w:t>
            </w:r>
            <w:r w:rsidRPr="009B106E">
              <w:rPr>
                <w:rFonts w:ascii="Times New Roman" w:hAnsi="Times New Roman"/>
                <w:color w:val="333333"/>
                <w:szCs w:val="24"/>
                <w:shd w:val="clear" w:color="auto" w:fill="FFFFFF"/>
              </w:rPr>
              <w:t xml:space="preserve">, </w:t>
            </w:r>
            <w:r w:rsidRPr="009B106E">
              <w:rPr>
                <w:rFonts w:ascii="Times New Roman" w:hAnsi="Times New Roman"/>
                <w:i/>
                <w:iCs/>
                <w:color w:val="333333"/>
                <w:szCs w:val="24"/>
                <w:bdr w:val="none" w:sz="0" w:space="0" w:color="auto" w:frame="1"/>
                <w:shd w:val="clear" w:color="auto" w:fill="FFFFFF"/>
              </w:rPr>
              <w:t>38</w:t>
            </w:r>
            <w:r w:rsidRPr="009B106E">
              <w:rPr>
                <w:rFonts w:ascii="Times New Roman" w:hAnsi="Times New Roman"/>
                <w:color w:val="333333"/>
                <w:szCs w:val="24"/>
                <w:shd w:val="clear" w:color="auto" w:fill="FFFFFF"/>
              </w:rPr>
              <w:t xml:space="preserve">(2), 182+. </w:t>
            </w:r>
            <w:hyperlink r:id="rId9" w:history="1">
              <w:r w:rsidRPr="009B106E">
                <w:rPr>
                  <w:rStyle w:val="Hyperlink"/>
                  <w:rFonts w:ascii="Times New Roman" w:hAnsi="Times New Roman"/>
                  <w:szCs w:val="24"/>
                  <w:shd w:val="clear" w:color="auto" w:fill="FFFFFF"/>
                </w:rPr>
                <w:t>https://link.gale.com/apps/doc/A613408782/PPAG?u=philbibu&amp;sid=PPAG&amp;xid=aa193344</w:t>
              </w:r>
            </w:hyperlink>
          </w:p>
          <w:p w14:paraId="72F4B729" w14:textId="77777777" w:rsidR="009B106E" w:rsidRPr="009B106E" w:rsidRDefault="009B106E" w:rsidP="00E00F91">
            <w:pPr>
              <w:pStyle w:val="ListParagraph"/>
              <w:numPr>
                <w:ilvl w:val="0"/>
                <w:numId w:val="6"/>
              </w:numPr>
              <w:spacing w:line="276" w:lineRule="auto"/>
              <w:rPr>
                <w:rFonts w:ascii="Times New Roman" w:hAnsi="Times New Roman"/>
                <w:szCs w:val="24"/>
              </w:rPr>
            </w:pPr>
            <w:proofErr w:type="spellStart"/>
            <w:r w:rsidRPr="009B106E">
              <w:rPr>
                <w:rFonts w:ascii="Times New Roman" w:hAnsi="Times New Roman"/>
                <w:szCs w:val="24"/>
              </w:rPr>
              <w:t>Metych</w:t>
            </w:r>
            <w:proofErr w:type="spellEnd"/>
            <w:r w:rsidRPr="009B106E">
              <w:rPr>
                <w:rFonts w:ascii="Times New Roman" w:hAnsi="Times New Roman"/>
                <w:szCs w:val="24"/>
              </w:rPr>
              <w:t xml:space="preserve">, M. (n.d.). Creating Corridors: The Buzz about the Bee Highway. Retrieved January 31, 2021, from </w:t>
            </w:r>
            <w:hyperlink r:id="rId10" w:history="1">
              <w:r w:rsidRPr="009B106E">
                <w:rPr>
                  <w:rStyle w:val="Hyperlink"/>
                  <w:rFonts w:ascii="Times New Roman" w:hAnsi="Times New Roman"/>
                  <w:szCs w:val="24"/>
                </w:rPr>
                <w:t>https://www.britannica.com/explore/savingearth/creating-corridors-the-buzz-about-the-bee-highway</w:t>
              </w:r>
            </w:hyperlink>
          </w:p>
          <w:p w14:paraId="312385F3" w14:textId="77777777" w:rsidR="009B106E" w:rsidRPr="009B106E" w:rsidRDefault="009B106E" w:rsidP="00E00F91">
            <w:pPr>
              <w:numPr>
                <w:ilvl w:val="0"/>
                <w:numId w:val="6"/>
              </w:numPr>
              <w:spacing w:line="276" w:lineRule="auto"/>
              <w:rPr>
                <w:rFonts w:eastAsia="Calibri"/>
              </w:rPr>
            </w:pPr>
            <w:proofErr w:type="spellStart"/>
            <w:r w:rsidRPr="009B106E">
              <w:rPr>
                <w:color w:val="333333"/>
                <w:highlight w:val="white"/>
              </w:rPr>
              <w:t>Ogunnupebi</w:t>
            </w:r>
            <w:proofErr w:type="spellEnd"/>
            <w:r w:rsidRPr="009B106E">
              <w:rPr>
                <w:color w:val="333333"/>
                <w:highlight w:val="white"/>
              </w:rPr>
              <w:t xml:space="preserve">, T. A., </w:t>
            </w:r>
            <w:proofErr w:type="spellStart"/>
            <w:r w:rsidRPr="009B106E">
              <w:rPr>
                <w:color w:val="333333"/>
                <w:highlight w:val="white"/>
              </w:rPr>
              <w:t>Oluyori</w:t>
            </w:r>
            <w:proofErr w:type="spellEnd"/>
            <w:r w:rsidRPr="009B106E">
              <w:rPr>
                <w:color w:val="333333"/>
                <w:highlight w:val="white"/>
              </w:rPr>
              <w:t xml:space="preserve">, A. P., Dada, A. O., </w:t>
            </w:r>
            <w:proofErr w:type="spellStart"/>
            <w:r w:rsidRPr="009B106E">
              <w:rPr>
                <w:color w:val="333333"/>
                <w:highlight w:val="white"/>
              </w:rPr>
              <w:t>Oladeji</w:t>
            </w:r>
            <w:proofErr w:type="spellEnd"/>
            <w:r w:rsidRPr="009B106E">
              <w:rPr>
                <w:color w:val="333333"/>
                <w:highlight w:val="white"/>
              </w:rPr>
              <w:t xml:space="preserve">, O. S., </w:t>
            </w:r>
            <w:proofErr w:type="spellStart"/>
            <w:r w:rsidRPr="009B106E">
              <w:rPr>
                <w:color w:val="333333"/>
                <w:highlight w:val="white"/>
              </w:rPr>
              <w:t>Inyinbor</w:t>
            </w:r>
            <w:proofErr w:type="spellEnd"/>
            <w:r w:rsidRPr="009B106E">
              <w:rPr>
                <w:color w:val="333333"/>
                <w:highlight w:val="white"/>
              </w:rPr>
              <w:t xml:space="preserve">, A. A., &amp; </w:t>
            </w:r>
            <w:proofErr w:type="spellStart"/>
            <w:r w:rsidRPr="009B106E">
              <w:rPr>
                <w:color w:val="333333"/>
                <w:highlight w:val="white"/>
              </w:rPr>
              <w:t>Egharevba</w:t>
            </w:r>
            <w:proofErr w:type="spellEnd"/>
            <w:r w:rsidRPr="009B106E">
              <w:rPr>
                <w:color w:val="333333"/>
                <w:highlight w:val="white"/>
              </w:rPr>
              <w:t xml:space="preserve">, G. O. (2020). Promising Natural Products in Crop Protection and Food Preservation: Basis, Advances, and Future Prospects. </w:t>
            </w:r>
            <w:r w:rsidRPr="009B106E">
              <w:rPr>
                <w:i/>
                <w:color w:val="333333"/>
                <w:highlight w:val="white"/>
              </w:rPr>
              <w:t>International Journal of Agronomy</w:t>
            </w:r>
            <w:r w:rsidRPr="009B106E">
              <w:rPr>
                <w:color w:val="333333"/>
                <w:highlight w:val="white"/>
              </w:rPr>
              <w:t xml:space="preserve">, </w:t>
            </w:r>
            <w:r w:rsidRPr="009B106E">
              <w:rPr>
                <w:i/>
                <w:color w:val="333333"/>
                <w:highlight w:val="white"/>
              </w:rPr>
              <w:t>2020</w:t>
            </w:r>
            <w:r w:rsidRPr="009B106E">
              <w:rPr>
                <w:color w:val="333333"/>
                <w:highlight w:val="white"/>
              </w:rPr>
              <w:t>, NA. https://link.gale.com/apps/doc/A639994183/PPAG?u=philbibu&amp;sid=PPAG&amp;xid=f1246eb5</w:t>
            </w:r>
          </w:p>
          <w:p w14:paraId="3AD67E0A" w14:textId="77777777" w:rsidR="009B106E" w:rsidRPr="009B106E" w:rsidRDefault="009B106E" w:rsidP="00E00F91">
            <w:pPr>
              <w:numPr>
                <w:ilvl w:val="0"/>
                <w:numId w:val="6"/>
              </w:numPr>
              <w:spacing w:line="276" w:lineRule="auto"/>
              <w:rPr>
                <w:rFonts w:eastAsia="Calibri"/>
              </w:rPr>
            </w:pPr>
            <w:r w:rsidRPr="009B106E">
              <w:rPr>
                <w:color w:val="333333"/>
                <w:highlight w:val="white"/>
              </w:rPr>
              <w:t xml:space="preserve">Perennial crops. (2010). </w:t>
            </w:r>
            <w:r w:rsidRPr="009B106E">
              <w:rPr>
                <w:i/>
                <w:color w:val="333333"/>
                <w:highlight w:val="white"/>
              </w:rPr>
              <w:t>Issues in Science and Technology</w:t>
            </w:r>
            <w:r w:rsidRPr="009B106E">
              <w:rPr>
                <w:color w:val="333333"/>
                <w:highlight w:val="white"/>
              </w:rPr>
              <w:t xml:space="preserve">, </w:t>
            </w:r>
            <w:r w:rsidRPr="009B106E">
              <w:rPr>
                <w:i/>
                <w:color w:val="333333"/>
                <w:highlight w:val="white"/>
              </w:rPr>
              <w:t>26</w:t>
            </w:r>
            <w:r w:rsidRPr="009B106E">
              <w:rPr>
                <w:color w:val="333333"/>
                <w:highlight w:val="white"/>
              </w:rPr>
              <w:t>(3), 9+. https://link.gale.com/apps/doc/A224768959/PPAG?u=philbibu&amp;sid=PPAG&amp;xid=66d6daf9</w:t>
            </w:r>
          </w:p>
          <w:p w14:paraId="51AE1967" w14:textId="77777777" w:rsidR="009B106E" w:rsidRPr="009B106E" w:rsidRDefault="009B106E" w:rsidP="00E00F91">
            <w:pPr>
              <w:pStyle w:val="ListParagraph"/>
              <w:numPr>
                <w:ilvl w:val="0"/>
                <w:numId w:val="6"/>
              </w:numPr>
              <w:spacing w:line="276" w:lineRule="auto"/>
              <w:rPr>
                <w:rFonts w:ascii="Times New Roman" w:hAnsi="Times New Roman"/>
                <w:szCs w:val="24"/>
              </w:rPr>
            </w:pPr>
            <w:r w:rsidRPr="009B106E">
              <w:rPr>
                <w:rFonts w:ascii="Times New Roman" w:hAnsi="Times New Roman"/>
                <w:szCs w:val="24"/>
              </w:rPr>
              <w:t xml:space="preserve">Philpott, T. (2010, August 04). The history of urban agriculture should inspire its future. Retrieved January 31, 2021, from </w:t>
            </w:r>
            <w:hyperlink r:id="rId11" w:history="1">
              <w:r w:rsidRPr="009B106E">
                <w:rPr>
                  <w:rStyle w:val="Hyperlink"/>
                  <w:rFonts w:ascii="Times New Roman" w:hAnsi="Times New Roman"/>
                  <w:szCs w:val="24"/>
                </w:rPr>
                <w:t>https://grist.org/article/food-the-history-of-urban-agriculture-should-inspire-its-future/full/</w:t>
              </w:r>
            </w:hyperlink>
          </w:p>
          <w:p w14:paraId="1F11611B" w14:textId="77777777" w:rsidR="009B106E" w:rsidRPr="009B106E" w:rsidRDefault="009B106E" w:rsidP="00E00F91">
            <w:pPr>
              <w:numPr>
                <w:ilvl w:val="0"/>
                <w:numId w:val="6"/>
              </w:numPr>
              <w:spacing w:line="276" w:lineRule="auto"/>
              <w:rPr>
                <w:rFonts w:eastAsia="Calibri"/>
              </w:rPr>
            </w:pPr>
            <w:proofErr w:type="spellStart"/>
            <w:r w:rsidRPr="009B106E">
              <w:rPr>
                <w:color w:val="333333"/>
                <w:highlight w:val="white"/>
              </w:rPr>
              <w:t>Sali</w:t>
            </w:r>
            <w:proofErr w:type="spellEnd"/>
            <w:r w:rsidRPr="009B106E">
              <w:rPr>
                <w:color w:val="333333"/>
                <w:highlight w:val="white"/>
              </w:rPr>
              <w:t xml:space="preserve">, G., Monaco, F., </w:t>
            </w:r>
            <w:proofErr w:type="spellStart"/>
            <w:r w:rsidRPr="009B106E">
              <w:rPr>
                <w:color w:val="333333"/>
                <w:highlight w:val="white"/>
              </w:rPr>
              <w:t>Corsi</w:t>
            </w:r>
            <w:proofErr w:type="spellEnd"/>
            <w:r w:rsidRPr="009B106E">
              <w:rPr>
                <w:color w:val="333333"/>
                <w:highlight w:val="white"/>
              </w:rPr>
              <w:t xml:space="preserve">, S., &amp; </w:t>
            </w:r>
            <w:proofErr w:type="spellStart"/>
            <w:r w:rsidRPr="009B106E">
              <w:rPr>
                <w:color w:val="333333"/>
                <w:highlight w:val="white"/>
              </w:rPr>
              <w:t>Mazzocchi</w:t>
            </w:r>
            <w:proofErr w:type="spellEnd"/>
            <w:r w:rsidRPr="009B106E">
              <w:rPr>
                <w:color w:val="333333"/>
                <w:highlight w:val="white"/>
              </w:rPr>
              <w:t xml:space="preserve">, C. (2016). Bringing urban food supply closer to food consumption: opportunities for five European metropolitan regions. </w:t>
            </w:r>
            <w:proofErr w:type="spellStart"/>
            <w:r w:rsidRPr="009B106E">
              <w:rPr>
                <w:i/>
                <w:color w:val="333333"/>
                <w:highlight w:val="white"/>
              </w:rPr>
              <w:t>Rivista</w:t>
            </w:r>
            <w:proofErr w:type="spellEnd"/>
            <w:r w:rsidRPr="009B106E">
              <w:rPr>
                <w:i/>
                <w:color w:val="333333"/>
                <w:highlight w:val="white"/>
              </w:rPr>
              <w:t xml:space="preserve"> di Economia </w:t>
            </w:r>
            <w:proofErr w:type="spellStart"/>
            <w:r w:rsidRPr="009B106E">
              <w:rPr>
                <w:i/>
                <w:color w:val="333333"/>
                <w:highlight w:val="white"/>
              </w:rPr>
              <w:t>Agraria</w:t>
            </w:r>
            <w:proofErr w:type="spellEnd"/>
            <w:r w:rsidRPr="009B106E">
              <w:rPr>
                <w:i/>
                <w:color w:val="333333"/>
                <w:highlight w:val="white"/>
              </w:rPr>
              <w:t xml:space="preserve"> - REA</w:t>
            </w:r>
            <w:r w:rsidRPr="009B106E">
              <w:rPr>
                <w:color w:val="333333"/>
                <w:highlight w:val="white"/>
              </w:rPr>
              <w:t xml:space="preserve">, </w:t>
            </w:r>
            <w:r w:rsidRPr="009B106E">
              <w:rPr>
                <w:i/>
                <w:color w:val="333333"/>
                <w:highlight w:val="white"/>
              </w:rPr>
              <w:t>71</w:t>
            </w:r>
            <w:r w:rsidRPr="009B106E">
              <w:rPr>
                <w:color w:val="333333"/>
                <w:highlight w:val="white"/>
              </w:rPr>
              <w:t>(1), 459+. https://link.gale.com/apps/doc/A534043300/PPAG?u=philbibu&amp;sid=PPAG&amp;xid=cea88ff4</w:t>
            </w:r>
          </w:p>
          <w:p w14:paraId="78A0BBAC" w14:textId="1A9CCE15" w:rsidR="009B106E" w:rsidRPr="009B106E" w:rsidRDefault="009B106E" w:rsidP="00E00F91">
            <w:pPr>
              <w:pStyle w:val="ListParagraph"/>
              <w:spacing w:line="276" w:lineRule="auto"/>
              <w:rPr>
                <w:rFonts w:ascii="Calibri" w:hAnsi="Calibri"/>
                <w:sz w:val="22"/>
                <w:szCs w:val="22"/>
              </w:rPr>
            </w:pPr>
          </w:p>
        </w:tc>
      </w:tr>
    </w:tbl>
    <w:p w14:paraId="50028C8A" w14:textId="1221ADC1" w:rsidR="00DA597C" w:rsidRPr="00255BDB" w:rsidRDefault="00DA597C" w:rsidP="00255BDB"/>
    <w:sectPr w:rsidR="00DA597C" w:rsidRPr="0025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779E"/>
    <w:multiLevelType w:val="hybridMultilevel"/>
    <w:tmpl w:val="4FD0763E"/>
    <w:lvl w:ilvl="0" w:tplc="FE5E27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1764"/>
    <w:multiLevelType w:val="hybridMultilevel"/>
    <w:tmpl w:val="0866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66783"/>
    <w:multiLevelType w:val="hybridMultilevel"/>
    <w:tmpl w:val="64AEBB92"/>
    <w:lvl w:ilvl="0" w:tplc="C7C0B3E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4AB84015"/>
    <w:multiLevelType w:val="hybridMultilevel"/>
    <w:tmpl w:val="5134BF92"/>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 w15:restartNumberingAfterBreak="0">
    <w:nsid w:val="4B7509DF"/>
    <w:multiLevelType w:val="multilevel"/>
    <w:tmpl w:val="A6A0D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822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0D4"/>
    <w:rsid w:val="00030795"/>
    <w:rsid w:val="0003711C"/>
    <w:rsid w:val="000417C2"/>
    <w:rsid w:val="000A1465"/>
    <w:rsid w:val="000E6B87"/>
    <w:rsid w:val="00163D0F"/>
    <w:rsid w:val="001A6F81"/>
    <w:rsid w:val="002514BD"/>
    <w:rsid w:val="00255BDB"/>
    <w:rsid w:val="003E0164"/>
    <w:rsid w:val="004170D4"/>
    <w:rsid w:val="00550933"/>
    <w:rsid w:val="00585297"/>
    <w:rsid w:val="005B4E12"/>
    <w:rsid w:val="00625408"/>
    <w:rsid w:val="006A2FC1"/>
    <w:rsid w:val="00754F1A"/>
    <w:rsid w:val="007C1E1C"/>
    <w:rsid w:val="00896F2C"/>
    <w:rsid w:val="0095156F"/>
    <w:rsid w:val="00983DEC"/>
    <w:rsid w:val="00991632"/>
    <w:rsid w:val="009B106E"/>
    <w:rsid w:val="00A073FD"/>
    <w:rsid w:val="00B37FE0"/>
    <w:rsid w:val="00B52EB0"/>
    <w:rsid w:val="00B80102"/>
    <w:rsid w:val="00B85678"/>
    <w:rsid w:val="00BB23F9"/>
    <w:rsid w:val="00BD3157"/>
    <w:rsid w:val="00D42A46"/>
    <w:rsid w:val="00D94786"/>
    <w:rsid w:val="00DA597C"/>
    <w:rsid w:val="00E00F91"/>
    <w:rsid w:val="00E446A4"/>
    <w:rsid w:val="00F1218E"/>
    <w:rsid w:val="00F6631A"/>
    <w:rsid w:val="00FF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2BC1"/>
  <w15:chartTrackingRefBased/>
  <w15:docId w15:val="{FAEC4E77-DCB5-47BB-8DC6-BC0D19A9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F9"/>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23F9"/>
    <w:pPr>
      <w:spacing w:after="0" w:line="240" w:lineRule="auto"/>
    </w:pPr>
    <w:rPr>
      <w:rFonts w:ascii="Arial" w:eastAsiaTheme="minorEastAsia" w:hAnsi="Aria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3F9"/>
    <w:pPr>
      <w:spacing w:before="120" w:after="120"/>
      <w:ind w:left="720"/>
      <w:contextualSpacing/>
    </w:pPr>
    <w:rPr>
      <w:rFonts w:ascii="Arial" w:eastAsia="Times New Roman" w:hAnsi="Arial"/>
      <w:bCs/>
      <w:szCs w:val="27"/>
    </w:rPr>
  </w:style>
  <w:style w:type="character" w:styleId="Hyperlink">
    <w:name w:val="Hyperlink"/>
    <w:basedOn w:val="DefaultParagraphFont"/>
    <w:uiPriority w:val="99"/>
    <w:unhideWhenUsed/>
    <w:rsid w:val="001A6F81"/>
    <w:rPr>
      <w:color w:val="0000FF"/>
      <w:u w:val="single"/>
    </w:rPr>
  </w:style>
  <w:style w:type="character" w:styleId="UnresolvedMention">
    <w:name w:val="Unresolved Mention"/>
    <w:basedOn w:val="DefaultParagraphFont"/>
    <w:uiPriority w:val="99"/>
    <w:semiHidden/>
    <w:unhideWhenUsed/>
    <w:rsid w:val="009B106E"/>
    <w:rPr>
      <w:color w:val="605E5C"/>
      <w:shd w:val="clear" w:color="auto" w:fill="E1DFDD"/>
    </w:rPr>
  </w:style>
  <w:style w:type="character" w:customStyle="1" w:styleId="docurl">
    <w:name w:val="docurl"/>
    <w:basedOn w:val="DefaultParagraphFont"/>
    <w:rsid w:val="009B106E"/>
  </w:style>
  <w:style w:type="character" w:styleId="FollowedHyperlink">
    <w:name w:val="FollowedHyperlink"/>
    <w:basedOn w:val="DefaultParagraphFont"/>
    <w:uiPriority w:val="99"/>
    <w:semiHidden/>
    <w:unhideWhenUsed/>
    <w:rsid w:val="00F66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919">
      <w:bodyDiv w:val="1"/>
      <w:marLeft w:val="0"/>
      <w:marRight w:val="0"/>
      <w:marTop w:val="0"/>
      <w:marBottom w:val="0"/>
      <w:divBdr>
        <w:top w:val="none" w:sz="0" w:space="0" w:color="auto"/>
        <w:left w:val="none" w:sz="0" w:space="0" w:color="auto"/>
        <w:bottom w:val="none" w:sz="0" w:space="0" w:color="auto"/>
        <w:right w:val="none" w:sz="0" w:space="0" w:color="auto"/>
      </w:divBdr>
    </w:div>
    <w:div w:id="54207294">
      <w:bodyDiv w:val="1"/>
      <w:marLeft w:val="0"/>
      <w:marRight w:val="0"/>
      <w:marTop w:val="0"/>
      <w:marBottom w:val="0"/>
      <w:divBdr>
        <w:top w:val="none" w:sz="0" w:space="0" w:color="auto"/>
        <w:left w:val="none" w:sz="0" w:space="0" w:color="auto"/>
        <w:bottom w:val="none" w:sz="0" w:space="0" w:color="auto"/>
        <w:right w:val="none" w:sz="0" w:space="0" w:color="auto"/>
      </w:divBdr>
    </w:div>
    <w:div w:id="10434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aurora.edu/history-of-urban-agricul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gale.com/apps/doc/A633466798/GRNR?u=philbibu&amp;sid=GRNR&amp;xid=b16e36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gale.com/apps/doc/A584495985/PPAG?u=philbibu&amp;sid=PPAG&amp;xid=f57f70ef" TargetMode="External"/><Relationship Id="rId11" Type="http://schemas.openxmlformats.org/officeDocument/2006/relationships/hyperlink" Target="https://grist.org/article/food-the-history-of-urban-agriculture-should-inspire-its-future/full/" TargetMode="External"/><Relationship Id="rId5" Type="http://schemas.openxmlformats.org/officeDocument/2006/relationships/hyperlink" Target="https://link.gale.com/apps/doc/A369076448/GRNR?u=philbibu&amp;sid=GRNR&amp;xid=64ef108b" TargetMode="External"/><Relationship Id="rId10" Type="http://schemas.openxmlformats.org/officeDocument/2006/relationships/hyperlink" Target="https://www.britannica.com/explore/savingearth/creating-corridors-the-buzz-about-the-bee-highway" TargetMode="External"/><Relationship Id="rId4" Type="http://schemas.openxmlformats.org/officeDocument/2006/relationships/webSettings" Target="webSettings.xml"/><Relationship Id="rId9" Type="http://schemas.openxmlformats.org/officeDocument/2006/relationships/hyperlink" Target="https://link.gale.com/apps/doc/A613408782/PPAG?u=philbibu&amp;sid=PPAG&amp;xid=aa193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12754</TotalTime>
  <Pages>2</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Hauser</dc:creator>
  <cp:keywords/>
  <dc:description/>
  <cp:lastModifiedBy>walkershay325@gmail.com</cp:lastModifiedBy>
  <cp:revision>3</cp:revision>
  <dcterms:created xsi:type="dcterms:W3CDTF">2021-02-07T18:50:00Z</dcterms:created>
  <dcterms:modified xsi:type="dcterms:W3CDTF">2021-03-05T15:36:00Z</dcterms:modified>
</cp:coreProperties>
</file>