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AB1B" w14:textId="77777777" w:rsidR="00806BF1" w:rsidRDefault="00A407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0" w:name="_fav6scqmwu85" w:colFirst="0" w:colLast="0"/>
      <w:bookmarkEnd w:id="0"/>
      <w:r>
        <w:rPr>
          <w:sz w:val="72"/>
          <w:szCs w:val="72"/>
        </w:rPr>
        <w:t>Needs Assessment</w:t>
      </w:r>
    </w:p>
    <w:p w14:paraId="7DC1FA9B" w14:textId="77777777" w:rsidR="00806BF1" w:rsidRDefault="00A40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iadp9bnpgodm" w:colFirst="0" w:colLast="0"/>
      <w:bookmarkEnd w:id="1"/>
      <w:r>
        <w:t>GrowGood</w:t>
      </w:r>
    </w:p>
    <w:p w14:paraId="15B7F74F" w14:textId="77777777" w:rsidR="00806BF1" w:rsidRDefault="00A40777">
      <w:pP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27B7F6B4" wp14:editId="57803068">
            <wp:extent cx="419100" cy="28575"/>
            <wp:effectExtent l="0" t="0" r="0" b="0"/>
            <wp:docPr id="3" name="image1.png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mall gree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53DC" w14:textId="77777777" w:rsidR="00806BF1" w:rsidRDefault="00A40777">
      <w:pPr>
        <w:pStyle w:val="Heading1"/>
      </w:pPr>
      <w:bookmarkStart w:id="2" w:name="_582z84m2e9lu" w:colFirst="0" w:colLast="0"/>
      <w:bookmarkEnd w:id="2"/>
      <w:r>
        <w:t>Meeting History</w:t>
      </w:r>
    </w:p>
    <w:p w14:paraId="417907AC" w14:textId="77777777" w:rsidR="00806BF1" w:rsidRDefault="00A40777">
      <w:r>
        <w:t xml:space="preserve">Due to the COVID-19 virus, GrowGood has not had any large or small gatherings since November 2019. </w:t>
      </w:r>
    </w:p>
    <w:p w14:paraId="5B2828C6" w14:textId="77777777" w:rsidR="00806BF1" w:rsidRDefault="00A40777">
      <w:pPr>
        <w:spacing w:line="240" w:lineRule="auto"/>
      </w:pPr>
      <w:r>
        <w:rPr>
          <w:b/>
          <w:sz w:val="28"/>
          <w:szCs w:val="28"/>
        </w:rPr>
        <w:t xml:space="preserve">Permaculture Action Day  </w:t>
      </w:r>
      <w:r>
        <w:rPr>
          <w:b/>
        </w:rPr>
        <w:t xml:space="preserve">                   </w:t>
      </w:r>
      <w:r>
        <w:t xml:space="preserve">Sunday, October 20th, 2019 10am – 5pm </w:t>
      </w:r>
    </w:p>
    <w:p w14:paraId="2EB12539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A day of </w:t>
      </w:r>
      <w:r>
        <w:rPr>
          <w:rFonts w:ascii="Roboto" w:eastAsia="Roboto" w:hAnsi="Roboto" w:cs="Roboto"/>
          <w:b/>
          <w:color w:val="444444"/>
          <w:sz w:val="20"/>
          <w:szCs w:val="20"/>
          <w:highlight w:val="white"/>
        </w:rPr>
        <w:t>hands-on projects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to grow food, hope, and community with the Bell Shelter. GrowGood partnered with Permaculture Action Network,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KissTheGround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, and Mama Sunshine for this event.</w:t>
      </w:r>
    </w:p>
    <w:p w14:paraId="5CEDC7C2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8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https://www.facebook.com/events/531225717632722/</w:t>
        </w:r>
      </w:hyperlink>
    </w:p>
    <w:p w14:paraId="29154554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9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</w:t>
        </w:r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ttp://www.permacultureaction.org/event/l-a-permaculture-action-day-at-growgood/?fbclid=IwAR1md8U0StT0Hc0aaVhYiKBwVDscj4EliE6tTtQ3OwOD0BBnhFHtFA5f3mQ</w:t>
        </w:r>
      </w:hyperlink>
    </w:p>
    <w:p w14:paraId="301177EA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Attendees: ~75   Interested:~170 (see FB)</w:t>
      </w:r>
    </w:p>
    <w:p w14:paraId="29322207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>INTRODUCTION TO MAKING PERFUME WITH THE INSTITUTE OF ART AND OLFA</w:t>
      </w: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 xml:space="preserve">CTION     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Saturday, August 24, 2019 11:00am – 1:00pm</w:t>
      </w:r>
    </w:p>
    <w:p w14:paraId="03502E1B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The Institute for Art and Olfaction returns to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Growgood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for a perfume-making workshop with a focus on the materials that can be found in our collaborative Perfume Garden. Join IAO founder Saskia Wilson-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Brown for an introduction to the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creative practice of blending scents. Expanding on the bountiful aromatics already found in GrowGood’s farm, participants will spend 2 hours smelling and talking about aromatic materials while learning the basics of how to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formulate materials into perfume. Everyone leaves with a small spray vial of their own personal scent.</w:t>
      </w:r>
    </w:p>
    <w:p w14:paraId="360560D4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Your workshop fee helps enable Bell Shelter clients to attend the class without charge. If you feel so inclined, we would be grateful for any additional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donations to GrowGood.</w:t>
      </w:r>
    </w:p>
    <w:p w14:paraId="07608681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10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https://www.grow-good.org/events-list/2019/8/17/introduction-to-making-perfume-with-the-institute-of-art-and-olfaction</w:t>
        </w:r>
      </w:hyperlink>
    </w:p>
    <w:p w14:paraId="1D14B30B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>W</w:t>
      </w: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>ILD SODA MAKING WORKSHOP WITH BOTANICAL BUSTERS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Saturday, August 10, 2019 1:00pm – 3:00pm</w:t>
      </w:r>
    </w:p>
    <w:p w14:paraId="3E257EF8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In this hands on class, we will learn about common regional plants that make tasty, homemade sodas using just a few ingredients. During our time together we will disc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uss regional/invasive plants, supplies needed, soda instructions, and most importantly make a soda to take home that day!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Dont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worry, we will be sampling some sodas during class made just for you. Just think, now you can save some money and make sodas for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all your summer festivities.</w:t>
      </w:r>
    </w:p>
    <w:p w14:paraId="3F84BEFE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11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https://www.eventbrite.com/e/wild-soda-making-workshop-with-botanical-busters-tickets-66228058907#</w:t>
        </w:r>
      </w:hyperlink>
    </w:p>
    <w:p w14:paraId="629FFA60" w14:textId="77777777" w:rsidR="00806BF1" w:rsidRDefault="00806BF1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</w:p>
    <w:p w14:paraId="2E55287E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 xml:space="preserve">Summer Fruit Tree Pruning 101 with </w:t>
      </w:r>
      <w:proofErr w:type="spellStart"/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>Fruitstitue</w:t>
      </w:r>
      <w:proofErr w:type="spellEnd"/>
      <w:r>
        <w:rPr>
          <w:rFonts w:ascii="Roboto" w:eastAsia="Roboto" w:hAnsi="Roboto" w:cs="Roboto"/>
          <w:color w:val="444444"/>
          <w:sz w:val="28"/>
          <w:szCs w:val="28"/>
          <w:highlight w:val="white"/>
        </w:rPr>
        <w:t xml:space="preserve">                       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Saturday, June 8th, 2019 10:30am - 1:30pm</w:t>
      </w:r>
    </w:p>
    <w:p w14:paraId="13FF27AB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Summer Pruning 101 is a hands-on workshop that will focus on stone fruit trees (peaches, apricots, plums, nectarines, etc.) and teach people why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summer pruning is an essential component to growing great stone fruit. Participants will learn fruit tree pruning basics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lastRenderedPageBreak/>
        <w:t xml:space="preserve">and how the season changes a tree's response to pruning as well as basic tool care. From there, </w:t>
      </w:r>
      <w:proofErr w:type="gram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we’ll</w:t>
      </w:r>
      <w:proofErr w:type="gram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dive into why, when, and how to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prune a stone fruit tree as we get our prune on! Please wear close-toed shoes and sun protection. Water and snacks will be provided.</w:t>
      </w:r>
    </w:p>
    <w:p w14:paraId="3EA17FF2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12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</w:t>
        </w:r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www.eventbrite.com/e/summer-fruit-tree-pruning-101-with-fruitstitue-tickets-62852968922#</w:t>
        </w:r>
      </w:hyperlink>
    </w:p>
    <w:p w14:paraId="54B642ED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444444"/>
          <w:sz w:val="28"/>
          <w:szCs w:val="28"/>
          <w:highlight w:val="white"/>
        </w:rPr>
        <w:t xml:space="preserve">GROWGOOD SPRING FAIR FUNDRAISER                                         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Saturday, April 27, 2019 12:00pm – 5:00pm                                  Workshops, food, dr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ink, panel discussions, and more! Tickets range from $30 - $100, kids under 12 are free!</w:t>
      </w:r>
    </w:p>
    <w:p w14:paraId="6F325A08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Come join a day of educational, plant themed workshops including, natural dyeing by Niki of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Lookoutandwonderland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, composting by LA Compost, herbal medicine by Danielle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of Wild Terra, pickling by Rachael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Narins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of Chicks With Knives, plant paper making by Snakeroot Apothecary, zero waste, and a panel on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self reliance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.</w:t>
      </w:r>
    </w:p>
    <w:p w14:paraId="79B4E03C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hyperlink r:id="rId13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https://www.facebook.com/events/1180</w:t>
        </w:r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138708833560</w:t>
        </w:r>
      </w:hyperlink>
    </w:p>
    <w:p w14:paraId="2B0B5D67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*FB event did not yield too many people attending. </w:t>
      </w:r>
    </w:p>
    <w:p w14:paraId="6E0AF8C7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*This would be the most similar event to the one I am planning thus, most of my efforts and notes will come from these results of this event. I may have to make some details up as I have not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heard back from GrowGood as of yet if they would and could provide me with some other details. </w:t>
      </w:r>
    </w:p>
    <w:p w14:paraId="35F6EB9F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Strengths: Many Sponsors, Partnered with L.A. Compost, </w:t>
      </w:r>
    </w:p>
    <w:p w14:paraId="5CB9FA04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Weaknesses: Not much interest shown on </w:t>
      </w:r>
      <w:proofErr w:type="spellStart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FaceBook</w:t>
      </w:r>
      <w:proofErr w:type="spellEnd"/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 (?)</w:t>
      </w:r>
    </w:p>
    <w:p w14:paraId="65B961B0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Opportunities: Different times of the year, involve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 xml:space="preserve">local families, involve high school students, generate awareness in younger </w:t>
      </w: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audiences, increase volunteer population, new sponsors/partners</w:t>
      </w:r>
    </w:p>
    <w:p w14:paraId="13E58EE8" w14:textId="77777777" w:rsidR="00806BF1" w:rsidRDefault="00A40777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444444"/>
          <w:sz w:val="20"/>
          <w:szCs w:val="20"/>
          <w:highlight w:val="white"/>
        </w:rPr>
        <w:t>Threats: Weather Permitting for outdoor workshops, COVID-19</w:t>
      </w:r>
    </w:p>
    <w:p w14:paraId="68A81852" w14:textId="77777777" w:rsidR="00806BF1" w:rsidRDefault="00806BF1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</w:p>
    <w:p w14:paraId="13B9EAEB" w14:textId="77777777" w:rsidR="00806BF1" w:rsidRDefault="00806BF1">
      <w:pPr>
        <w:spacing w:line="240" w:lineRule="auto"/>
        <w:rPr>
          <w:rFonts w:ascii="Roboto" w:eastAsia="Roboto" w:hAnsi="Roboto" w:cs="Roboto"/>
          <w:color w:val="444444"/>
          <w:sz w:val="20"/>
          <w:szCs w:val="20"/>
          <w:highlight w:val="white"/>
        </w:rPr>
      </w:pPr>
    </w:p>
    <w:p w14:paraId="5E75E6C7" w14:textId="77777777" w:rsidR="00806BF1" w:rsidRDefault="00806BF1">
      <w:pPr>
        <w:spacing w:line="240" w:lineRule="auto"/>
      </w:pPr>
    </w:p>
    <w:p w14:paraId="6C233CFA" w14:textId="77777777" w:rsidR="00806BF1" w:rsidRDefault="00806BF1"/>
    <w:p w14:paraId="1EE7371D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6BCDD787" wp14:editId="52D23666">
            <wp:extent cx="419100" cy="28575"/>
            <wp:effectExtent l="0" t="0" r="0" b="0"/>
            <wp:docPr id="1" name="image1.png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mall gree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A036B" w14:textId="77777777" w:rsidR="00806BF1" w:rsidRDefault="00A4077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3" w:name="_r6vn5d4tsbql" w:colFirst="0" w:colLast="0"/>
      <w:bookmarkEnd w:id="3"/>
      <w:r>
        <w:t>Stakeholder Requirements</w:t>
      </w:r>
    </w:p>
    <w:p w14:paraId="77A1D5F7" w14:textId="77777777" w:rsidR="00806BF1" w:rsidRDefault="00A40777">
      <w:pPr>
        <w:spacing w:after="0"/>
        <w:rPr>
          <w:b/>
        </w:rPr>
      </w:pPr>
      <w:r>
        <w:rPr>
          <w:b/>
        </w:rPr>
        <w:t>Requirements</w:t>
      </w:r>
    </w:p>
    <w:p w14:paraId="169A6A7B" w14:textId="77777777" w:rsidR="00806BF1" w:rsidRDefault="00A40777">
      <w:pPr>
        <w:spacing w:after="0"/>
      </w:pPr>
      <w:r>
        <w:t>•Are compulsory components in a meeting present?</w:t>
      </w:r>
    </w:p>
    <w:p w14:paraId="3CF3AD00" w14:textId="77777777" w:rsidR="00806BF1" w:rsidRDefault="00806BF1">
      <w:pPr>
        <w:spacing w:after="0"/>
      </w:pPr>
    </w:p>
    <w:p w14:paraId="6B40BB4E" w14:textId="77777777" w:rsidR="00806BF1" w:rsidRDefault="00A40777">
      <w:pPr>
        <w:spacing w:after="0"/>
      </w:pPr>
      <w:r>
        <w:t>•Define the necessary conditions for the meeting (venue, time of year, etc.)</w:t>
      </w:r>
    </w:p>
    <w:p w14:paraId="2D5E852A" w14:textId="77777777" w:rsidR="00806BF1" w:rsidRDefault="00A40777">
      <w:pPr>
        <w:spacing w:after="0"/>
      </w:pPr>
      <w:r>
        <w:t xml:space="preserve">The event must be able to be hosted on </w:t>
      </w:r>
      <w:proofErr w:type="spellStart"/>
      <w:r>
        <w:t>GrowGoods</w:t>
      </w:r>
      <w:proofErr w:type="spellEnd"/>
      <w:r>
        <w:t xml:space="preserve"> campus/farm. The time of year would be the season of fall. </w:t>
      </w:r>
    </w:p>
    <w:p w14:paraId="1E277068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Objectives          </w:t>
      </w:r>
      <w:r>
        <w:rPr>
          <w:b/>
        </w:rPr>
        <w:t xml:space="preserve">                                         </w:t>
      </w:r>
      <w:r>
        <w:t xml:space="preserve">•Are clear descriptions of the intended result stated?   family-friendly, fundraiser, awareness of GrowGood, increase awareness in the younger population, Science &amp; Technology Fair with Partnered </w:t>
      </w:r>
      <w:proofErr w:type="spellStart"/>
      <w:r>
        <w:t>Highschools</w:t>
      </w:r>
      <w:proofErr w:type="spellEnd"/>
      <w:r>
        <w:t>, have a</w:t>
      </w:r>
      <w:r>
        <w:t xml:space="preserve"> </w:t>
      </w:r>
      <w:proofErr w:type="spellStart"/>
      <w:r>
        <w:t>Covid</w:t>
      </w:r>
      <w:proofErr w:type="spellEnd"/>
      <w:r>
        <w:t xml:space="preserve"> Plan                                               •Amplify goals and translate then into specific aims to achieve within a time frame and with available resources                                  Integrate the Science &amp; Technology Fair with a fundr</w:t>
      </w:r>
      <w:r>
        <w:t xml:space="preserve">aising event (February 1, 2021), organize the flow of event workshops on farmland and indoor facilities (October 1, 2021), Create a backup </w:t>
      </w:r>
      <w:proofErr w:type="spellStart"/>
      <w:r>
        <w:t>Covid</w:t>
      </w:r>
      <w:proofErr w:type="spellEnd"/>
      <w:r>
        <w:t xml:space="preserve"> Plan(June 1, 2021)</w:t>
      </w:r>
    </w:p>
    <w:p w14:paraId="6A0FF895" w14:textId="77777777" w:rsidR="00806BF1" w:rsidRDefault="00A40777">
      <w:pPr>
        <w:spacing w:after="0"/>
        <w:rPr>
          <w:b/>
        </w:rPr>
      </w:pPr>
      <w:r>
        <w:rPr>
          <w:b/>
        </w:rPr>
        <w:lastRenderedPageBreak/>
        <w:t>Outcomes</w:t>
      </w:r>
    </w:p>
    <w:p w14:paraId="01C04BD1" w14:textId="77777777" w:rsidR="00806BF1" w:rsidRDefault="00A40777">
      <w:pPr>
        <w:spacing w:after="0"/>
      </w:pPr>
      <w:r>
        <w:t xml:space="preserve">•Are achievements that occur because of the meeting?                               </w:t>
      </w:r>
      <w:r>
        <w:t xml:space="preserve">              Awareness of GrowGood programs and mission within </w:t>
      </w:r>
      <w:proofErr w:type="spellStart"/>
      <w:r>
        <w:t>highschool</w:t>
      </w:r>
      <w:proofErr w:type="spellEnd"/>
      <w:r>
        <w:t xml:space="preserve"> age individuals as well as the community, learning about Urban farming and technology associated, Learning about sustainability through fun workshops</w:t>
      </w:r>
    </w:p>
    <w:p w14:paraId="492942AE" w14:textId="77777777" w:rsidR="00806BF1" w:rsidRDefault="00A40777">
      <w:pPr>
        <w:spacing w:after="0"/>
        <w:rPr>
          <w:b/>
        </w:rPr>
      </w:pPr>
      <w:r>
        <w:t>•Define the end product of succ</w:t>
      </w:r>
      <w:r>
        <w:t>essful completion of the meeting’s objectives</w:t>
      </w:r>
      <w:r>
        <w:rPr>
          <w:b/>
        </w:rPr>
        <w:t xml:space="preserve"> </w:t>
      </w:r>
    </w:p>
    <w:p w14:paraId="4EEFD811" w14:textId="77777777" w:rsidR="00806BF1" w:rsidRDefault="00806BF1">
      <w:pPr>
        <w:spacing w:after="0"/>
        <w:rPr>
          <w:b/>
        </w:rPr>
      </w:pPr>
    </w:p>
    <w:p w14:paraId="6240E043" w14:textId="77777777" w:rsidR="00806BF1" w:rsidRDefault="00A40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Awareness among </w:t>
      </w:r>
      <w:proofErr w:type="spellStart"/>
      <w:r>
        <w:t>highschool</w:t>
      </w:r>
      <w:proofErr w:type="spellEnd"/>
      <w:r>
        <w:t xml:space="preserve"> students</w:t>
      </w:r>
    </w:p>
    <w:p w14:paraId="6DE84D3E" w14:textId="77777777" w:rsidR="00806BF1" w:rsidRDefault="00A40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Attendance of at least 100 people</w:t>
      </w:r>
    </w:p>
    <w:p w14:paraId="03E83ABD" w14:textId="77777777" w:rsidR="00806BF1" w:rsidRDefault="00A40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10 fun &amp; engaging workshops/activities</w:t>
      </w:r>
    </w:p>
    <w:p w14:paraId="7F2217D5" w14:textId="77777777" w:rsidR="00806BF1" w:rsidRDefault="00A40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5 involved sponsors</w:t>
      </w:r>
    </w:p>
    <w:p w14:paraId="59F948E7" w14:textId="77777777" w:rsidR="00806BF1" w:rsidRDefault="00A40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Raise $______ for the new technology building and hydroponics technology</w:t>
      </w:r>
    </w:p>
    <w:p w14:paraId="4B6EAFF1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AB44"/>
        </w:rPr>
      </w:pPr>
      <w:r>
        <w:rPr>
          <w:noProof/>
        </w:rPr>
        <w:drawing>
          <wp:inline distT="114300" distB="114300" distL="114300" distR="114300" wp14:anchorId="657DD7AC" wp14:editId="27C7BB8D">
            <wp:extent cx="419100" cy="28575"/>
            <wp:effectExtent l="0" t="0" r="0" b="0"/>
            <wp:docPr id="4" name="image1.png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mall gree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08B36" w14:textId="77777777" w:rsidR="00806BF1" w:rsidRDefault="00A40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2m4qlrodd59l" w:colFirst="0" w:colLast="0"/>
      <w:bookmarkEnd w:id="4"/>
      <w:r>
        <w:t>Gap Analysis</w:t>
      </w:r>
    </w:p>
    <w:p w14:paraId="42C98E94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Current State: GrowGood has had what appears to be fundraising events on a potentially large scale in the past with its spring fair. It, however, did not have a great online presence according to the </w:t>
      </w:r>
      <w:proofErr w:type="spellStart"/>
      <w:r>
        <w:t>FaceBook</w:t>
      </w:r>
      <w:proofErr w:type="spellEnd"/>
      <w:r>
        <w:t xml:space="preserve"> event page. They have lots of sponsors and part</w:t>
      </w:r>
      <w:r>
        <w:t>ners that they have worked with in the past. The target audience typically I would say has been aimed to be family-</w:t>
      </w:r>
      <w:proofErr w:type="gramStart"/>
      <w:r>
        <w:t>friendly</w:t>
      </w:r>
      <w:proofErr w:type="gramEnd"/>
      <w:r>
        <w:t xml:space="preserve"> but I think that it only got the attention of people who already desire or know about sustainability and being environmentally frien</w:t>
      </w:r>
      <w:r>
        <w:t xml:space="preserve">dly. </w:t>
      </w:r>
    </w:p>
    <w:p w14:paraId="496F9643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Desired State: GrowGood wants this fundraiser event to target high school age </w:t>
      </w:r>
      <w:r>
        <w:t>individuals and get them involved and grow their knowledge of Urban Farming and the programs/services that they offer to homeless individuals. They have already partnered w</w:t>
      </w:r>
      <w:r>
        <w:t>ith local high schools to host a science and technology fair for students who wish to participate to win a cash prize. However, with would like to turn the event into a fundraiser in order to raise funds for the addition of a technology and hydroponics bui</w:t>
      </w:r>
      <w:r>
        <w:t xml:space="preserve">lding and programs. </w:t>
      </w:r>
    </w:p>
    <w:p w14:paraId="58E461A7" w14:textId="77777777" w:rsidR="00806BF1" w:rsidRDefault="00A40777">
      <w:pPr>
        <w:pBdr>
          <w:top w:val="nil"/>
          <w:left w:val="nil"/>
          <w:bottom w:val="nil"/>
          <w:right w:val="nil"/>
          <w:between w:val="nil"/>
        </w:pBdr>
      </w:pPr>
      <w:r>
        <w:t>Gap Analysis: What do we need to get there?</w:t>
      </w:r>
    </w:p>
    <w:p w14:paraId="4C83314A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Fun &amp; engaging workshops</w:t>
      </w:r>
    </w:p>
    <w:p w14:paraId="6006B3C1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Good &amp; interesting Food Options</w:t>
      </w:r>
    </w:p>
    <w:p w14:paraId="7C2AE513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Volunteers</w:t>
      </w:r>
    </w:p>
    <w:p w14:paraId="14A314AC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Partners</w:t>
      </w:r>
    </w:p>
    <w:p w14:paraId="4F5CCD3F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Sponsors</w:t>
      </w:r>
    </w:p>
    <w:p w14:paraId="363ABDA8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Schedule</w:t>
      </w:r>
    </w:p>
    <w:p w14:paraId="068AB2B9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Media Awareness/Marketing Strategy</w:t>
      </w:r>
    </w:p>
    <w:p w14:paraId="11F70AC6" w14:textId="77777777" w:rsidR="00806BF1" w:rsidRDefault="00A40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Music (?)</w:t>
      </w:r>
    </w:p>
    <w:p w14:paraId="4D64FDCF" w14:textId="77777777" w:rsidR="00806BF1" w:rsidRDefault="00806BF1">
      <w:pPr>
        <w:pBdr>
          <w:top w:val="nil"/>
          <w:left w:val="nil"/>
          <w:bottom w:val="nil"/>
          <w:right w:val="nil"/>
          <w:between w:val="nil"/>
        </w:pBdr>
      </w:pPr>
    </w:p>
    <w:p w14:paraId="3669CAA9" w14:textId="77777777" w:rsidR="00806BF1" w:rsidRDefault="00A40777">
      <w:pPr>
        <w:spacing w:after="200" w:line="240" w:lineRule="auto"/>
        <w:rPr>
          <w:b/>
          <w:color w:val="00AB44"/>
        </w:rPr>
      </w:pPr>
      <w:r>
        <w:rPr>
          <w:noProof/>
        </w:rPr>
        <w:drawing>
          <wp:inline distT="114300" distB="114300" distL="114300" distR="114300" wp14:anchorId="3472D070" wp14:editId="33B325B7">
            <wp:extent cx="419100" cy="28575"/>
            <wp:effectExtent l="0" t="0" r="0" b="0"/>
            <wp:docPr id="2" name="image1.png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mall gree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094C8" w14:textId="77777777" w:rsidR="00806BF1" w:rsidRDefault="00A40777">
      <w:pPr>
        <w:pStyle w:val="Heading1"/>
      </w:pPr>
      <w:bookmarkStart w:id="5" w:name="_fu5ql5q72bq6" w:colFirst="0" w:colLast="0"/>
      <w:bookmarkEnd w:id="5"/>
      <w:r>
        <w:t>Target Audience</w:t>
      </w:r>
    </w:p>
    <w:p w14:paraId="2CA878E6" w14:textId="77777777" w:rsidR="00806BF1" w:rsidRDefault="00A40777">
      <w:r>
        <w:t>Young Adults - ages 13-30</w:t>
      </w:r>
    </w:p>
    <w:p w14:paraId="5632EAE4" w14:textId="77777777" w:rsidR="00806BF1" w:rsidRDefault="00A40777">
      <w:r>
        <w:t>Environmentally conscious or interested in Urban Farming</w:t>
      </w:r>
    </w:p>
    <w:p w14:paraId="7A6A16C6" w14:textId="77777777" w:rsidR="00806BF1" w:rsidRDefault="00A40777">
      <w:r>
        <w:t>Those interested in Farming technology</w:t>
      </w:r>
    </w:p>
    <w:p w14:paraId="52F8A3FD" w14:textId="77777777" w:rsidR="00806BF1" w:rsidRDefault="00A40777">
      <w:r>
        <w:t xml:space="preserve">*What does family-friendly constitute? May need help on this front. </w:t>
      </w:r>
    </w:p>
    <w:sectPr w:rsidR="00806BF1">
      <w:footerReference w:type="default" r:id="rId14"/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113BE" w14:textId="77777777" w:rsidR="00A40777" w:rsidRDefault="00A40777">
      <w:pPr>
        <w:spacing w:after="0" w:line="240" w:lineRule="auto"/>
      </w:pPr>
      <w:r>
        <w:separator/>
      </w:r>
    </w:p>
  </w:endnote>
  <w:endnote w:type="continuationSeparator" w:id="0">
    <w:p w14:paraId="07EDA708" w14:textId="77777777" w:rsidR="00A40777" w:rsidRDefault="00A4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F37A" w14:textId="77777777" w:rsidR="00806BF1" w:rsidRDefault="00806BF1">
    <w:pPr>
      <w:pBdr>
        <w:top w:val="nil"/>
        <w:left w:val="nil"/>
        <w:bottom w:val="nil"/>
        <w:right w:val="nil"/>
        <w:between w:val="nil"/>
      </w:pBdr>
      <w:spacing w:after="0" w:line="312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0CA68" w14:textId="77777777" w:rsidR="00A40777" w:rsidRDefault="00A40777">
      <w:pPr>
        <w:spacing w:after="0" w:line="240" w:lineRule="auto"/>
      </w:pPr>
      <w:r>
        <w:separator/>
      </w:r>
    </w:p>
  </w:footnote>
  <w:footnote w:type="continuationSeparator" w:id="0">
    <w:p w14:paraId="0BDA3622" w14:textId="77777777" w:rsidR="00A40777" w:rsidRDefault="00A4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24960"/>
    <w:multiLevelType w:val="multilevel"/>
    <w:tmpl w:val="765E6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260F2"/>
    <w:multiLevelType w:val="multilevel"/>
    <w:tmpl w:val="D4CC2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F1"/>
    <w:rsid w:val="006911AE"/>
    <w:rsid w:val="00806BF1"/>
    <w:rsid w:val="00A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9442"/>
  <w15:docId w15:val="{C801925B-7345-4187-A4B7-424C452C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0" w:line="24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b/>
      <w:color w:val="00AB44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531225717632722/" TargetMode="External"/><Relationship Id="rId13" Type="http://schemas.openxmlformats.org/officeDocument/2006/relationships/hyperlink" Target="https://www.facebook.com/events/1180138708833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ventbrite.com/e/summer-fruit-tree-pruning-101-with-fruitstitue-tickets-628529689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ventbrite.com/e/wild-soda-making-workshop-with-botanical-busters-tickets-6622805890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row-good.org/events-list/2019/8/17/introduction-to-making-perfume-with-the-institute-of-art-and-olf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macultureaction.org/event/l-a-permaculture-action-day-at-growgood/?fbclid=IwAR1md8U0StT0Hc0aaVhYiKBwVDscj4EliE6tTtQ3OwOD0BBnhFHtFA5f3m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2020-10-19T17:09:00Z</dcterms:created>
  <dcterms:modified xsi:type="dcterms:W3CDTF">2020-10-19T17:09:00Z</dcterms:modified>
</cp:coreProperties>
</file>