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Chief Technical Officer,</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9th June, 2025</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Vocallyze</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Zorge</w:t>
        <w:br/>
        <w:br/>
        <w:t>21E</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b/>
          <w:sz w:val="22"/>
          <w:szCs w:val="22"/>
        </w:rPr>
        <w:t>Vocallyze</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headerReference w:type="default" r:id="rId17"/>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