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9493B" w14:textId="77777777" w:rsidR="00A53FEC" w:rsidRDefault="00A53FEC" w:rsidP="00C320D4">
      <w:pPr>
        <w:pStyle w:val="Title"/>
        <w:spacing w:after="170"/>
      </w:pPr>
      <w:r w:rsidRPr="007317AD">
        <w:t>The Impact of New Bike Lanes on Urban Transportation Dynamics</w:t>
      </w:r>
    </w:p>
    <w:p w14:paraId="2EB66AF7" w14:textId="06FD6EB5" w:rsidR="00853D88" w:rsidRPr="00853D88" w:rsidRDefault="00853D88" w:rsidP="00853D88">
      <w:pPr>
        <w:pStyle w:val="Subtitle"/>
      </w:pPr>
      <w:r w:rsidRPr="00853D88">
        <w:t>Shaya Engelman shaya.engelman82@spsmail.cuny.edu</w:t>
      </w:r>
    </w:p>
    <w:p w14:paraId="3FD652F2" w14:textId="77777777" w:rsidR="00D87D2A" w:rsidRPr="00853D88" w:rsidRDefault="00D87D2A" w:rsidP="00853D88">
      <w:pPr>
        <w:pStyle w:val="Heading1"/>
        <w:rPr>
          <w:b w:val="0"/>
          <w:bCs/>
        </w:rPr>
      </w:pPr>
      <w:r w:rsidRPr="00853D88">
        <w:rPr>
          <w:b w:val="0"/>
          <w:bCs/>
        </w:rPr>
        <w:t>Introduction</w:t>
      </w:r>
    </w:p>
    <w:p w14:paraId="1C38D52C" w14:textId="5836F0FD" w:rsidR="00D87D2A" w:rsidRPr="007317AD" w:rsidRDefault="00D87D2A" w:rsidP="00C320D4">
      <w:r w:rsidRPr="007317AD">
        <w:t xml:space="preserve">As urban populations continue to surge, cities around the globe are grappling with multifaceted challenges related to traffic congestion, economic productivity, environmental sustainability, and public safety. With more individuals residing in urban areas than ever before, the traditional reliance on automobiles has become increasingly untenable. This study seeks to address these challenges by examining the impact of new bike lanes on urban transportation dynamics, specifically focusing on their effects on bike usage, car usage, and pedestrian safety. The hypothesis posits that adding new bike lanes will lead to increased bike usage, decreased car dependency, and reduced pedestrian accidents, thus contributing to less </w:t>
      </w:r>
      <w:r w:rsidR="00FB44E0" w:rsidRPr="007317AD">
        <w:t>congestion,</w:t>
      </w:r>
      <w:r w:rsidRPr="007317AD">
        <w:t xml:space="preserve"> and enhanced regional productivity. This perspective aligns with findings by Hartgen and Fields (2009), who concluded that mitigating congestion can significantly bolster economic performance.</w:t>
      </w:r>
    </w:p>
    <w:p w14:paraId="4B56C8DC" w14:textId="406E17EA" w:rsidR="00D87D2A" w:rsidRPr="007317AD" w:rsidRDefault="00D87D2A" w:rsidP="00C320D4">
      <w:r w:rsidRPr="007317AD">
        <w:t xml:space="preserve">The importance of bike usage cannot </w:t>
      </w:r>
      <w:proofErr w:type="gramStart"/>
      <w:r w:rsidRPr="007317AD">
        <w:t>be overstated</w:t>
      </w:r>
      <w:proofErr w:type="gramEnd"/>
      <w:r w:rsidRPr="007317AD">
        <w:t xml:space="preserve">. Biking is not only an environmentally friendly mode of transport, but it also promotes healthier lifestyles among urban </w:t>
      </w:r>
      <w:r w:rsidR="00605BF8" w:rsidRPr="007317AD">
        <w:t>residents</w:t>
      </w:r>
      <w:r w:rsidRPr="007317AD">
        <w:t>. As cities face rising pollution levels and public health crises related to sedentary lifestyles, increasing bike usage presents a compelling solution. Furthermore, the proliferation of bike-sharing networks, such as Citi Bike, Bay Wheels, and Divvy, has made biking more accessible and convenient than ever. These systems lower the barriers to entry for potential cyclists, offering a flexible and cost-effective alternative to car travel.</w:t>
      </w:r>
    </w:p>
    <w:p w14:paraId="5B646B86" w14:textId="77777777" w:rsidR="00D87D2A" w:rsidRPr="007317AD" w:rsidRDefault="00D87D2A" w:rsidP="00C320D4">
      <w:r w:rsidRPr="007317AD">
        <w:t>However, the financial implications of constructing bike lanes are considerable. Cities must navigate the complexities of funding such projects, often facing competition for limited municipal budgets. The costs associated with building and maintaining bike lane infrastructure must be weighed against the potential long-term benefits, including reduced traffic congestion and improved public safety. Additionally, the spatial allocation of roadways poses a challenge; dedicating space to bike lanes can result in the reduction of car lanes or parking spots. Urban planners must carefully balance these competing needs, ensuring that the overall transportation network remains efficient and effective.</w:t>
      </w:r>
    </w:p>
    <w:p w14:paraId="367DD816" w14:textId="77777777" w:rsidR="00D87D2A" w:rsidRPr="00D87D2A" w:rsidRDefault="00D87D2A" w:rsidP="00853D88">
      <w:pPr>
        <w:pStyle w:val="Heading2"/>
        <w:rPr>
          <w:b w:val="0"/>
        </w:rPr>
      </w:pPr>
      <w:r w:rsidRPr="00D87D2A">
        <w:rPr>
          <w:b w:val="0"/>
        </w:rPr>
        <w:lastRenderedPageBreak/>
        <w:t>Significance</w:t>
      </w:r>
    </w:p>
    <w:p w14:paraId="14D786C2" w14:textId="77777777" w:rsidR="00D87D2A" w:rsidRPr="00D87D2A" w:rsidRDefault="00D87D2A" w:rsidP="00C320D4">
      <w:pPr>
        <w:spacing w:line="278" w:lineRule="auto"/>
      </w:pPr>
      <w:r w:rsidRPr="00D87D2A">
        <w:t xml:space="preserve">The significance of this research lies in its potential to inform urban planning and policy decisions that can lead to substantial improvements in urban living conditions. As cities evolve, addressing traffic congestion is paramount, as it not only hampers economic productivity but also negatively impacts public safety and environmental quality. Hartgen and Fields (2009) demonstrated that enhancing travel speeds can lead to regional productivity gains of up to 1%, translating into meaningful economic benefits for urban areas. The link between shorter commutes and economic vitality </w:t>
      </w:r>
      <w:proofErr w:type="gramStart"/>
      <w:r w:rsidRPr="00D87D2A">
        <w:t>is further reinforced</w:t>
      </w:r>
      <w:proofErr w:type="gramEnd"/>
      <w:r w:rsidRPr="00D87D2A">
        <w:t xml:space="preserve"> by research from Prud’homme and Lee (1999), which highlights that cities with reduced commute times experience heightened productivity.</w:t>
      </w:r>
    </w:p>
    <w:p w14:paraId="2B596DE2" w14:textId="03B42B25" w:rsidR="00D87D2A" w:rsidRPr="00D87D2A" w:rsidRDefault="00D87D2A" w:rsidP="00C320D4">
      <w:pPr>
        <w:spacing w:line="278" w:lineRule="auto"/>
      </w:pPr>
      <w:r w:rsidRPr="00D87D2A">
        <w:t xml:space="preserve">Moreover, the need for fewer pedestrian and cyclist accidents is critical in today’s urban landscapes. As bike usage rises, so too does the potential for conflicts between cyclists, pedestrians, and motor vehicles. Well-designed bike lanes can help mitigate these risks by creating dedicated spaces for cyclists, thereby reducing </w:t>
      </w:r>
      <w:r w:rsidR="00FB44E0" w:rsidRPr="007317AD">
        <w:t>accidents,</w:t>
      </w:r>
      <w:r w:rsidRPr="00D87D2A">
        <w:t xml:space="preserve"> and promoting safer road environments. This aspect of urban safety is not merely a matter of public health; it also affects the economic landscape. Increased safety leads to greater confidence in cycling as a viable transportation option, further encouraging its adoption.</w:t>
      </w:r>
    </w:p>
    <w:p w14:paraId="20D953CA" w14:textId="56AD340B" w:rsidR="00D87D2A" w:rsidRPr="00D87D2A" w:rsidRDefault="00D87D2A" w:rsidP="00C320D4">
      <w:pPr>
        <w:spacing w:line="278" w:lineRule="auto"/>
      </w:pPr>
      <w:proofErr w:type="gramStart"/>
      <w:r w:rsidRPr="00D87D2A">
        <w:t>In light of</w:t>
      </w:r>
      <w:proofErr w:type="gramEnd"/>
      <w:r w:rsidRPr="00D87D2A">
        <w:t xml:space="preserve"> the COVID-19 pandemic, which prompted rapid, diverse responses in over five hundred cities, the need for innovative transport solutions has never been more pressing. </w:t>
      </w:r>
      <w:proofErr w:type="gramStart"/>
      <w:r w:rsidRPr="00D87D2A">
        <w:t>Many</w:t>
      </w:r>
      <w:proofErr w:type="gramEnd"/>
      <w:r w:rsidRPr="00D87D2A">
        <w:t xml:space="preserve"> urban areas have reallocated street </w:t>
      </w:r>
      <w:r w:rsidR="00605BF8" w:rsidRPr="007317AD">
        <w:t>spaces</w:t>
      </w:r>
      <w:r w:rsidRPr="00D87D2A">
        <w:t xml:space="preserve"> to support walking, cycling, and outdoor commerce. The emergence of these measures underscores the importance of dedicated cycling infrastructure in urban planning, particularly in fostering resilient, adaptive transportation networks that can respond to changing mobility demands (Combs &amp; Pardo, 2021).</w:t>
      </w:r>
    </w:p>
    <w:p w14:paraId="4C703A4F" w14:textId="77777777" w:rsidR="00D87D2A" w:rsidRPr="00D87D2A" w:rsidRDefault="00D87D2A" w:rsidP="00C320D4">
      <w:pPr>
        <w:spacing w:line="278" w:lineRule="auto"/>
      </w:pPr>
      <w:proofErr w:type="gramStart"/>
      <w:r w:rsidRPr="00D87D2A">
        <w:t>Ultimately, this</w:t>
      </w:r>
      <w:proofErr w:type="gramEnd"/>
      <w:r w:rsidRPr="00D87D2A">
        <w:t xml:space="preserve"> study aims to provide critical insights for city planners and policymakers. By evaluating the trade-offs involved in constructing bike </w:t>
      </w:r>
      <w:proofErr w:type="gramStart"/>
      <w:r w:rsidRPr="00D87D2A">
        <w:t>lanes—</w:t>
      </w:r>
      <w:proofErr w:type="gramEnd"/>
      <w:r w:rsidRPr="00D87D2A">
        <w:t>including initial financial costs, space allocation, and the potential for reduced car dependency—this research will illuminate the long-term benefits of improved safety, reduced commute times, and enhanced economic productivity. As cities continue to navigate the complexities of urbanization, understanding the role of bike lanes in transportation dynamics will be essential in fostering sustainable urban growth.</w:t>
      </w:r>
    </w:p>
    <w:p w14:paraId="24D730A3" w14:textId="77777777" w:rsidR="00D87D2A" w:rsidRPr="00D87D2A" w:rsidRDefault="00D87D2A" w:rsidP="00C320D4">
      <w:pPr>
        <w:spacing w:line="278" w:lineRule="auto"/>
        <w:rPr>
          <w:b/>
          <w:bCs/>
        </w:rPr>
      </w:pPr>
      <w:r w:rsidRPr="00D87D2A">
        <w:rPr>
          <w:b/>
          <w:bCs/>
        </w:rPr>
        <w:t>Prior Research</w:t>
      </w:r>
    </w:p>
    <w:p w14:paraId="6E719901" w14:textId="77777777" w:rsidR="00D87D2A" w:rsidRPr="00D87D2A" w:rsidRDefault="00D87D2A" w:rsidP="00C320D4">
      <w:pPr>
        <w:spacing w:line="278" w:lineRule="auto"/>
      </w:pPr>
      <w:r w:rsidRPr="00D87D2A">
        <w:t xml:space="preserve">The literature on the impact of bike lanes on urban transportation presents a varied landscape, with some studies indicating a positive relationship between bike lane infrastructure and cycling rates, while others report minimal effects. For instance, Hwang et al. (2023) found a significant increase in non-motorized transportation methods in urban areas but did not observe a </w:t>
      </w:r>
      <w:r w:rsidRPr="00D87D2A">
        <w:lastRenderedPageBreak/>
        <w:t>corresponding rise in biking specifically. Similarly, Buck et al. (2011) identified a strong correlation between the presence of bike lanes and the proximity of bike share stations, suggesting that infrastructure improvements can drive bike-sharing utilization.</w:t>
      </w:r>
    </w:p>
    <w:p w14:paraId="1707B99F" w14:textId="77777777" w:rsidR="00D87D2A" w:rsidRPr="00D87D2A" w:rsidRDefault="00D87D2A" w:rsidP="00C320D4">
      <w:pPr>
        <w:spacing w:line="278" w:lineRule="auto"/>
      </w:pPr>
      <w:r w:rsidRPr="00D87D2A">
        <w:t>Research conducted by Hartgen and Fields (2009) indicated that alleviating traffic congestion through improved travel speeds could enhance regional productivity by up to 1%. This is further supported by Prud’homme and Lee (1999), who demonstrated that shorter commute times contribute significantly to economic efficiency. As such, this study aims to explore whether the installation of bike lanes can enable cities to achieve these economic benefits by alleviating gridlock and optimizing commute times.</w:t>
      </w:r>
    </w:p>
    <w:p w14:paraId="0A02E551" w14:textId="025634F4" w:rsidR="00107767" w:rsidRPr="007317AD" w:rsidRDefault="00107767" w:rsidP="00C320D4">
      <w:r w:rsidRPr="007317AD">
        <w:t>One of the most significant contributions to this field comes from Kraus and Koch (2021), who studied the impact of provisional bike lane infrastructure introduced during the COVID-19 pandemic. Their research revealed that temporary bike lanes led to substantial increases in cycling, with rates rising between 11% and 48% in cities that implemented these lanes. This demonstrates the potential for even short-term infrastructure changes to encourage long-lasting shifts in transportation behavior.</w:t>
      </w:r>
    </w:p>
    <w:p w14:paraId="4FA19E7F" w14:textId="2C23F911" w:rsidR="00107767" w:rsidRPr="00D87D2A" w:rsidRDefault="00107767" w:rsidP="00C320D4">
      <w:pPr>
        <w:spacing w:line="278" w:lineRule="auto"/>
      </w:pPr>
      <w:r w:rsidRPr="007317AD">
        <w:t xml:space="preserve">Additionally, Arancibia et al. (2019) studied the economic impact of bike lanes in Toronto and found that replacing on-street parking with bike lanes did not harm local businesses. In fact, businesses saw increased customer spending and foot traffic after the lanes </w:t>
      </w:r>
      <w:proofErr w:type="gramStart"/>
      <w:r w:rsidRPr="007317AD">
        <w:t>were installed</w:t>
      </w:r>
      <w:proofErr w:type="gramEnd"/>
      <w:r w:rsidRPr="007317AD">
        <w:t>. This finding challenges the perception that bike lanes detract from commercial activity, suggesting instead that they may stimulate economic growth by attracting more foot and bike traffic.</w:t>
      </w:r>
    </w:p>
    <w:p w14:paraId="336BFD70" w14:textId="2D6F1669" w:rsidR="00D87D2A" w:rsidRPr="00D87D2A" w:rsidRDefault="00D87D2A" w:rsidP="00C320D4">
      <w:pPr>
        <w:spacing w:line="278" w:lineRule="auto"/>
      </w:pPr>
      <w:r w:rsidRPr="00D87D2A">
        <w:t>Despite the growing body of literature exploring the relationship between bike lanes and cycling rates, there remains a notable gap in comprehensive research regarding their effects on</w:t>
      </w:r>
      <w:r w:rsidR="00AB2A5D" w:rsidRPr="007317AD">
        <w:t xml:space="preserve"> accidents in general, an</w:t>
      </w:r>
      <w:r w:rsidR="00B566C4" w:rsidRPr="007317AD">
        <w:t>d, in particular, pedestrian accidents.</w:t>
      </w:r>
      <w:r w:rsidRPr="00D87D2A">
        <w:t xml:space="preserve"> Buehler and Dill (2015) highlighted that the introduction of bike lanes often leads to positive changes in urban dynamics, indicating that dedicated cycling space can reduce pedestrian injuries by improving overall traffic organization. This study seeks to fill this research gap, providing a holistic view of how bike lanes impact urban transportation dynamics, encompassing bike and car usage, pedestrian safety, and overall traffic patterns.</w:t>
      </w:r>
    </w:p>
    <w:p w14:paraId="50E6720D" w14:textId="77777777" w:rsidR="00D87D2A" w:rsidRPr="00D87D2A" w:rsidRDefault="00D87D2A" w:rsidP="00C320D4">
      <w:pPr>
        <w:spacing w:line="278" w:lineRule="auto"/>
      </w:pPr>
      <w:r w:rsidRPr="00D87D2A">
        <w:t xml:space="preserve">Expanding this research to multiple cities will yield more reliable and generalizable results. This multi-city approach will aim to identify consistent patterns across different urban environments, enhancing our understanding of bike lanes' impact. It is essential to address the reduction or smaller increase in car ridership. While projecting bike ridership growth is useful, comprehending the shift from car users to bike users is equally critical. This study will specifically </w:t>
      </w:r>
      <w:r w:rsidRPr="00D87D2A">
        <w:lastRenderedPageBreak/>
        <w:t>investigate this aspect, offering valuable insights into how bike lanes can effectively reduce car usage and promote sustainable urban transportation.</w:t>
      </w:r>
    </w:p>
    <w:p w14:paraId="2D1E84B6" w14:textId="77777777" w:rsidR="00A53FEC" w:rsidRPr="00A53FEC" w:rsidRDefault="00A53FEC" w:rsidP="00C320D4">
      <w:pPr>
        <w:spacing w:line="278" w:lineRule="auto"/>
        <w:rPr>
          <w:b/>
          <w:bCs/>
        </w:rPr>
      </w:pPr>
      <w:r w:rsidRPr="00A53FEC">
        <w:rPr>
          <w:b/>
          <w:bCs/>
        </w:rPr>
        <w:t>Methodology</w:t>
      </w:r>
    </w:p>
    <w:p w14:paraId="06D5F46A" w14:textId="52DD35AF" w:rsidR="00A53FEC" w:rsidRPr="007317AD" w:rsidRDefault="00A53FEC" w:rsidP="00C320D4">
      <w:r w:rsidRPr="00A53FEC">
        <w:rPr>
          <w:b/>
          <w:bCs/>
        </w:rPr>
        <w:t>Data Collection</w:t>
      </w:r>
      <w:r w:rsidRPr="00A53FEC">
        <w:rPr>
          <w:b/>
          <w:bCs/>
        </w:rPr>
        <w:br/>
      </w:r>
      <w:r w:rsidRPr="007317AD">
        <w:t>The study utilized bike-sharing data from three cities: Citi Bike in New York City, Bay Wheels in San Francisco, and Divvy in Chicago</w:t>
      </w:r>
      <w:r w:rsidRPr="007317AD">
        <w:t>, all operated by Lyft.</w:t>
      </w:r>
      <w:r w:rsidRPr="007317AD">
        <w:t xml:space="preserve"> Monthly reports </w:t>
      </w:r>
      <w:r w:rsidR="00605BF8" w:rsidRPr="007317AD">
        <w:t>on</w:t>
      </w:r>
      <w:r w:rsidRPr="007317AD">
        <w:t xml:space="preserve"> bike-sharing usage </w:t>
      </w:r>
      <w:proofErr w:type="gramStart"/>
      <w:r w:rsidRPr="007317AD">
        <w:t>were obtained</w:t>
      </w:r>
      <w:proofErr w:type="gramEnd"/>
      <w:r w:rsidRPr="007317AD">
        <w:t xml:space="preserve"> for each city, with each month represented by a separate file. In the case of Chicago, some months were combined in the datasets, necessitating the splitting of these files to ensure monthly granularity. A </w:t>
      </w:r>
      <w:proofErr w:type="gramStart"/>
      <w:r w:rsidRPr="007317AD">
        <w:t>dedicated</w:t>
      </w:r>
      <w:proofErr w:type="gramEnd"/>
      <w:r w:rsidRPr="007317AD">
        <w:t xml:space="preserve"> dataframe was created for each city to compile the total bike-sharing counts per month.</w:t>
      </w:r>
    </w:p>
    <w:p w14:paraId="25A91EB0" w14:textId="0457C7E7" w:rsidR="00DE1038" w:rsidRPr="007317AD" w:rsidRDefault="003A6B73" w:rsidP="00C320D4">
      <w:r w:rsidRPr="007317AD">
        <w:drawing>
          <wp:anchor distT="0" distB="0" distL="114300" distR="114300" simplePos="0" relativeHeight="251658240" behindDoc="0" locked="0" layoutInCell="1" allowOverlap="1" wp14:anchorId="0B2E1E66" wp14:editId="30C12505">
            <wp:simplePos x="0" y="0"/>
            <wp:positionH relativeFrom="margin">
              <wp:posOffset>-635</wp:posOffset>
            </wp:positionH>
            <wp:positionV relativeFrom="paragraph">
              <wp:posOffset>314960</wp:posOffset>
            </wp:positionV>
            <wp:extent cx="2333625" cy="3500120"/>
            <wp:effectExtent l="0" t="0" r="9525" b="5080"/>
            <wp:wrapSquare wrapText="bothSides"/>
            <wp:docPr id="1688015811"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15811" name="Picture 1" descr="A graph with red and blue lin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33625" cy="3500120"/>
                    </a:xfrm>
                    <a:prstGeom prst="rect">
                      <a:avLst/>
                    </a:prstGeom>
                  </pic:spPr>
                </pic:pic>
              </a:graphicData>
            </a:graphic>
            <wp14:sizeRelH relativeFrom="margin">
              <wp14:pctWidth>0</wp14:pctWidth>
            </wp14:sizeRelH>
            <wp14:sizeRelV relativeFrom="margin">
              <wp14:pctHeight>0</wp14:pctHeight>
            </wp14:sizeRelV>
          </wp:anchor>
        </w:drawing>
      </w:r>
    </w:p>
    <w:p w14:paraId="75F17D7E" w14:textId="0E463DB6" w:rsidR="00DE1038" w:rsidRPr="00A53FEC" w:rsidRDefault="00DE1038" w:rsidP="00C320D4">
      <w:pPr>
        <w:spacing w:line="278" w:lineRule="auto"/>
      </w:pPr>
      <w:r w:rsidRPr="00A53FEC">
        <w:t xml:space="preserve">To enhance the accuracy of the analysis and address concerns regarding the representativeness of bike-sharing data, validation was performed using additional data sources. Automated bike count data, sourced from NYC’s open data platform, </w:t>
      </w:r>
      <w:proofErr w:type="gramStart"/>
      <w:r w:rsidRPr="00A53FEC">
        <w:t>was compared</w:t>
      </w:r>
      <w:proofErr w:type="gramEnd"/>
      <w:r w:rsidRPr="00A53FEC">
        <w:t xml:space="preserve"> against the bike-sharing figures. The trends observed in both datasets </w:t>
      </w:r>
      <w:r w:rsidR="00A56EEF" w:rsidRPr="007317AD">
        <w:t xml:space="preserve">converged to </w:t>
      </w:r>
      <w:r w:rsidRPr="00A53FEC">
        <w:t xml:space="preserve">closely mirror each other, confirming that bike-sharing data serves as a valid proxy for overall bike usage in an urban environment. Consequently, this validation process </w:t>
      </w:r>
      <w:proofErr w:type="gramStart"/>
      <w:r w:rsidRPr="00A53FEC">
        <w:t>was not repeated</w:t>
      </w:r>
      <w:proofErr w:type="gramEnd"/>
      <w:r w:rsidRPr="00A53FEC">
        <w:t xml:space="preserve"> for SF and Chicago</w:t>
      </w:r>
      <w:r w:rsidR="00FB44E0" w:rsidRPr="007317AD">
        <w:t xml:space="preserve">. </w:t>
      </w:r>
      <w:r w:rsidR="00141107" w:rsidRPr="007317AD">
        <w:t>Figure 1.</w:t>
      </w:r>
    </w:p>
    <w:p w14:paraId="56B78DDF" w14:textId="49FA6E4C" w:rsidR="00DE1038" w:rsidRPr="00A53FEC" w:rsidRDefault="00DE1038" w:rsidP="00C320D4">
      <w:pPr>
        <w:spacing w:line="278" w:lineRule="auto"/>
      </w:pPr>
    </w:p>
    <w:p w14:paraId="13A4F545" w14:textId="4E7C0ECE" w:rsidR="00A53FEC" w:rsidRPr="00A53FEC" w:rsidRDefault="009D1C90" w:rsidP="00C320D4">
      <w:pPr>
        <w:spacing w:line="278" w:lineRule="auto"/>
      </w:pPr>
      <w:r w:rsidRPr="007317AD">
        <w:rPr>
          <w:noProof/>
        </w:rPr>
        <mc:AlternateContent>
          <mc:Choice Requires="wps">
            <w:drawing>
              <wp:anchor distT="0" distB="0" distL="114300" distR="114300" simplePos="0" relativeHeight="251660288" behindDoc="0" locked="0" layoutInCell="1" allowOverlap="1" wp14:anchorId="6A20726D" wp14:editId="3A8B52D8">
                <wp:simplePos x="0" y="0"/>
                <wp:positionH relativeFrom="column">
                  <wp:posOffset>152400</wp:posOffset>
                </wp:positionH>
                <wp:positionV relativeFrom="paragraph">
                  <wp:posOffset>336550</wp:posOffset>
                </wp:positionV>
                <wp:extent cx="2209800" cy="723900"/>
                <wp:effectExtent l="0" t="0" r="0" b="0"/>
                <wp:wrapSquare wrapText="bothSides"/>
                <wp:docPr id="1662229107" name="Text Box 1"/>
                <wp:cNvGraphicFramePr/>
                <a:graphic xmlns:a="http://schemas.openxmlformats.org/drawingml/2006/main">
                  <a:graphicData uri="http://schemas.microsoft.com/office/word/2010/wordprocessingShape">
                    <wps:wsp>
                      <wps:cNvSpPr txBox="1"/>
                      <wps:spPr>
                        <a:xfrm>
                          <a:off x="0" y="0"/>
                          <a:ext cx="2209800" cy="723900"/>
                        </a:xfrm>
                        <a:prstGeom prst="rect">
                          <a:avLst/>
                        </a:prstGeom>
                        <a:solidFill>
                          <a:prstClr val="white"/>
                        </a:solidFill>
                        <a:ln>
                          <a:noFill/>
                        </a:ln>
                      </wps:spPr>
                      <wps:txbx>
                        <w:txbxContent>
                          <w:p w14:paraId="7F55E1AF" w14:textId="1E0DB9B0" w:rsidR="00AA46EC" w:rsidRPr="00F16BEE" w:rsidRDefault="00AA46EC" w:rsidP="00AA46EC">
                            <w:pPr>
                              <w:pStyle w:val="Caption"/>
                              <w:rPr>
                                <w:rFonts w:eastAsiaTheme="minorHAnsi"/>
                              </w:rPr>
                            </w:pPr>
                            <w:r>
                              <w:t xml:space="preserve">Figure </w:t>
                            </w:r>
                            <w:r>
                              <w:fldChar w:fldCharType="begin"/>
                            </w:r>
                            <w:r>
                              <w:instrText xml:space="preserve"> SEQ Figure \* ARABIC </w:instrText>
                            </w:r>
                            <w:r>
                              <w:fldChar w:fldCharType="separate"/>
                            </w:r>
                            <w:r w:rsidR="003C44D9">
                              <w:rPr>
                                <w:noProof/>
                              </w:rPr>
                              <w:t>1</w:t>
                            </w:r>
                            <w:r>
                              <w:fldChar w:fldCharType="end"/>
                            </w:r>
                            <w:r w:rsidR="000F6AE3">
                              <w:t xml:space="preserve">; </w:t>
                            </w:r>
                            <w:r>
                              <w:t>Citi Bike usage data started off with smaller fluctuations than total bicycle usage but as it gains traction it converges to match the 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20726D" id="_x0000_t202" coordsize="21600,21600" o:spt="202" path="m,l,21600r21600,l21600,xe">
                <v:stroke joinstyle="miter"/>
                <v:path gradientshapeok="t" o:connecttype="rect"/>
              </v:shapetype>
              <v:shape id="Text Box 1" o:spid="_x0000_s1026" type="#_x0000_t202" style="position:absolute;left:0;text-align:left;margin-left:12pt;margin-top:26.5pt;width:174pt;height: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" stroked="f">
                <v:textbox inset="0,0,0,0">
                  <w:txbxContent>
                    <w:p w14:paraId="7F55E1AF" w14:textId="1E0DB9B0" w:rsidR="00AA46EC" w:rsidRPr="00F16BEE" w:rsidRDefault="00AA46EC" w:rsidP="00AA46EC">
                      <w:pPr>
                        <w:pStyle w:val="Caption"/>
                        <w:rPr>
                          <w:rFonts w:eastAsiaTheme="minorHAnsi"/>
                        </w:rPr>
                      </w:pPr>
                      <w:r>
                        <w:t xml:space="preserve">Figure </w:t>
                      </w:r>
                      <w:r>
                        <w:fldChar w:fldCharType="begin"/>
                      </w:r>
                      <w:r>
                        <w:instrText xml:space="preserve"> SEQ Figure \* ARABIC </w:instrText>
                      </w:r>
                      <w:r>
                        <w:fldChar w:fldCharType="separate"/>
                      </w:r>
                      <w:r w:rsidR="003C44D9">
                        <w:rPr>
                          <w:noProof/>
                        </w:rPr>
                        <w:t>1</w:t>
                      </w:r>
                      <w:r>
                        <w:fldChar w:fldCharType="end"/>
                      </w:r>
                      <w:r w:rsidR="000F6AE3">
                        <w:t xml:space="preserve">; </w:t>
                      </w:r>
                      <w:r>
                        <w:t>Citi Bike usage data started off with smaller fluctuations than total bicycle usage but as it gains traction it converges to match the range.</w:t>
                      </w:r>
                    </w:p>
                  </w:txbxContent>
                </v:textbox>
                <w10:wrap type="square"/>
              </v:shape>
            </w:pict>
          </mc:Fallback>
        </mc:AlternateContent>
      </w:r>
      <w:r w:rsidR="00A53FEC" w:rsidRPr="00A53FEC">
        <w:rPr>
          <w:b/>
          <w:bCs/>
        </w:rPr>
        <w:t>Traffic Count and Bike Lane Data</w:t>
      </w:r>
      <w:r w:rsidR="00A53FEC" w:rsidRPr="00A53FEC">
        <w:br/>
        <w:t xml:space="preserve">Traffic count data </w:t>
      </w:r>
      <w:proofErr w:type="gramStart"/>
      <w:r w:rsidR="00A53FEC" w:rsidRPr="00A53FEC">
        <w:t>was obtained</w:t>
      </w:r>
      <w:proofErr w:type="gramEnd"/>
      <w:r w:rsidR="00A53FEC" w:rsidRPr="00A53FEC">
        <w:t xml:space="preserve"> from the open data platforms of NYC and SF. Accurate traffic count data </w:t>
      </w:r>
      <w:r w:rsidRPr="007317AD">
        <w:t xml:space="preserve">     </w:t>
      </w:r>
      <w:r w:rsidR="00A53FEC" w:rsidRPr="00A53FEC">
        <w:t xml:space="preserve">for Chicago could not be sourced. To quantify the extent of bike lane infrastructure, bike lane data from NYC </w:t>
      </w:r>
      <w:proofErr w:type="gramStart"/>
      <w:r w:rsidR="008F3CC4" w:rsidRPr="007317AD">
        <w:t>was downloaded</w:t>
      </w:r>
      <w:proofErr w:type="gramEnd"/>
      <w:r w:rsidR="00A53FEC" w:rsidRPr="00A53FEC">
        <w:t xml:space="preserve"> from which total bike lane footage was calculated using the installation dates. This data </w:t>
      </w:r>
      <w:proofErr w:type="gramStart"/>
      <w:r w:rsidR="00A53FEC" w:rsidRPr="00A53FEC">
        <w:t>was grouped</w:t>
      </w:r>
      <w:proofErr w:type="gramEnd"/>
      <w:r w:rsidR="00A53FEC" w:rsidRPr="00A53FEC">
        <w:t xml:space="preserve"> by month and integrated into the NYC dataframe. A similar process was employed for SF, where bike lane data </w:t>
      </w:r>
      <w:proofErr w:type="gramStart"/>
      <w:r w:rsidR="00A53FEC" w:rsidRPr="00A53FEC">
        <w:t>was also aggregated</w:t>
      </w:r>
      <w:proofErr w:type="gramEnd"/>
      <w:r w:rsidR="00A53FEC" w:rsidRPr="00A53FEC">
        <w:t xml:space="preserve"> by month. For Chicago, only partial bike lane data was available from two separate websites. This data, provided on a yearly basis, </w:t>
      </w:r>
      <w:proofErr w:type="gramStart"/>
      <w:r w:rsidR="00A53FEC" w:rsidRPr="00A53FEC">
        <w:t xml:space="preserve">was manually </w:t>
      </w:r>
      <w:r w:rsidR="00675DD6" w:rsidRPr="007317AD">
        <w:t>processed</w:t>
      </w:r>
      <w:proofErr w:type="gramEnd"/>
      <w:r w:rsidR="00675DD6" w:rsidRPr="007317AD">
        <w:t>,</w:t>
      </w:r>
      <w:r w:rsidR="00A53FEC" w:rsidRPr="00A53FEC">
        <w:t xml:space="preserve"> and added to the Chicago dataframe.</w:t>
      </w:r>
    </w:p>
    <w:p w14:paraId="3A622205" w14:textId="77777777" w:rsidR="00A53FEC" w:rsidRPr="00A53FEC" w:rsidRDefault="00A53FEC" w:rsidP="00C320D4">
      <w:pPr>
        <w:spacing w:line="278" w:lineRule="auto"/>
      </w:pPr>
      <w:r w:rsidRPr="00A53FEC">
        <w:rPr>
          <w:b/>
          <w:bCs/>
        </w:rPr>
        <w:lastRenderedPageBreak/>
        <w:t>Demographic and Accident Data</w:t>
      </w:r>
      <w:r w:rsidRPr="00A53FEC">
        <w:br/>
        <w:t xml:space="preserve">Population estimates for each city </w:t>
      </w:r>
      <w:proofErr w:type="gramStart"/>
      <w:r w:rsidRPr="00A53FEC">
        <w:t>were derived</w:t>
      </w:r>
      <w:proofErr w:type="gramEnd"/>
      <w:r w:rsidRPr="00A53FEC">
        <w:t xml:space="preserve"> from U.S. Census data and incorporated into all three datasets. Additionally, pedestrian and cyclist accident data </w:t>
      </w:r>
      <w:proofErr w:type="gramStart"/>
      <w:r w:rsidRPr="00A53FEC">
        <w:t>were collected</w:t>
      </w:r>
      <w:proofErr w:type="gramEnd"/>
      <w:r w:rsidRPr="00A53FEC">
        <w:t xml:space="preserve"> from the respective open data platforms for each city. This included total counts of pedestrian accidents, fatalities, cyclist accidents, and fatalities, resulting in six accident-related columns </w:t>
      </w:r>
      <w:proofErr w:type="gramStart"/>
      <w:r w:rsidRPr="00A53FEC">
        <w:t>being added</w:t>
      </w:r>
      <w:proofErr w:type="gramEnd"/>
      <w:r w:rsidRPr="00A53FEC">
        <w:t xml:space="preserve"> to each city’s dataframe.</w:t>
      </w:r>
    </w:p>
    <w:p w14:paraId="1686A66F" w14:textId="77777777" w:rsidR="00A53FEC" w:rsidRPr="007317AD" w:rsidRDefault="00A53FEC" w:rsidP="00C320D4">
      <w:r w:rsidRPr="007317AD">
        <w:rPr>
          <w:b/>
          <w:bCs/>
        </w:rPr>
        <w:t>Data Preparation and Transformation</w:t>
      </w:r>
      <w:r w:rsidRPr="007317AD">
        <w:br/>
        <w:t xml:space="preserve">In preparation for analysis, the dataset underwent </w:t>
      </w:r>
      <w:proofErr w:type="gramStart"/>
      <w:r w:rsidRPr="007317AD">
        <w:t>several</w:t>
      </w:r>
      <w:proofErr w:type="gramEnd"/>
      <w:r w:rsidRPr="007317AD">
        <w:t xml:space="preserve"> transformations. For instance, the bike-sharing data </w:t>
      </w:r>
      <w:proofErr w:type="gramStart"/>
      <w:r w:rsidRPr="007317AD">
        <w:t>was aggregated</w:t>
      </w:r>
      <w:proofErr w:type="gramEnd"/>
      <w:r w:rsidRPr="007317AD">
        <w:t xml:space="preserve"> by month to allow for time-series analysis. In Chicago, some filenames in the dataset were renamed for consistency, utilizing a function that converted filenames into a standardized date format. This process ensured that data from all three cities could </w:t>
      </w:r>
      <w:proofErr w:type="gramStart"/>
      <w:r w:rsidRPr="007317AD">
        <w:t>be accurately compared</w:t>
      </w:r>
      <w:proofErr w:type="gramEnd"/>
      <w:r w:rsidRPr="007317AD">
        <w:t>.</w:t>
      </w:r>
    </w:p>
    <w:p w14:paraId="6DD3E7C7" w14:textId="77777777" w:rsidR="00C731E1" w:rsidRPr="00C731E1" w:rsidRDefault="00C731E1" w:rsidP="00C320D4">
      <w:pPr>
        <w:spacing w:line="278" w:lineRule="auto"/>
      </w:pPr>
      <w:r w:rsidRPr="00C731E1">
        <w:t xml:space="preserve">Missing values were identified and addressed through several approaches. An initial assessment quantified the extent of missing data across various variables, which was essential for understanding the dataset's completeness and integrity. Recognizing the potential impact of missing values on the analysis, particular attention </w:t>
      </w:r>
      <w:proofErr w:type="gramStart"/>
      <w:r w:rsidRPr="00C731E1">
        <w:t>was given</w:t>
      </w:r>
      <w:proofErr w:type="gramEnd"/>
      <w:r w:rsidRPr="00C731E1">
        <w:t xml:space="preserve"> to key metrics.</w:t>
      </w:r>
    </w:p>
    <w:p w14:paraId="756FAA16" w14:textId="1AFBD69A" w:rsidR="00C731E1" w:rsidRPr="00C731E1" w:rsidRDefault="00C731E1" w:rsidP="00C320D4">
      <w:pPr>
        <w:spacing w:line="278" w:lineRule="auto"/>
      </w:pPr>
      <w:r w:rsidRPr="00C731E1">
        <w:t xml:space="preserve">Data prior to the introduction of the </w:t>
      </w:r>
      <w:r w:rsidR="00E9138B" w:rsidRPr="007317AD">
        <w:t>Citi Bike</w:t>
      </w:r>
      <w:r w:rsidRPr="00C731E1">
        <w:t xml:space="preserve"> network in June 2013 </w:t>
      </w:r>
      <w:proofErr w:type="gramStart"/>
      <w:r w:rsidRPr="00C731E1">
        <w:t>was removed</w:t>
      </w:r>
      <w:proofErr w:type="gramEnd"/>
      <w:r w:rsidRPr="00C731E1">
        <w:t>. This step was crucial, as the establishment of the bike-sharing program significantly altered cycling dynamics in NYC. By filtering the dataset to include only relevant data, the analysis could more accurately reflect the effects of bike lanes and the bike-sharing system.</w:t>
      </w:r>
    </w:p>
    <w:p w14:paraId="57DD044E" w14:textId="0EAF8B8F" w:rsidR="00C731E1" w:rsidRPr="00C731E1" w:rsidRDefault="00C731E1" w:rsidP="00C320D4">
      <w:pPr>
        <w:spacing w:line="278" w:lineRule="auto"/>
      </w:pPr>
      <w:r w:rsidRPr="00C731E1">
        <w:t xml:space="preserve">To </w:t>
      </w:r>
      <w:proofErr w:type="gramStart"/>
      <w:r w:rsidRPr="00C731E1">
        <w:t>handle</w:t>
      </w:r>
      <w:proofErr w:type="gramEnd"/>
      <w:r w:rsidRPr="00C731E1">
        <w:t xml:space="preserve"> missing values for specific variables, a multiple imputation technique was employed. This method helped fill gaps in the data for the </w:t>
      </w:r>
      <w:r w:rsidRPr="007317AD">
        <w:t>total bike lane length</w:t>
      </w:r>
      <w:r w:rsidRPr="00C731E1">
        <w:t xml:space="preserve"> variable, enhancing the robustness of the dataset. Additionally, linear regression models </w:t>
      </w:r>
      <w:proofErr w:type="gramStart"/>
      <w:r w:rsidRPr="00C731E1">
        <w:t>were used</w:t>
      </w:r>
      <w:proofErr w:type="gramEnd"/>
      <w:r w:rsidRPr="00C731E1">
        <w:t xml:space="preserve"> to impute missing values for </w:t>
      </w:r>
      <w:r w:rsidRPr="007317AD">
        <w:t xml:space="preserve">total bike counts </w:t>
      </w:r>
      <w:r w:rsidRPr="00C731E1">
        <w:t xml:space="preserve">and </w:t>
      </w:r>
      <w:r w:rsidRPr="007317AD">
        <w:t>traffic volume</w:t>
      </w:r>
      <w:r w:rsidRPr="00C731E1">
        <w:t>, ensuring that the imputed values were informed by existing data trends.</w:t>
      </w:r>
    </w:p>
    <w:p w14:paraId="54FAF6FB" w14:textId="77777777" w:rsidR="00C731E1" w:rsidRPr="00C731E1" w:rsidRDefault="00C731E1" w:rsidP="00C320D4">
      <w:pPr>
        <w:spacing w:line="278" w:lineRule="auto"/>
      </w:pPr>
      <w:r w:rsidRPr="00C731E1">
        <w:t>These comprehensive data cleaning and preparation steps ensured that the datasets were both complete and ready for rigorous analysis.</w:t>
      </w:r>
    </w:p>
    <w:p w14:paraId="663771ED" w14:textId="124EE996" w:rsidR="00947C7E" w:rsidRPr="007317AD" w:rsidRDefault="00947C7E" w:rsidP="00C320D4"/>
    <w:p w14:paraId="04CCADDC" w14:textId="77777777" w:rsidR="005E44E7" w:rsidRPr="007317AD" w:rsidRDefault="00A53FEC" w:rsidP="00C320D4">
      <w:r w:rsidRPr="00A53FEC">
        <w:rPr>
          <w:b/>
          <w:bCs/>
        </w:rPr>
        <w:t>Data Analysis</w:t>
      </w:r>
      <w:r w:rsidRPr="00A53FEC">
        <w:br/>
      </w:r>
      <w:r w:rsidR="005E44E7" w:rsidRPr="007317AD">
        <w:t xml:space="preserve">Next, to account for the relative size of cities on their transportation patterns, the selected feature analyzed was bike usage as a proportion of motor vehicle traffic. This metric aimed to provide a standardized measure of bike usage, allowing for more meaningful comparisons across cities. </w:t>
      </w:r>
      <w:r w:rsidR="005E44E7" w:rsidRPr="007317AD">
        <w:lastRenderedPageBreak/>
        <w:t xml:space="preserve">The cumulative sum of bike lane additions </w:t>
      </w:r>
      <w:proofErr w:type="gramStart"/>
      <w:r w:rsidR="005E44E7" w:rsidRPr="007317AD">
        <w:t>was also calculated</w:t>
      </w:r>
      <w:proofErr w:type="gramEnd"/>
      <w:r w:rsidR="005E44E7" w:rsidRPr="007317AD">
        <w:t xml:space="preserve"> to assess the impact of infrastructure changes on bike-to-traffic ratios over time.</w:t>
      </w:r>
    </w:p>
    <w:p w14:paraId="3B36739D" w14:textId="77777777" w:rsidR="005E44E7" w:rsidRPr="007317AD" w:rsidRDefault="005E44E7" w:rsidP="00C320D4">
      <w:r w:rsidRPr="007317AD">
        <w:t>Since bike usage patterns can be severely impacted by seasonal variations, the time series data was decomposed to isolate the trend and seasonality components. This decomposition process helped identify underlying patterns in bike usage and traffic volume, enabling a more nuanced analysis of the data. After removing the seasonal component, the trend of bike-to-traffic ratios was plotted against the trend of cumulative bike lane additions to explore potential relationships between these variables.</w:t>
      </w:r>
    </w:p>
    <w:p w14:paraId="5C0B6A34" w14:textId="5E0FEBDA" w:rsidR="00B205D0" w:rsidRPr="00B205D0" w:rsidRDefault="005E44E7" w:rsidP="00C320D4">
      <w:r w:rsidRPr="007317AD">
        <w:rPr>
          <w:noProof/>
        </w:rPr>
        <mc:AlternateContent>
          <mc:Choice Requires="wps">
            <w:drawing>
              <wp:anchor distT="0" distB="0" distL="114300" distR="114300" simplePos="0" relativeHeight="251663360" behindDoc="0" locked="0" layoutInCell="1" allowOverlap="1" wp14:anchorId="2E9F7C49" wp14:editId="23D7F0D9">
                <wp:simplePos x="0" y="0"/>
                <wp:positionH relativeFrom="margin">
                  <wp:align>left</wp:align>
                </wp:positionH>
                <wp:positionV relativeFrom="paragraph">
                  <wp:posOffset>3018155</wp:posOffset>
                </wp:positionV>
                <wp:extent cx="2315210" cy="635"/>
                <wp:effectExtent l="0" t="0" r="8890" b="635"/>
                <wp:wrapSquare wrapText="bothSides"/>
                <wp:docPr id="2021583523" name="Text Box 1"/>
                <wp:cNvGraphicFramePr/>
                <a:graphic xmlns:a="http://schemas.openxmlformats.org/drawingml/2006/main">
                  <a:graphicData uri="http://schemas.microsoft.com/office/word/2010/wordprocessingShape">
                    <wps:wsp>
                      <wps:cNvSpPr txBox="1"/>
                      <wps:spPr>
                        <a:xfrm>
                          <a:off x="0" y="0"/>
                          <a:ext cx="2315210" cy="635"/>
                        </a:xfrm>
                        <a:prstGeom prst="rect">
                          <a:avLst/>
                        </a:prstGeom>
                        <a:solidFill>
                          <a:prstClr val="white"/>
                        </a:solidFill>
                        <a:ln>
                          <a:noFill/>
                        </a:ln>
                      </wps:spPr>
                      <wps:txbx>
                        <w:txbxContent>
                          <w:p w14:paraId="152B4BAD" w14:textId="4BDBA0AD" w:rsidR="0055122E" w:rsidRPr="00E629F6" w:rsidRDefault="0055122E" w:rsidP="0055122E">
                            <w:pPr>
                              <w:pStyle w:val="Caption"/>
                              <w:rPr>
                                <w:rFonts w:eastAsiaTheme="minorHAnsi"/>
                              </w:rPr>
                            </w:pPr>
                            <w:r>
                              <w:t xml:space="preserve">Figure </w:t>
                            </w:r>
                            <w:r>
                              <w:fldChar w:fldCharType="begin"/>
                            </w:r>
                            <w:r>
                              <w:instrText xml:space="preserve"> SEQ Figure \* ARABIC </w:instrText>
                            </w:r>
                            <w:r>
                              <w:fldChar w:fldCharType="separate"/>
                            </w:r>
                            <w:r w:rsidR="003C44D9">
                              <w:rPr>
                                <w:noProof/>
                              </w:rPr>
                              <w:t>2</w:t>
                            </w:r>
                            <w:r>
                              <w:fldChar w:fldCharType="end"/>
                            </w:r>
                            <w:r>
                              <w:t xml:space="preserve">; Logistic Regression seems to fit the actual NYC data </w:t>
                            </w:r>
                            <w:r w:rsidR="00E9138B">
                              <w:t>best,</w:t>
                            </w:r>
                            <w:r>
                              <w:t xml:space="preserve"> but Logarithmic Regression is likely better for extrapolating future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9F7C49" id="_x0000_s1027" type="#_x0000_t202" style="position:absolute;left:0;text-align:left;margin-left:0;margin-top:237.65pt;width:182.3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" stroked="f">
                <v:textbox style="mso-fit-shape-to-text:t" inset="0,0,0,0">
                  <w:txbxContent>
                    <w:p w14:paraId="152B4BAD" w14:textId="4BDBA0AD" w:rsidR="0055122E" w:rsidRPr="00E629F6" w:rsidRDefault="0055122E" w:rsidP="0055122E">
                      <w:pPr>
                        <w:pStyle w:val="Caption"/>
                        <w:rPr>
                          <w:rFonts w:eastAsiaTheme="minorHAnsi"/>
                        </w:rPr>
                      </w:pPr>
                      <w:r>
                        <w:t xml:space="preserve">Figure </w:t>
                      </w:r>
                      <w:r>
                        <w:fldChar w:fldCharType="begin"/>
                      </w:r>
                      <w:r>
                        <w:instrText xml:space="preserve"> SEQ Figure \* ARABIC </w:instrText>
                      </w:r>
                      <w:r>
                        <w:fldChar w:fldCharType="separate"/>
                      </w:r>
                      <w:r w:rsidR="003C44D9">
                        <w:rPr>
                          <w:noProof/>
                        </w:rPr>
                        <w:t>2</w:t>
                      </w:r>
                      <w:r>
                        <w:fldChar w:fldCharType="end"/>
                      </w:r>
                      <w:r>
                        <w:t xml:space="preserve">; Logistic Regression seems to fit the actual NYC data </w:t>
                      </w:r>
                      <w:r w:rsidR="00E9138B">
                        <w:t>best,</w:t>
                      </w:r>
                      <w:r>
                        <w:t xml:space="preserve"> but Logarithmic Regression is likely better for extrapolating future points</w:t>
                      </w:r>
                    </w:p>
                  </w:txbxContent>
                </v:textbox>
                <w10:wrap type="square" anchorx="margin"/>
              </v:shape>
            </w:pict>
          </mc:Fallback>
        </mc:AlternateContent>
      </w:r>
      <w:r w:rsidRPr="007317AD">
        <w:rPr>
          <w:noProof/>
        </w:rPr>
        <w:drawing>
          <wp:anchor distT="0" distB="0" distL="114300" distR="114300" simplePos="0" relativeHeight="251664384" behindDoc="0" locked="0" layoutInCell="1" allowOverlap="1" wp14:anchorId="114E8BE5" wp14:editId="08895A9A">
            <wp:simplePos x="0" y="0"/>
            <wp:positionH relativeFrom="column">
              <wp:posOffset>66675</wp:posOffset>
            </wp:positionH>
            <wp:positionV relativeFrom="paragraph">
              <wp:posOffset>9525</wp:posOffset>
            </wp:positionV>
            <wp:extent cx="2313940" cy="2999740"/>
            <wp:effectExtent l="0" t="0" r="0" b="0"/>
            <wp:wrapSquare wrapText="bothSides"/>
            <wp:docPr id="1871738265" name="Picture 1" descr="A graph of a graph showing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738265" name="Picture 1" descr="A graph of a graph showing a curv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313940" cy="2999740"/>
                    </a:xfrm>
                    <a:prstGeom prst="rect">
                      <a:avLst/>
                    </a:prstGeom>
                  </pic:spPr>
                </pic:pic>
              </a:graphicData>
            </a:graphic>
          </wp:anchor>
        </w:drawing>
      </w:r>
      <w:r w:rsidRPr="007317AD">
        <w:t xml:space="preserve">In the NYC dataset, this visual analysis revealed a strong resemblance to a logistic curve, suggesting a saturation point for bike lane additions. However, the data also exhibited a slight upward trend after the inflection point, instead of the typical flattening seen in logistic curves. Additionally, a logistic curve is an illogical fit for bike lane additions, as it is unlikely for these to be a strict saturation point where no more bike lanes can </w:t>
      </w:r>
      <w:proofErr w:type="gramStart"/>
      <w:r w:rsidRPr="007317AD">
        <w:t>be added</w:t>
      </w:r>
      <w:proofErr w:type="gramEnd"/>
      <w:r w:rsidRPr="007317AD">
        <w:t xml:space="preserve">, while the effect slowing down as more bike lanes are added is more likely. After further exploration, a logarithmic model was considered as a potentially better fit for the data as </w:t>
      </w:r>
      <w:proofErr w:type="gramStart"/>
      <w:r w:rsidRPr="007317AD">
        <w:t>it too</w:t>
      </w:r>
      <w:proofErr w:type="gramEnd"/>
      <w:r w:rsidRPr="007317AD">
        <w:t xml:space="preserve"> fit the data </w:t>
      </w:r>
      <w:proofErr w:type="gramStart"/>
      <w:r w:rsidRPr="007317AD">
        <w:t>reasonably well</w:t>
      </w:r>
      <w:proofErr w:type="gramEnd"/>
      <w:r w:rsidRPr="007317AD">
        <w:t xml:space="preserve"> while also allowing for the continuing upward trend in the data. Figure 2.</w:t>
      </w:r>
      <w:r w:rsidRPr="007317AD">
        <w:rPr>
          <w:noProof/>
        </w:rPr>
        <w:t xml:space="preserve"> </w:t>
      </w:r>
    </w:p>
    <w:p w14:paraId="7D63364E" w14:textId="09FFB6B8" w:rsidR="009978DC" w:rsidRPr="007317AD" w:rsidRDefault="00FF3703" w:rsidP="00C320D4">
      <w:r w:rsidRPr="007317AD">
        <w:t xml:space="preserve">Building on these visual observations, a series of regression models </w:t>
      </w:r>
      <w:proofErr w:type="gramStart"/>
      <w:r w:rsidRPr="007317AD">
        <w:t>were developed</w:t>
      </w:r>
      <w:proofErr w:type="gramEnd"/>
      <w:r w:rsidRPr="007317AD">
        <w:t xml:space="preserve"> to quantify the relationships between bike lane additions, bike-to-traffic ratios, and safety outcomes. The results of these models </w:t>
      </w:r>
      <w:proofErr w:type="gramStart"/>
      <w:r w:rsidRPr="007317AD">
        <w:t>are summarized</w:t>
      </w:r>
      <w:proofErr w:type="gramEnd"/>
      <w:r w:rsidRPr="007317AD">
        <w:t xml:space="preserve"> in Table 1. The Log Lane-Bike Ratio Model, which plots cumulative bike lane additions against the logarithm of the bike-to-traffic ratio trend, showed </w:t>
      </w:r>
      <w:proofErr w:type="gramStart"/>
      <w:r w:rsidRPr="007317AD">
        <w:t>a very strong</w:t>
      </w:r>
      <w:proofErr w:type="gramEnd"/>
      <w:r w:rsidRPr="007317AD">
        <w:t xml:space="preserve"> fit (R-squared = 0.9426). This suggests that 94.26% of the variance in cumulative bike lane additions can </w:t>
      </w:r>
      <w:proofErr w:type="gramStart"/>
      <w:r w:rsidRPr="007317AD">
        <w:t>be explained</w:t>
      </w:r>
      <w:proofErr w:type="gramEnd"/>
      <w:r w:rsidRPr="007317AD">
        <w:t xml:space="preserve"> by the model, with highly significant coefficients (p-value &lt; 2e-16). This statistical significance confirms a strong relationship between bike lane additions and the </w:t>
      </w:r>
      <w:proofErr w:type="gramStart"/>
      <w:r w:rsidRPr="007317AD">
        <w:t>log</w:t>
      </w:r>
      <w:proofErr w:type="gramEnd"/>
      <w:r w:rsidRPr="007317AD">
        <w:t>-transformed bike-to-traffic ratio, reinforcing the infrastructure's impact on bike usage trends.</w:t>
      </w:r>
    </w:p>
    <w:p w14:paraId="0CC9690E" w14:textId="77777777" w:rsidR="001162CB" w:rsidRPr="001162CB" w:rsidRDefault="001162CB" w:rsidP="00C320D4">
      <w:pPr>
        <w:spacing w:line="278" w:lineRule="auto"/>
      </w:pPr>
      <w:r w:rsidRPr="001162CB">
        <w:t xml:space="preserve">In contrast, the Linear Bike Ratio-Injuries Model, which analyzed the relationship between the bike-to-traffic ratio and total injuries and deaths, had a low R-squared value (0.01389), meaning </w:t>
      </w:r>
      <w:r w:rsidRPr="001162CB">
        <w:lastRenderedPageBreak/>
        <w:t>the bike-to-traffic ratio explained little of the variance in injuries and deaths. The non-significant p-value (0.183) further suggests that the relationship is not statistically meaningful. Given the small effect size of the bike-to-traffic ratio relative to overall traffic, it's likely that the ratio alone is insufficient to explain variations in injury rates.</w:t>
      </w:r>
    </w:p>
    <w:p w14:paraId="57D90F07" w14:textId="5E50B95E" w:rsidR="001162CB" w:rsidRPr="007317AD" w:rsidRDefault="001162CB" w:rsidP="00C320D4">
      <w:r w:rsidRPr="001162CB">
        <w:t xml:space="preserve">The Linear Traffic-Injuries Model demonstrated a more substantial relationship between motor vehicle traffic </w:t>
      </w:r>
      <w:proofErr w:type="gramStart"/>
      <w:r w:rsidRPr="001162CB">
        <w:t>volume and injuries</w:t>
      </w:r>
      <w:proofErr w:type="gramEnd"/>
      <w:r w:rsidRPr="001162CB">
        <w:t xml:space="preserve"> and deaths, with an R-squared of 0.1403. Although this explains only 14.03% of the variance, the highly significant p-value (1.22e-05) indicates a strong correlation between higher traffic volumes and increased accident rates.</w:t>
      </w:r>
    </w:p>
    <w:p w14:paraId="1D8E5336" w14:textId="62273968" w:rsidR="00A53FEC" w:rsidRPr="007317AD" w:rsidRDefault="009978DC" w:rsidP="00C320D4">
      <w:r w:rsidRPr="007317AD">
        <w:t xml:space="preserve">While a direct statistically significant relationship between the bike-to-traffic ratio and total injuries and deaths was not identified, a clear positive relationship exists between motor vehicle traffic volume and total injuries and deaths. Consequently, there must be a connection between fewer cars on the road (indicated by a higher bike-to-traffic ratio) and fewer injuries and deaths. This relationship was not captured in the linear model </w:t>
      </w:r>
      <w:proofErr w:type="gramStart"/>
      <w:r w:rsidRPr="007317AD">
        <w:t>likely due</w:t>
      </w:r>
      <w:proofErr w:type="gramEnd"/>
      <w:r w:rsidRPr="007317AD">
        <w:t xml:space="preserve"> to the small effect size relative to total traffic volume. Establishing this connection, along with a positive logarithmic relationship between bike lane additions and the bike-to-traffic ratio (p-value &lt; 2e-16, R-squared = 0.9426), infers that adding bike lanes correlates with fewer injuries and deaths.</w:t>
      </w:r>
    </w:p>
    <w:p w14:paraId="515500C7" w14:textId="0AE40ACA" w:rsidR="00376175" w:rsidRPr="007317AD" w:rsidRDefault="00376175" w:rsidP="00C320D4">
      <w:pPr>
        <w:pStyle w:val="Caption"/>
        <w:keepNext/>
        <w:spacing w:after="170"/>
        <w:jc w:val="left"/>
        <w:rPr>
          <w:sz w:val="22"/>
          <w:szCs w:val="22"/>
        </w:rPr>
      </w:pPr>
      <w:r w:rsidRPr="007317AD">
        <w:rPr>
          <w:sz w:val="22"/>
          <w:szCs w:val="22"/>
        </w:rPr>
        <w:t xml:space="preserve">Table </w:t>
      </w:r>
      <w:r w:rsidRPr="007317AD">
        <w:rPr>
          <w:sz w:val="22"/>
          <w:szCs w:val="22"/>
        </w:rPr>
        <w:fldChar w:fldCharType="begin"/>
      </w:r>
      <w:r w:rsidRPr="007317AD">
        <w:rPr>
          <w:sz w:val="22"/>
          <w:szCs w:val="22"/>
        </w:rPr>
        <w:instrText xml:space="preserve"> SEQ Table \* ARABIC </w:instrText>
      </w:r>
      <w:r w:rsidRPr="007317AD">
        <w:rPr>
          <w:sz w:val="22"/>
          <w:szCs w:val="22"/>
        </w:rPr>
        <w:fldChar w:fldCharType="separate"/>
      </w:r>
      <w:r w:rsidRPr="007317AD">
        <w:rPr>
          <w:noProof/>
          <w:sz w:val="22"/>
          <w:szCs w:val="22"/>
        </w:rPr>
        <w:t>1</w:t>
      </w:r>
      <w:r w:rsidRPr="007317AD">
        <w:rPr>
          <w:sz w:val="22"/>
          <w:szCs w:val="22"/>
        </w:rPr>
        <w:fldChar w:fldCharType="end"/>
      </w:r>
      <w:r w:rsidRPr="007317AD">
        <w:rPr>
          <w:sz w:val="22"/>
          <w:szCs w:val="22"/>
        </w:rPr>
        <w:t>; Summary outputs from the various regression models created. Note the high and statistically insignificant value in the second model.</w:t>
      </w:r>
    </w:p>
    <w:p w14:paraId="26B944D0" w14:textId="7CCFCCC0" w:rsidR="00096F19" w:rsidRPr="00A53FEC" w:rsidRDefault="00376175" w:rsidP="00C320D4">
      <w:r w:rsidRPr="007317AD">
        <w:drawing>
          <wp:inline distT="0" distB="0" distL="0" distR="0" wp14:anchorId="4E6001D4" wp14:editId="776D4650">
            <wp:extent cx="5943600" cy="781685"/>
            <wp:effectExtent l="0" t="0" r="0" b="0"/>
            <wp:docPr id="7109624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62400" name="Picture 1" descr="A screenshot of a computer&#10;&#10;Description automatically generated"/>
                    <pic:cNvPicPr/>
                  </pic:nvPicPr>
                  <pic:blipFill>
                    <a:blip r:embed="rId8"/>
                    <a:stretch>
                      <a:fillRect/>
                    </a:stretch>
                  </pic:blipFill>
                  <pic:spPr>
                    <a:xfrm>
                      <a:off x="0" y="0"/>
                      <a:ext cx="5943600" cy="781685"/>
                    </a:xfrm>
                    <a:prstGeom prst="rect">
                      <a:avLst/>
                    </a:prstGeom>
                  </pic:spPr>
                </pic:pic>
              </a:graphicData>
            </a:graphic>
          </wp:inline>
        </w:drawing>
      </w:r>
    </w:p>
    <w:p w14:paraId="08E88F36" w14:textId="36774C04" w:rsidR="00F34E3F" w:rsidRPr="007317AD" w:rsidRDefault="003C44D9" w:rsidP="00C320D4">
      <w:r w:rsidRPr="007317AD">
        <w:rPr>
          <w:noProof/>
        </w:rPr>
        <mc:AlternateContent>
          <mc:Choice Requires="wps">
            <w:drawing>
              <wp:anchor distT="0" distB="0" distL="114300" distR="114300" simplePos="0" relativeHeight="251667456" behindDoc="0" locked="0" layoutInCell="1" allowOverlap="1" wp14:anchorId="19ABFC57" wp14:editId="59DF1F92">
                <wp:simplePos x="0" y="0"/>
                <wp:positionH relativeFrom="column">
                  <wp:posOffset>4345940</wp:posOffset>
                </wp:positionH>
                <wp:positionV relativeFrom="paragraph">
                  <wp:posOffset>2717800</wp:posOffset>
                </wp:positionV>
                <wp:extent cx="1579245" cy="635"/>
                <wp:effectExtent l="0" t="0" r="0" b="0"/>
                <wp:wrapSquare wrapText="bothSides"/>
                <wp:docPr id="1233405273" name="Text Box 1"/>
                <wp:cNvGraphicFramePr/>
                <a:graphic xmlns:a="http://schemas.openxmlformats.org/drawingml/2006/main">
                  <a:graphicData uri="http://schemas.microsoft.com/office/word/2010/wordprocessingShape">
                    <wps:wsp>
                      <wps:cNvSpPr txBox="1"/>
                      <wps:spPr>
                        <a:xfrm>
                          <a:off x="0" y="0"/>
                          <a:ext cx="1579245" cy="635"/>
                        </a:xfrm>
                        <a:prstGeom prst="rect">
                          <a:avLst/>
                        </a:prstGeom>
                        <a:solidFill>
                          <a:prstClr val="white"/>
                        </a:solidFill>
                        <a:ln>
                          <a:noFill/>
                        </a:ln>
                      </wps:spPr>
                      <wps:txbx>
                        <w:txbxContent>
                          <w:p w14:paraId="44AD60C1" w14:textId="70AD64B9" w:rsidR="003C44D9" w:rsidRPr="0059083F" w:rsidRDefault="003C44D9" w:rsidP="003C44D9">
                            <w:pPr>
                              <w:pStyle w:val="Caption"/>
                              <w:rPr>
                                <w:rFonts w:eastAsiaTheme="minorHAnsi"/>
                              </w:rPr>
                            </w:pPr>
                            <w:r>
                              <w:t xml:space="preserve">Figure </w:t>
                            </w:r>
                            <w:r>
                              <w:fldChar w:fldCharType="begin"/>
                            </w:r>
                            <w:r>
                              <w:instrText xml:space="preserve"> SEQ Figure \* ARABIC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ABFC57" id="_x0000_s1028" type="#_x0000_t202" style="position:absolute;left:0;text-align:left;margin-left:342.2pt;margin-top:214pt;width:124.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" stroked="f">
                <v:textbox style="mso-fit-shape-to-text:t" inset="0,0,0,0">
                  <w:txbxContent>
                    <w:p w14:paraId="44AD60C1" w14:textId="70AD64B9" w:rsidR="003C44D9" w:rsidRPr="0059083F" w:rsidRDefault="003C44D9" w:rsidP="003C44D9">
                      <w:pPr>
                        <w:pStyle w:val="Caption"/>
                        <w:rPr>
                          <w:rFonts w:eastAsiaTheme="minorHAnsi"/>
                        </w:rPr>
                      </w:pPr>
                      <w:r>
                        <w:t xml:space="preserve">Figure </w:t>
                      </w:r>
                      <w:r>
                        <w:fldChar w:fldCharType="begin"/>
                      </w:r>
                      <w:r>
                        <w:instrText xml:space="preserve"> SEQ Figure \* ARABIC </w:instrText>
                      </w:r>
                      <w:r>
                        <w:fldChar w:fldCharType="separate"/>
                      </w:r>
                      <w:r>
                        <w:rPr>
                          <w:noProof/>
                        </w:rPr>
                        <w:t>3</w:t>
                      </w:r>
                      <w:r>
                        <w:fldChar w:fldCharType="end"/>
                      </w:r>
                    </w:p>
                  </w:txbxContent>
                </v:textbox>
                <w10:wrap type="square"/>
              </v:shape>
            </w:pict>
          </mc:Fallback>
        </mc:AlternateContent>
      </w:r>
      <w:r w:rsidR="00270404" w:rsidRPr="007317AD">
        <w:drawing>
          <wp:anchor distT="0" distB="0" distL="114300" distR="114300" simplePos="0" relativeHeight="251665408" behindDoc="0" locked="0" layoutInCell="1" allowOverlap="1" wp14:anchorId="3172B04E" wp14:editId="76104833">
            <wp:simplePos x="0" y="0"/>
            <wp:positionH relativeFrom="margin">
              <wp:posOffset>4346369</wp:posOffset>
            </wp:positionH>
            <wp:positionV relativeFrom="paragraph">
              <wp:posOffset>291522</wp:posOffset>
            </wp:positionV>
            <wp:extent cx="1579245" cy="2369185"/>
            <wp:effectExtent l="0" t="0" r="1905" b="0"/>
            <wp:wrapSquare wrapText="bothSides"/>
            <wp:docPr id="571810520"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10520" name="Picture 1" descr="A graph with red and blue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9245" cy="2369185"/>
                    </a:xfrm>
                    <a:prstGeom prst="rect">
                      <a:avLst/>
                    </a:prstGeom>
                  </pic:spPr>
                </pic:pic>
              </a:graphicData>
            </a:graphic>
            <wp14:sizeRelH relativeFrom="margin">
              <wp14:pctWidth>0</wp14:pctWidth>
            </wp14:sizeRelH>
            <wp14:sizeRelV relativeFrom="margin">
              <wp14:pctHeight>0</wp14:pctHeight>
            </wp14:sizeRelV>
          </wp:anchor>
        </w:drawing>
      </w:r>
      <w:r w:rsidR="00802ED8" w:rsidRPr="007317AD">
        <w:t xml:space="preserve">A similar approach was utilized for the San Fracisco data. First a variety of </w:t>
      </w:r>
      <w:r w:rsidR="00F74ED9" w:rsidRPr="007317AD">
        <w:t xml:space="preserve">patterns were visualized to determine if the data easily fits any of the common </w:t>
      </w:r>
      <w:r w:rsidR="00B808C2" w:rsidRPr="007317AD">
        <w:t xml:space="preserve">regression lines. As with the NYC data, both </w:t>
      </w:r>
      <w:proofErr w:type="gramStart"/>
      <w:r w:rsidR="00B808C2" w:rsidRPr="007317AD">
        <w:t>a logarithmic</w:t>
      </w:r>
      <w:proofErr w:type="gramEnd"/>
      <w:r w:rsidR="00B808C2" w:rsidRPr="007317AD">
        <w:t xml:space="preserve"> and logistic regression line were </w:t>
      </w:r>
      <w:r w:rsidR="00D760CB" w:rsidRPr="007317AD">
        <w:t>relative fits. However, neither of them fit as closely as the N</w:t>
      </w:r>
      <w:r w:rsidR="00107EC1" w:rsidRPr="007317AD">
        <w:t xml:space="preserve">YC data did. </w:t>
      </w:r>
      <w:r w:rsidR="00835F25" w:rsidRPr="007317AD">
        <w:t>For the San Fracisco data, the logarithmic model seems to be a better fi</w:t>
      </w:r>
      <w:r w:rsidR="00270404" w:rsidRPr="007317AD">
        <w:t>t</w:t>
      </w:r>
      <w:r w:rsidR="00835F25" w:rsidRPr="007317AD">
        <w:t xml:space="preserve"> </w:t>
      </w:r>
      <w:r w:rsidR="00270404" w:rsidRPr="007317AD">
        <w:t>than</w:t>
      </w:r>
      <w:r w:rsidR="00835F25" w:rsidRPr="007317AD">
        <w:t xml:space="preserve"> the logistic one, further reinforcing th</w:t>
      </w:r>
      <w:r w:rsidR="00611F69" w:rsidRPr="007317AD">
        <w:t>at the logarithmic model is a better starting point</w:t>
      </w:r>
      <w:r w:rsidR="00186D98" w:rsidRPr="007317AD">
        <w:t xml:space="preserve"> for analysis. </w:t>
      </w:r>
      <w:r w:rsidR="00107EC1" w:rsidRPr="007317AD">
        <w:t xml:space="preserve">Figure </w:t>
      </w:r>
      <w:r w:rsidR="00DB49D4" w:rsidRPr="007317AD">
        <w:t xml:space="preserve">3. </w:t>
      </w:r>
    </w:p>
    <w:p w14:paraId="3DFF5B37" w14:textId="77777777" w:rsidR="00656B56" w:rsidRPr="007317AD" w:rsidRDefault="00656B56" w:rsidP="00C320D4">
      <w:r w:rsidRPr="007317AD">
        <w:t xml:space="preserve">A similar approach was utilized for the San Francisco data. First, a variety of patterns were visualized to determine if the data easily fit any of the common regression lines. As with the NYC data, both </w:t>
      </w:r>
      <w:proofErr w:type="gramStart"/>
      <w:r w:rsidRPr="007317AD">
        <w:t xml:space="preserve">a </w:t>
      </w:r>
      <w:r w:rsidRPr="007317AD">
        <w:lastRenderedPageBreak/>
        <w:t>logarithmic</w:t>
      </w:r>
      <w:proofErr w:type="gramEnd"/>
      <w:r w:rsidRPr="007317AD">
        <w:t xml:space="preserve"> and logistic regression line were reasonable fits. However, neither of them fit as closely as the NYC data did. For the San Francisco data, the logarithmic model emerged as the better fit compared to the logistic model, further reinforcing that the logarithmic model is a more suitable starting point for analysis.</w:t>
      </w:r>
    </w:p>
    <w:p w14:paraId="085B12E4" w14:textId="77777777" w:rsidR="00656B56" w:rsidRPr="007317AD" w:rsidRDefault="00656B56" w:rsidP="00C320D4"/>
    <w:p w14:paraId="2C930AD7" w14:textId="61511D3E" w:rsidR="00656B56" w:rsidRPr="007317AD" w:rsidRDefault="00656B56" w:rsidP="00C320D4">
      <w:r w:rsidRPr="007317AD">
        <w:t>The Log Lane-Bike Ratio Model, which analyzed cumulative bike lane additions against the logarithm of the bike-to-traffic ratio, yielded a strong fit (R-squared = 0.714). This indicates that 71.4% of the variance in cumulative bike lane additions can be explained by the logarithmic transformation of the bike-to-traffic ratio. The statistically significant coefficient (p-value &lt; 2e-16) underscores the robustness of this relationship, highlighting the importance of infrastructure changes in shaping bike usage patterns.</w:t>
      </w:r>
    </w:p>
    <w:p w14:paraId="2F7DB5FE" w14:textId="7E8C4D08" w:rsidR="00656B56" w:rsidRPr="007317AD" w:rsidRDefault="00656B56" w:rsidP="00C320D4">
      <w:r w:rsidRPr="007317AD">
        <w:t>In contrast, the Linear Bike Ratio-Injuries Model examined the relationship between the bike-to-traffic ratio and total injuries and deaths. This model revealed a moderate fit, with an R-squared value of 0.1837, suggesting that the bike-to-traffic ratio explains only 18.37% of the variance in injuries and deaths. The significant p-value (0.000192) indicates a meaningful relationship, pointing to the potential influence of increased bike usage on safety outcomes.</w:t>
      </w:r>
    </w:p>
    <w:p w14:paraId="2BCEC9AB" w14:textId="5D1DDD74" w:rsidR="00656B56" w:rsidRPr="007317AD" w:rsidRDefault="00656B56" w:rsidP="00C320D4">
      <w:r w:rsidRPr="007317AD">
        <w:t>Finally, the Linear Traffic-Injuries Model analyzed the impact of motor vehicle traffic volume on total injuries and deaths. Although the model showed a very low R-squared value (0.02044), suggesting limited explanatory power, it indicated that motor vehicle traffic has a strong correlation with injuries, as evidenced by the significant intercept (p-value &lt; 2e-16) and a coefficient indicating a small effect size for traffic volume.</w:t>
      </w:r>
    </w:p>
    <w:p w14:paraId="32491380" w14:textId="371B7D16" w:rsidR="00656B56" w:rsidRPr="007317AD" w:rsidRDefault="00656B56" w:rsidP="00C320D4">
      <w:r w:rsidRPr="007317AD">
        <w:t xml:space="preserve">Overall, while the models highlight </w:t>
      </w:r>
      <w:proofErr w:type="gramStart"/>
      <w:r w:rsidRPr="007317AD">
        <w:t>different aspects</w:t>
      </w:r>
      <w:proofErr w:type="gramEnd"/>
      <w:r w:rsidRPr="007317AD">
        <w:t xml:space="preserve"> of the relationship between bike usage and safety, they collectively suggest that increasing bike infrastructure may contribute positively to reducing injuries and deaths in San Francisco. The findings emphasize the complexity of urban cycling dynamics and the need for targeted interventions to enhance safety while promoting bike usage.</w:t>
      </w:r>
    </w:p>
    <w:p w14:paraId="43B9D307" w14:textId="78239A6F" w:rsidR="00160B06" w:rsidRPr="007317AD" w:rsidRDefault="00F34E3F" w:rsidP="00C320D4">
      <w:pPr>
        <w:rPr>
          <w:b/>
          <w:bCs/>
        </w:rPr>
      </w:pPr>
      <w:r w:rsidRPr="007317AD">
        <w:rPr>
          <w:b/>
          <w:bCs/>
        </w:rPr>
        <w:t>Next Steps</w:t>
      </w:r>
    </w:p>
    <w:p w14:paraId="54522697" w14:textId="23F7AF80" w:rsidR="00F34E3F" w:rsidRPr="007317AD" w:rsidRDefault="00F34E3F" w:rsidP="00C320D4">
      <w:r w:rsidRPr="007317AD">
        <w:t xml:space="preserve">The next part of the research will focus on several key areas to deepen the analysis and validate the findings. First, exploring causality methods will help to better understand the direction and strength of relationships between bike lane additions, bike usage, traffic patterns, and accident rates. This will involve determining whether bike lane expansions directly influence increases in </w:t>
      </w:r>
      <w:r w:rsidRPr="007317AD">
        <w:lastRenderedPageBreak/>
        <w:t xml:space="preserve">bike-to-traffic ratios and reductions in injuries and fatalities. Causal inference techniques, such as difference-in-differences (DID) or instrumental variable (IV) methods, may </w:t>
      </w:r>
      <w:proofErr w:type="gramStart"/>
      <w:r w:rsidRPr="007317AD">
        <w:t>be applied</w:t>
      </w:r>
      <w:proofErr w:type="gramEnd"/>
      <w:r w:rsidRPr="007317AD">
        <w:t xml:space="preserve"> to clarify these relationships and address potential confounding factors.</w:t>
      </w:r>
    </w:p>
    <w:p w14:paraId="18CB849E" w14:textId="77777777" w:rsidR="00BA27A0" w:rsidRPr="007317AD" w:rsidRDefault="00F34E3F" w:rsidP="00C320D4">
      <w:r w:rsidRPr="007317AD">
        <w:t xml:space="preserve">In addition to enhancing the statistical models, comparing results across New York City, San Francisco, and Chicago will further validate the findings. This cross-city comparison will offer insights into how well the models generalize across different urban settings, revealing any significant differences or similarities in how bike lane infrastructure impacts bike usage and safety outcomes. However, as the Chicago data lacks traffic volume information, comparisons will </w:t>
      </w:r>
      <w:proofErr w:type="gramStart"/>
      <w:r w:rsidRPr="007317AD">
        <w:t>be restricted</w:t>
      </w:r>
      <w:proofErr w:type="gramEnd"/>
      <w:r w:rsidRPr="007317AD">
        <w:t xml:space="preserve"> to models that do not rely on traffic-related variables, ensuring consistency across the datasets.</w:t>
      </w:r>
    </w:p>
    <w:p w14:paraId="57150940" w14:textId="0A407E13" w:rsidR="00F34E3F" w:rsidRPr="007317AD" w:rsidRDefault="00F34E3F" w:rsidP="00C320D4">
      <w:r w:rsidRPr="007317AD">
        <w:t>Additionally, the research will explore more complex relationsh</w:t>
      </w:r>
      <w:r w:rsidR="00BA27A0" w:rsidRPr="007317AD">
        <w:t>i</w:t>
      </w:r>
      <w:r w:rsidRPr="007317AD">
        <w:t>ps within the datasets. Interactions between bike lane length, traffic volume, and seasonal factors may reveal nonlinear dynamics that simple linear or logarithmic models might miss. These advanced models could help uncover latent variables or mediators that explain variations in accident rates and bike usage more accurately.</w:t>
      </w:r>
    </w:p>
    <w:p w14:paraId="692893DB" w14:textId="4A05CD8D" w:rsidR="00F34E3F" w:rsidRPr="007317AD" w:rsidRDefault="00F34E3F" w:rsidP="00C320D4">
      <w:r w:rsidRPr="007317AD">
        <w:t>As previously mentioned, the data from New York City exhibited a strong fit with a logistic curve, but a logarithmic model was preferred for future extrapolation to account for continued growth in bike lane usage and bike-to-traffic ratios. However, in cities still within the early phases of bike lane expansion—such as Chicago or San Francisco—a logistic model may better capture current dynamics. These cities might eventually follow the trend seen in NYC, where the effect of adding more bike lanes diminishes over time.</w:t>
      </w:r>
    </w:p>
    <w:p w14:paraId="5B8061F1" w14:textId="54BD2AE6" w:rsidR="00F34E3F" w:rsidRPr="00160B06" w:rsidRDefault="00F34E3F" w:rsidP="00C320D4">
      <w:r w:rsidRPr="007317AD">
        <w:t>The next steps will involve strengthening the analytical framework through causality-focused methods, cross-city validation, and refining the models to explore deeper relationships. This will contribute to a more comprehensive understanding of how urban cycling infrastructure affects transportation patterns and safety.</w:t>
      </w:r>
    </w:p>
    <w:p w14:paraId="4BA8E6E0" w14:textId="52BFCC44" w:rsidR="00160B06" w:rsidRPr="00160B06" w:rsidRDefault="00160B06" w:rsidP="00C320D4">
      <w:pPr>
        <w:rPr>
          <w:b/>
          <w:bCs/>
        </w:rPr>
      </w:pPr>
      <w:r w:rsidRPr="00160B06">
        <w:rPr>
          <w:b/>
          <w:bCs/>
        </w:rPr>
        <w:t>References</w:t>
      </w:r>
    </w:p>
    <w:p w14:paraId="29ADF46C" w14:textId="5A2489B5" w:rsidR="00160B06" w:rsidRPr="00160B06" w:rsidRDefault="00160B06" w:rsidP="00C320D4">
      <w:r w:rsidRPr="00160B06">
        <w:t xml:space="preserve">Combs, T. S., &amp; Pardo, C. F. (2021). </w:t>
      </w:r>
      <w:r w:rsidRPr="007317AD">
        <w:t>"</w:t>
      </w:r>
      <w:r w:rsidRPr="00160B06">
        <w:t>Shifting streets COVID-19 mobility data: Findings from a global dataset and a research agenda for transport planning and policy.</w:t>
      </w:r>
      <w:r w:rsidRPr="007317AD">
        <w:t>" (“Shifting streets COVID-19 mobility data: Findings from a global dataset ...”)</w:t>
      </w:r>
      <w:r w:rsidRPr="00160B06">
        <w:t xml:space="preserve"> Transportation Research Interdisciplinary Perspectives, 9, 100322. https://doi.org/10.1016/j.trip.2021.100322</w:t>
      </w:r>
    </w:p>
    <w:p w14:paraId="11868CEF" w14:textId="46C3C470" w:rsidR="00160B06" w:rsidRPr="00160B06" w:rsidRDefault="00160B06" w:rsidP="00C320D4">
      <w:r w:rsidRPr="00160B06">
        <w:lastRenderedPageBreak/>
        <w:t>Rérat, P., Haldimann, L., &amp; Widmer, H. (2022). Cycling in the era of Covid-19: The effects of the pandemic and pop-up cycle lanes on cycling practices.</w:t>
      </w:r>
      <w:r w:rsidRPr="007317AD">
        <w:t xml:space="preserve"> (“(PDF) Cycling in the era of Covid-19: The effects of the pandemic and ...”)</w:t>
      </w:r>
      <w:r w:rsidRPr="00160B06">
        <w:t xml:space="preserve"> Transportation Research Interdisciplinary Perspectives, 15, 100677. https://doi.org/10.1016/j.trip.2022.100677</w:t>
      </w:r>
    </w:p>
    <w:p w14:paraId="71D95B0D" w14:textId="693141FA" w:rsidR="00160B06" w:rsidRPr="00160B06" w:rsidRDefault="00160B06" w:rsidP="00C320D4">
      <w:r w:rsidRPr="00160B06">
        <w:t xml:space="preserve">Karpinski, E. (2021). </w:t>
      </w:r>
      <w:r w:rsidRPr="007317AD">
        <w:t>"</w:t>
      </w:r>
      <w:r w:rsidRPr="00160B06">
        <w:t>Estimating the effect of protected bike lanes on bike-share ridership in Boston: A case study on Commonwealth Avenue.</w:t>
      </w:r>
      <w:r w:rsidRPr="007317AD">
        <w:t>" (“Estimating the effect of protected bike lanes on bike-share ridership ...”)</w:t>
      </w:r>
      <w:r w:rsidRPr="00160B06">
        <w:t xml:space="preserve"> Case Studies on Transport Policy, 9(3), 1313-1323. https://doi.org/10.1016/j.cstp.2021.06.015</w:t>
      </w:r>
    </w:p>
    <w:p w14:paraId="3A8704B3" w14:textId="77777777" w:rsidR="00160B06" w:rsidRPr="00160B06" w:rsidRDefault="00160B06" w:rsidP="00C320D4">
      <w:r w:rsidRPr="00160B06">
        <w:t>Buck, D., &amp; Buehler, R. (2011). Bike Lanes and Other Determinants of Capital Bikeshare Trips. TRB 2012 Annual Meeting Paper. Virginia Tech Alexandria Center.</w:t>
      </w:r>
    </w:p>
    <w:p w14:paraId="68CC0DFB" w14:textId="77777777" w:rsidR="00160B06" w:rsidRPr="00160B06" w:rsidRDefault="00160B06" w:rsidP="00C320D4">
      <w:r w:rsidRPr="00160B06">
        <w:t xml:space="preserve">Prud’homme, R., &amp; Lee, C.-W. (1999). Size, Sprawl, </w:t>
      </w:r>
      <w:proofErr w:type="gramStart"/>
      <w:r w:rsidRPr="00160B06">
        <w:t>Speed</w:t>
      </w:r>
      <w:proofErr w:type="gramEnd"/>
      <w:r w:rsidRPr="00160B06">
        <w:t xml:space="preserve"> and the Efficiency of Cities. Urban Studies, 36(11), 1849-1858. http://www.jstor.org/stable/43198143</w:t>
      </w:r>
    </w:p>
    <w:p w14:paraId="73EF7160" w14:textId="774156E8" w:rsidR="009077DD" w:rsidRPr="007317AD" w:rsidRDefault="00160B06" w:rsidP="00C320D4">
      <w:r w:rsidRPr="007317AD">
        <w:t>Hartgen, D. T., &amp; Fields, M. G. (2009). Gridlock and Growth: The Effect of Traffic Congestion on Regional Economic Performance. Reason Foundation.</w:t>
      </w:r>
    </w:p>
    <w:sectPr w:rsidR="009077DD" w:rsidRPr="00731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D40E1"/>
    <w:multiLevelType w:val="multilevel"/>
    <w:tmpl w:val="5B3ED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01468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7DD"/>
    <w:rsid w:val="00036427"/>
    <w:rsid w:val="00096F19"/>
    <w:rsid w:val="000C66C3"/>
    <w:rsid w:val="000F6AE3"/>
    <w:rsid w:val="00107767"/>
    <w:rsid w:val="00107EC1"/>
    <w:rsid w:val="001162CB"/>
    <w:rsid w:val="00141107"/>
    <w:rsid w:val="00160B06"/>
    <w:rsid w:val="00162A67"/>
    <w:rsid w:val="00184CA4"/>
    <w:rsid w:val="00186D98"/>
    <w:rsid w:val="0024723B"/>
    <w:rsid w:val="00251E98"/>
    <w:rsid w:val="00270404"/>
    <w:rsid w:val="002B3D6A"/>
    <w:rsid w:val="003150C8"/>
    <w:rsid w:val="0033234A"/>
    <w:rsid w:val="00332ABB"/>
    <w:rsid w:val="00371898"/>
    <w:rsid w:val="00376175"/>
    <w:rsid w:val="003A6B73"/>
    <w:rsid w:val="003C44D9"/>
    <w:rsid w:val="003C6F19"/>
    <w:rsid w:val="0040374F"/>
    <w:rsid w:val="00406C23"/>
    <w:rsid w:val="004B6D80"/>
    <w:rsid w:val="004C2EC7"/>
    <w:rsid w:val="0055122E"/>
    <w:rsid w:val="005736EB"/>
    <w:rsid w:val="005E3F6C"/>
    <w:rsid w:val="005E44E7"/>
    <w:rsid w:val="00603FDE"/>
    <w:rsid w:val="00605BF8"/>
    <w:rsid w:val="00610282"/>
    <w:rsid w:val="00611F69"/>
    <w:rsid w:val="00656B56"/>
    <w:rsid w:val="00675DD6"/>
    <w:rsid w:val="006835B0"/>
    <w:rsid w:val="00693B2A"/>
    <w:rsid w:val="00693D7E"/>
    <w:rsid w:val="007317AD"/>
    <w:rsid w:val="00774C65"/>
    <w:rsid w:val="00792636"/>
    <w:rsid w:val="007F5CA7"/>
    <w:rsid w:val="00802ED8"/>
    <w:rsid w:val="008071EA"/>
    <w:rsid w:val="00820FDB"/>
    <w:rsid w:val="00835F25"/>
    <w:rsid w:val="00853D88"/>
    <w:rsid w:val="008549D5"/>
    <w:rsid w:val="0087614F"/>
    <w:rsid w:val="008A0B0D"/>
    <w:rsid w:val="008F3CC4"/>
    <w:rsid w:val="009077DD"/>
    <w:rsid w:val="00925EF6"/>
    <w:rsid w:val="00947C7E"/>
    <w:rsid w:val="00991931"/>
    <w:rsid w:val="00992EB2"/>
    <w:rsid w:val="009978DC"/>
    <w:rsid w:val="009D1C90"/>
    <w:rsid w:val="00A53FEC"/>
    <w:rsid w:val="00A56EEF"/>
    <w:rsid w:val="00AA46EC"/>
    <w:rsid w:val="00AB2A5D"/>
    <w:rsid w:val="00B0650D"/>
    <w:rsid w:val="00B205D0"/>
    <w:rsid w:val="00B566C4"/>
    <w:rsid w:val="00B802FD"/>
    <w:rsid w:val="00B808C2"/>
    <w:rsid w:val="00BA27A0"/>
    <w:rsid w:val="00C00AE1"/>
    <w:rsid w:val="00C273B8"/>
    <w:rsid w:val="00C320D4"/>
    <w:rsid w:val="00C731E1"/>
    <w:rsid w:val="00D0030B"/>
    <w:rsid w:val="00D02072"/>
    <w:rsid w:val="00D760CB"/>
    <w:rsid w:val="00D87D2A"/>
    <w:rsid w:val="00DA3203"/>
    <w:rsid w:val="00DB49D4"/>
    <w:rsid w:val="00DB52DA"/>
    <w:rsid w:val="00DE1038"/>
    <w:rsid w:val="00E01666"/>
    <w:rsid w:val="00E22950"/>
    <w:rsid w:val="00E516B2"/>
    <w:rsid w:val="00E74861"/>
    <w:rsid w:val="00E9138B"/>
    <w:rsid w:val="00E932E7"/>
    <w:rsid w:val="00ED533E"/>
    <w:rsid w:val="00F34E3F"/>
    <w:rsid w:val="00F74ED9"/>
    <w:rsid w:val="00FA4C60"/>
    <w:rsid w:val="00FB44E0"/>
    <w:rsid w:val="00FF3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7C0C1"/>
  <w15:chartTrackingRefBased/>
  <w15:docId w15:val="{F7E000EF-EB3B-48EC-A530-189D793C1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34"/>
        <w:szCs w:val="34"/>
        <w:lang w:val="en-US" w:eastAsia="en-US" w:bidi="ar-SA"/>
        <w14:ligatures w14:val="standardContextual"/>
      </w:rPr>
    </w:rPrDefault>
    <w:pPrDefault>
      <w:pPr>
        <w:spacing w:after="17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D88"/>
    <w:pPr>
      <w:spacing w:line="302" w:lineRule="auto"/>
      <w:jc w:val="both"/>
    </w:pPr>
    <w:rPr>
      <w:rFonts w:ascii="Palatino Linotype" w:eastAsia="Palatino Linotype" w:hAnsi="Palatino Linotype" w:cs="Palatino Linotype"/>
      <w:kern w:val="0"/>
      <w:sz w:val="22"/>
      <w:szCs w:val="22"/>
      <w:lang w:val="en"/>
      <w14:ligatures w14:val="none"/>
    </w:rPr>
  </w:style>
  <w:style w:type="paragraph" w:styleId="Heading1">
    <w:name w:val="heading 1"/>
    <w:basedOn w:val="Normal"/>
    <w:next w:val="Normal"/>
    <w:link w:val="Heading1Char"/>
    <w:uiPriority w:val="9"/>
    <w:qFormat/>
    <w:rsid w:val="00853D88"/>
    <w:pPr>
      <w:keepNext/>
      <w:keepLines/>
      <w:outlineLvl w:val="0"/>
    </w:pPr>
    <w:rPr>
      <w:b/>
      <w:smallCaps/>
    </w:rPr>
  </w:style>
  <w:style w:type="paragraph" w:styleId="Heading2">
    <w:name w:val="heading 2"/>
    <w:basedOn w:val="Normal"/>
    <w:next w:val="Normal"/>
    <w:link w:val="Heading2Char"/>
    <w:uiPriority w:val="9"/>
    <w:unhideWhenUsed/>
    <w:qFormat/>
    <w:rsid w:val="00853D88"/>
    <w:pPr>
      <w:keepNext/>
      <w:keepLines/>
      <w:spacing w:before="170"/>
      <w:outlineLvl w:val="1"/>
    </w:pPr>
    <w:rPr>
      <w:b/>
    </w:rPr>
  </w:style>
  <w:style w:type="paragraph" w:styleId="Heading3">
    <w:name w:val="heading 3"/>
    <w:basedOn w:val="Normal"/>
    <w:next w:val="Normal"/>
    <w:link w:val="Heading3Char"/>
    <w:uiPriority w:val="9"/>
    <w:unhideWhenUsed/>
    <w:qFormat/>
    <w:rsid w:val="00853D88"/>
    <w:pPr>
      <w:keepNext/>
      <w:keepLines/>
      <w:spacing w:before="170"/>
      <w:outlineLvl w:val="2"/>
    </w:pPr>
    <w:rPr>
      <w:b/>
      <w:i/>
    </w:rPr>
  </w:style>
  <w:style w:type="paragraph" w:styleId="Heading4">
    <w:name w:val="heading 4"/>
    <w:basedOn w:val="Normal"/>
    <w:next w:val="Normal"/>
    <w:link w:val="Heading4Char"/>
    <w:uiPriority w:val="9"/>
    <w:semiHidden/>
    <w:unhideWhenUsed/>
    <w:qFormat/>
    <w:rsid w:val="00853D88"/>
    <w:pPr>
      <w:keepNext/>
      <w:keepLines/>
      <w:outlineLvl w:val="3"/>
    </w:pPr>
    <w:rPr>
      <w:b/>
      <w:i/>
    </w:rPr>
  </w:style>
  <w:style w:type="paragraph" w:styleId="Heading5">
    <w:name w:val="heading 5"/>
    <w:basedOn w:val="Normal"/>
    <w:next w:val="Normal"/>
    <w:link w:val="Heading5Char"/>
    <w:uiPriority w:val="9"/>
    <w:semiHidden/>
    <w:unhideWhenUsed/>
    <w:qFormat/>
    <w:rsid w:val="00853D88"/>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853D88"/>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853D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3D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3D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rsid w:val="00853D8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53D88"/>
  </w:style>
  <w:style w:type="character" w:customStyle="1" w:styleId="Heading1Char">
    <w:name w:val="Heading 1 Char"/>
    <w:basedOn w:val="DefaultParagraphFont"/>
    <w:link w:val="Heading1"/>
    <w:uiPriority w:val="9"/>
    <w:rsid w:val="00853D88"/>
    <w:rPr>
      <w:rFonts w:ascii="Palatino Linotype" w:eastAsia="Palatino Linotype" w:hAnsi="Palatino Linotype" w:cs="Palatino Linotype"/>
      <w:b/>
      <w:smallCaps/>
      <w:kern w:val="0"/>
      <w:sz w:val="22"/>
      <w:szCs w:val="22"/>
      <w:lang w:val="en"/>
      <w14:ligatures w14:val="none"/>
    </w:rPr>
  </w:style>
  <w:style w:type="character" w:customStyle="1" w:styleId="Heading2Char">
    <w:name w:val="Heading 2 Char"/>
    <w:basedOn w:val="DefaultParagraphFont"/>
    <w:link w:val="Heading2"/>
    <w:uiPriority w:val="9"/>
    <w:rsid w:val="00853D88"/>
    <w:rPr>
      <w:rFonts w:ascii="Palatino Linotype" w:eastAsia="Palatino Linotype" w:hAnsi="Palatino Linotype" w:cs="Palatino Linotype"/>
      <w:b/>
      <w:kern w:val="0"/>
      <w:sz w:val="22"/>
      <w:szCs w:val="22"/>
      <w:lang w:val="en"/>
      <w14:ligatures w14:val="none"/>
    </w:rPr>
  </w:style>
  <w:style w:type="character" w:customStyle="1" w:styleId="Heading3Char">
    <w:name w:val="Heading 3 Char"/>
    <w:basedOn w:val="DefaultParagraphFont"/>
    <w:link w:val="Heading3"/>
    <w:uiPriority w:val="9"/>
    <w:rsid w:val="00853D88"/>
    <w:rPr>
      <w:rFonts w:ascii="Palatino Linotype" w:eastAsia="Palatino Linotype" w:hAnsi="Palatino Linotype" w:cs="Palatino Linotype"/>
      <w:b/>
      <w:i/>
      <w:kern w:val="0"/>
      <w:sz w:val="22"/>
      <w:szCs w:val="22"/>
      <w:lang w:val="en"/>
      <w14:ligatures w14:val="none"/>
    </w:rPr>
  </w:style>
  <w:style w:type="character" w:customStyle="1" w:styleId="Heading4Char">
    <w:name w:val="Heading 4 Char"/>
    <w:basedOn w:val="DefaultParagraphFont"/>
    <w:link w:val="Heading4"/>
    <w:uiPriority w:val="9"/>
    <w:semiHidden/>
    <w:rsid w:val="00853D88"/>
    <w:rPr>
      <w:rFonts w:ascii="Palatino Linotype" w:eastAsia="Palatino Linotype" w:hAnsi="Palatino Linotype" w:cs="Palatino Linotype"/>
      <w:b/>
      <w:i/>
      <w:kern w:val="0"/>
      <w:sz w:val="22"/>
      <w:szCs w:val="22"/>
      <w:lang w:val="en"/>
      <w14:ligatures w14:val="none"/>
    </w:rPr>
  </w:style>
  <w:style w:type="character" w:customStyle="1" w:styleId="Heading5Char">
    <w:name w:val="Heading 5 Char"/>
    <w:basedOn w:val="DefaultParagraphFont"/>
    <w:link w:val="Heading5"/>
    <w:uiPriority w:val="9"/>
    <w:semiHidden/>
    <w:rsid w:val="00853D88"/>
    <w:rPr>
      <w:rFonts w:ascii="Palatino Linotype" w:eastAsia="Palatino Linotype" w:hAnsi="Palatino Linotype" w:cs="Palatino Linotype"/>
      <w:color w:val="666666"/>
      <w:kern w:val="0"/>
      <w:sz w:val="22"/>
      <w:szCs w:val="22"/>
      <w:lang w:val="en"/>
      <w14:ligatures w14:val="none"/>
    </w:rPr>
  </w:style>
  <w:style w:type="character" w:customStyle="1" w:styleId="Heading6Char">
    <w:name w:val="Heading 6 Char"/>
    <w:basedOn w:val="DefaultParagraphFont"/>
    <w:link w:val="Heading6"/>
    <w:uiPriority w:val="9"/>
    <w:semiHidden/>
    <w:rsid w:val="00853D88"/>
    <w:rPr>
      <w:rFonts w:ascii="Palatino Linotype" w:eastAsia="Palatino Linotype" w:hAnsi="Palatino Linotype" w:cs="Palatino Linotype"/>
      <w:i/>
      <w:color w:val="666666"/>
      <w:kern w:val="0"/>
      <w:sz w:val="22"/>
      <w:szCs w:val="22"/>
      <w:lang w:val="en"/>
      <w14:ligatures w14:val="none"/>
    </w:rPr>
  </w:style>
  <w:style w:type="character" w:customStyle="1" w:styleId="Heading7Char">
    <w:name w:val="Heading 7 Char"/>
    <w:basedOn w:val="DefaultParagraphFont"/>
    <w:link w:val="Heading7"/>
    <w:uiPriority w:val="9"/>
    <w:semiHidden/>
    <w:rsid w:val="00853D88"/>
    <w:rPr>
      <w:rFonts w:ascii="Palatino Linotype" w:eastAsiaTheme="majorEastAsia" w:hAnsi="Palatino Linotype" w:cstheme="majorBidi"/>
      <w:color w:val="595959" w:themeColor="text1" w:themeTint="A6"/>
      <w:kern w:val="0"/>
      <w:sz w:val="22"/>
      <w:szCs w:val="22"/>
      <w:lang w:val="en"/>
      <w14:ligatures w14:val="none"/>
    </w:rPr>
  </w:style>
  <w:style w:type="character" w:customStyle="1" w:styleId="Heading8Char">
    <w:name w:val="Heading 8 Char"/>
    <w:basedOn w:val="DefaultParagraphFont"/>
    <w:link w:val="Heading8"/>
    <w:uiPriority w:val="9"/>
    <w:semiHidden/>
    <w:rsid w:val="00853D88"/>
    <w:rPr>
      <w:rFonts w:ascii="Palatino Linotype" w:eastAsiaTheme="majorEastAsia" w:hAnsi="Palatino Linotype" w:cstheme="majorBidi"/>
      <w:i/>
      <w:iCs/>
      <w:color w:val="272727" w:themeColor="text1" w:themeTint="D8"/>
      <w:kern w:val="0"/>
      <w:sz w:val="22"/>
      <w:szCs w:val="22"/>
      <w:lang w:val="en"/>
      <w14:ligatures w14:val="none"/>
    </w:rPr>
  </w:style>
  <w:style w:type="character" w:customStyle="1" w:styleId="Heading9Char">
    <w:name w:val="Heading 9 Char"/>
    <w:basedOn w:val="DefaultParagraphFont"/>
    <w:link w:val="Heading9"/>
    <w:uiPriority w:val="9"/>
    <w:semiHidden/>
    <w:rsid w:val="00853D88"/>
    <w:rPr>
      <w:rFonts w:ascii="Palatino Linotype" w:eastAsiaTheme="majorEastAsia" w:hAnsi="Palatino Linotype" w:cstheme="majorBidi"/>
      <w:color w:val="272727" w:themeColor="text1" w:themeTint="D8"/>
      <w:kern w:val="0"/>
      <w:sz w:val="22"/>
      <w:szCs w:val="22"/>
      <w:lang w:val="en"/>
      <w14:ligatures w14:val="none"/>
    </w:rPr>
  </w:style>
  <w:style w:type="paragraph" w:styleId="Title">
    <w:name w:val="Title"/>
    <w:basedOn w:val="Normal"/>
    <w:next w:val="Normal"/>
    <w:link w:val="TitleChar"/>
    <w:uiPriority w:val="10"/>
    <w:qFormat/>
    <w:rsid w:val="00853D88"/>
    <w:pPr>
      <w:keepNext/>
      <w:keepLines/>
      <w:spacing w:after="110" w:line="276" w:lineRule="auto"/>
      <w:jc w:val="center"/>
    </w:pPr>
    <w:rPr>
      <w:sz w:val="34"/>
      <w:szCs w:val="34"/>
    </w:rPr>
  </w:style>
  <w:style w:type="character" w:customStyle="1" w:styleId="TitleChar">
    <w:name w:val="Title Char"/>
    <w:basedOn w:val="DefaultParagraphFont"/>
    <w:link w:val="Title"/>
    <w:uiPriority w:val="10"/>
    <w:rsid w:val="00853D88"/>
    <w:rPr>
      <w:rFonts w:ascii="Palatino Linotype" w:eastAsia="Palatino Linotype" w:hAnsi="Palatino Linotype" w:cs="Palatino Linotype"/>
      <w:kern w:val="0"/>
      <w:lang w:val="en"/>
      <w14:ligatures w14:val="none"/>
    </w:rPr>
  </w:style>
  <w:style w:type="paragraph" w:styleId="Subtitle">
    <w:name w:val="Subtitle"/>
    <w:basedOn w:val="Normal"/>
    <w:next w:val="Normal"/>
    <w:link w:val="SubtitleChar"/>
    <w:uiPriority w:val="11"/>
    <w:qFormat/>
    <w:rsid w:val="00853D88"/>
    <w:pPr>
      <w:keepNext/>
      <w:keepLines/>
      <w:jc w:val="center"/>
    </w:pPr>
  </w:style>
  <w:style w:type="character" w:customStyle="1" w:styleId="SubtitleChar">
    <w:name w:val="Subtitle Char"/>
    <w:basedOn w:val="DefaultParagraphFont"/>
    <w:link w:val="Subtitle"/>
    <w:uiPriority w:val="11"/>
    <w:rsid w:val="00853D88"/>
    <w:rPr>
      <w:rFonts w:ascii="Palatino Linotype" w:eastAsia="Palatino Linotype" w:hAnsi="Palatino Linotype" w:cs="Palatino Linotype"/>
      <w:kern w:val="0"/>
      <w:sz w:val="22"/>
      <w:szCs w:val="22"/>
      <w:lang w:val="en"/>
      <w14:ligatures w14:val="none"/>
    </w:rPr>
  </w:style>
  <w:style w:type="paragraph" w:styleId="Quote">
    <w:name w:val="Quote"/>
    <w:basedOn w:val="Normal"/>
    <w:next w:val="Normal"/>
    <w:link w:val="QuoteChar"/>
    <w:uiPriority w:val="29"/>
    <w:qFormat/>
    <w:rsid w:val="00853D88"/>
    <w:pPr>
      <w:spacing w:before="160"/>
      <w:jc w:val="center"/>
    </w:pPr>
    <w:rPr>
      <w:i/>
      <w:iCs/>
      <w:color w:val="404040" w:themeColor="text1" w:themeTint="BF"/>
    </w:rPr>
  </w:style>
  <w:style w:type="character" w:customStyle="1" w:styleId="QuoteChar">
    <w:name w:val="Quote Char"/>
    <w:basedOn w:val="DefaultParagraphFont"/>
    <w:link w:val="Quote"/>
    <w:uiPriority w:val="29"/>
    <w:rsid w:val="00853D88"/>
    <w:rPr>
      <w:rFonts w:ascii="Palatino Linotype" w:eastAsia="Palatino Linotype" w:hAnsi="Palatino Linotype" w:cs="Palatino Linotype"/>
      <w:i/>
      <w:iCs/>
      <w:color w:val="404040" w:themeColor="text1" w:themeTint="BF"/>
      <w:kern w:val="0"/>
      <w:sz w:val="22"/>
      <w:szCs w:val="22"/>
      <w:lang w:val="en"/>
      <w14:ligatures w14:val="none"/>
    </w:rPr>
  </w:style>
  <w:style w:type="paragraph" w:styleId="ListParagraph">
    <w:name w:val="List Paragraph"/>
    <w:basedOn w:val="Normal"/>
    <w:uiPriority w:val="34"/>
    <w:qFormat/>
    <w:rsid w:val="00853D88"/>
    <w:pPr>
      <w:ind w:left="720"/>
      <w:contextualSpacing/>
    </w:pPr>
  </w:style>
  <w:style w:type="character" w:styleId="IntenseEmphasis">
    <w:name w:val="Intense Emphasis"/>
    <w:basedOn w:val="DefaultParagraphFont"/>
    <w:uiPriority w:val="21"/>
    <w:qFormat/>
    <w:rsid w:val="00853D88"/>
    <w:rPr>
      <w:i/>
      <w:iCs/>
      <w:color w:val="0F4761" w:themeColor="accent1" w:themeShade="BF"/>
    </w:rPr>
  </w:style>
  <w:style w:type="paragraph" w:styleId="IntenseQuote">
    <w:name w:val="Intense Quote"/>
    <w:basedOn w:val="Normal"/>
    <w:next w:val="Normal"/>
    <w:link w:val="IntenseQuoteChar"/>
    <w:uiPriority w:val="30"/>
    <w:qFormat/>
    <w:rsid w:val="00853D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3D88"/>
    <w:rPr>
      <w:rFonts w:ascii="Palatino Linotype" w:eastAsia="Palatino Linotype" w:hAnsi="Palatino Linotype" w:cs="Palatino Linotype"/>
      <w:i/>
      <w:iCs/>
      <w:color w:val="0F4761" w:themeColor="accent1" w:themeShade="BF"/>
      <w:kern w:val="0"/>
      <w:sz w:val="22"/>
      <w:szCs w:val="22"/>
      <w:lang w:val="en"/>
      <w14:ligatures w14:val="none"/>
    </w:rPr>
  </w:style>
  <w:style w:type="character" w:styleId="IntenseReference">
    <w:name w:val="Intense Reference"/>
    <w:basedOn w:val="DefaultParagraphFont"/>
    <w:uiPriority w:val="32"/>
    <w:qFormat/>
    <w:rsid w:val="00853D88"/>
    <w:rPr>
      <w:b/>
      <w:bCs/>
      <w:smallCaps/>
      <w:color w:val="0F4761" w:themeColor="accent1" w:themeShade="BF"/>
      <w:spacing w:val="5"/>
    </w:rPr>
  </w:style>
  <w:style w:type="paragraph" w:styleId="Caption">
    <w:name w:val="caption"/>
    <w:basedOn w:val="Normal"/>
    <w:next w:val="Normal"/>
    <w:uiPriority w:val="35"/>
    <w:unhideWhenUsed/>
    <w:qFormat/>
    <w:rsid w:val="00853D88"/>
    <w:pPr>
      <w:spacing w:after="200" w:line="240" w:lineRule="auto"/>
    </w:pPr>
    <w:rPr>
      <w:i/>
      <w:iCs/>
      <w:color w:val="0E2841" w:themeColor="text2"/>
      <w:sz w:val="18"/>
      <w:szCs w:val="18"/>
    </w:rPr>
  </w:style>
  <w:style w:type="paragraph" w:styleId="NormalWeb">
    <w:name w:val="Normal (Web)"/>
    <w:basedOn w:val="Normal"/>
    <w:uiPriority w:val="99"/>
    <w:semiHidden/>
    <w:unhideWhenUsed/>
    <w:rsid w:val="00853D8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65065">
      <w:bodyDiv w:val="1"/>
      <w:marLeft w:val="0"/>
      <w:marRight w:val="0"/>
      <w:marTop w:val="0"/>
      <w:marBottom w:val="0"/>
      <w:divBdr>
        <w:top w:val="none" w:sz="0" w:space="0" w:color="auto"/>
        <w:left w:val="none" w:sz="0" w:space="0" w:color="auto"/>
        <w:bottom w:val="none" w:sz="0" w:space="0" w:color="auto"/>
        <w:right w:val="none" w:sz="0" w:space="0" w:color="auto"/>
      </w:divBdr>
    </w:div>
    <w:div w:id="105199530">
      <w:bodyDiv w:val="1"/>
      <w:marLeft w:val="0"/>
      <w:marRight w:val="0"/>
      <w:marTop w:val="0"/>
      <w:marBottom w:val="0"/>
      <w:divBdr>
        <w:top w:val="none" w:sz="0" w:space="0" w:color="auto"/>
        <w:left w:val="none" w:sz="0" w:space="0" w:color="auto"/>
        <w:bottom w:val="none" w:sz="0" w:space="0" w:color="auto"/>
        <w:right w:val="none" w:sz="0" w:space="0" w:color="auto"/>
      </w:divBdr>
    </w:div>
    <w:div w:id="148835547">
      <w:bodyDiv w:val="1"/>
      <w:marLeft w:val="0"/>
      <w:marRight w:val="0"/>
      <w:marTop w:val="0"/>
      <w:marBottom w:val="0"/>
      <w:divBdr>
        <w:top w:val="none" w:sz="0" w:space="0" w:color="auto"/>
        <w:left w:val="none" w:sz="0" w:space="0" w:color="auto"/>
        <w:bottom w:val="none" w:sz="0" w:space="0" w:color="auto"/>
        <w:right w:val="none" w:sz="0" w:space="0" w:color="auto"/>
      </w:divBdr>
    </w:div>
    <w:div w:id="245505236">
      <w:bodyDiv w:val="1"/>
      <w:marLeft w:val="0"/>
      <w:marRight w:val="0"/>
      <w:marTop w:val="0"/>
      <w:marBottom w:val="0"/>
      <w:divBdr>
        <w:top w:val="none" w:sz="0" w:space="0" w:color="auto"/>
        <w:left w:val="none" w:sz="0" w:space="0" w:color="auto"/>
        <w:bottom w:val="none" w:sz="0" w:space="0" w:color="auto"/>
        <w:right w:val="none" w:sz="0" w:space="0" w:color="auto"/>
      </w:divBdr>
    </w:div>
    <w:div w:id="367990101">
      <w:bodyDiv w:val="1"/>
      <w:marLeft w:val="0"/>
      <w:marRight w:val="0"/>
      <w:marTop w:val="0"/>
      <w:marBottom w:val="0"/>
      <w:divBdr>
        <w:top w:val="none" w:sz="0" w:space="0" w:color="auto"/>
        <w:left w:val="none" w:sz="0" w:space="0" w:color="auto"/>
        <w:bottom w:val="none" w:sz="0" w:space="0" w:color="auto"/>
        <w:right w:val="none" w:sz="0" w:space="0" w:color="auto"/>
      </w:divBdr>
    </w:div>
    <w:div w:id="579410443">
      <w:bodyDiv w:val="1"/>
      <w:marLeft w:val="0"/>
      <w:marRight w:val="0"/>
      <w:marTop w:val="0"/>
      <w:marBottom w:val="0"/>
      <w:divBdr>
        <w:top w:val="none" w:sz="0" w:space="0" w:color="auto"/>
        <w:left w:val="none" w:sz="0" w:space="0" w:color="auto"/>
        <w:bottom w:val="none" w:sz="0" w:space="0" w:color="auto"/>
        <w:right w:val="none" w:sz="0" w:space="0" w:color="auto"/>
      </w:divBdr>
    </w:div>
    <w:div w:id="753473177">
      <w:bodyDiv w:val="1"/>
      <w:marLeft w:val="0"/>
      <w:marRight w:val="0"/>
      <w:marTop w:val="0"/>
      <w:marBottom w:val="0"/>
      <w:divBdr>
        <w:top w:val="none" w:sz="0" w:space="0" w:color="auto"/>
        <w:left w:val="none" w:sz="0" w:space="0" w:color="auto"/>
        <w:bottom w:val="none" w:sz="0" w:space="0" w:color="auto"/>
        <w:right w:val="none" w:sz="0" w:space="0" w:color="auto"/>
      </w:divBdr>
    </w:div>
    <w:div w:id="824010062">
      <w:bodyDiv w:val="1"/>
      <w:marLeft w:val="0"/>
      <w:marRight w:val="0"/>
      <w:marTop w:val="0"/>
      <w:marBottom w:val="0"/>
      <w:divBdr>
        <w:top w:val="none" w:sz="0" w:space="0" w:color="auto"/>
        <w:left w:val="none" w:sz="0" w:space="0" w:color="auto"/>
        <w:bottom w:val="none" w:sz="0" w:space="0" w:color="auto"/>
        <w:right w:val="none" w:sz="0" w:space="0" w:color="auto"/>
      </w:divBdr>
    </w:div>
    <w:div w:id="827549539">
      <w:bodyDiv w:val="1"/>
      <w:marLeft w:val="0"/>
      <w:marRight w:val="0"/>
      <w:marTop w:val="0"/>
      <w:marBottom w:val="0"/>
      <w:divBdr>
        <w:top w:val="none" w:sz="0" w:space="0" w:color="auto"/>
        <w:left w:val="none" w:sz="0" w:space="0" w:color="auto"/>
        <w:bottom w:val="none" w:sz="0" w:space="0" w:color="auto"/>
        <w:right w:val="none" w:sz="0" w:space="0" w:color="auto"/>
      </w:divBdr>
      <w:divsChild>
        <w:div w:id="1288899826">
          <w:marLeft w:val="0"/>
          <w:marRight w:val="0"/>
          <w:marTop w:val="0"/>
          <w:marBottom w:val="0"/>
          <w:divBdr>
            <w:top w:val="none" w:sz="0" w:space="0" w:color="auto"/>
            <w:left w:val="none" w:sz="0" w:space="0" w:color="auto"/>
            <w:bottom w:val="none" w:sz="0" w:space="0" w:color="auto"/>
            <w:right w:val="none" w:sz="0" w:space="0" w:color="auto"/>
          </w:divBdr>
          <w:divsChild>
            <w:div w:id="181863204">
              <w:marLeft w:val="0"/>
              <w:marRight w:val="0"/>
              <w:marTop w:val="0"/>
              <w:marBottom w:val="0"/>
              <w:divBdr>
                <w:top w:val="none" w:sz="0" w:space="0" w:color="auto"/>
                <w:left w:val="none" w:sz="0" w:space="0" w:color="auto"/>
                <w:bottom w:val="none" w:sz="0" w:space="0" w:color="auto"/>
                <w:right w:val="none" w:sz="0" w:space="0" w:color="auto"/>
              </w:divBdr>
            </w:div>
            <w:div w:id="1822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64640">
      <w:bodyDiv w:val="1"/>
      <w:marLeft w:val="0"/>
      <w:marRight w:val="0"/>
      <w:marTop w:val="0"/>
      <w:marBottom w:val="0"/>
      <w:divBdr>
        <w:top w:val="none" w:sz="0" w:space="0" w:color="auto"/>
        <w:left w:val="none" w:sz="0" w:space="0" w:color="auto"/>
        <w:bottom w:val="none" w:sz="0" w:space="0" w:color="auto"/>
        <w:right w:val="none" w:sz="0" w:space="0" w:color="auto"/>
      </w:divBdr>
    </w:div>
    <w:div w:id="1256554030">
      <w:bodyDiv w:val="1"/>
      <w:marLeft w:val="0"/>
      <w:marRight w:val="0"/>
      <w:marTop w:val="0"/>
      <w:marBottom w:val="0"/>
      <w:divBdr>
        <w:top w:val="none" w:sz="0" w:space="0" w:color="auto"/>
        <w:left w:val="none" w:sz="0" w:space="0" w:color="auto"/>
        <w:bottom w:val="none" w:sz="0" w:space="0" w:color="auto"/>
        <w:right w:val="none" w:sz="0" w:space="0" w:color="auto"/>
      </w:divBdr>
    </w:div>
    <w:div w:id="1341350441">
      <w:bodyDiv w:val="1"/>
      <w:marLeft w:val="0"/>
      <w:marRight w:val="0"/>
      <w:marTop w:val="0"/>
      <w:marBottom w:val="0"/>
      <w:divBdr>
        <w:top w:val="none" w:sz="0" w:space="0" w:color="auto"/>
        <w:left w:val="none" w:sz="0" w:space="0" w:color="auto"/>
        <w:bottom w:val="none" w:sz="0" w:space="0" w:color="auto"/>
        <w:right w:val="none" w:sz="0" w:space="0" w:color="auto"/>
      </w:divBdr>
    </w:div>
    <w:div w:id="1436830786">
      <w:bodyDiv w:val="1"/>
      <w:marLeft w:val="0"/>
      <w:marRight w:val="0"/>
      <w:marTop w:val="0"/>
      <w:marBottom w:val="0"/>
      <w:divBdr>
        <w:top w:val="none" w:sz="0" w:space="0" w:color="auto"/>
        <w:left w:val="none" w:sz="0" w:space="0" w:color="auto"/>
        <w:bottom w:val="none" w:sz="0" w:space="0" w:color="auto"/>
        <w:right w:val="none" w:sz="0" w:space="0" w:color="auto"/>
      </w:divBdr>
    </w:div>
    <w:div w:id="1584339757">
      <w:bodyDiv w:val="1"/>
      <w:marLeft w:val="0"/>
      <w:marRight w:val="0"/>
      <w:marTop w:val="0"/>
      <w:marBottom w:val="0"/>
      <w:divBdr>
        <w:top w:val="none" w:sz="0" w:space="0" w:color="auto"/>
        <w:left w:val="none" w:sz="0" w:space="0" w:color="auto"/>
        <w:bottom w:val="none" w:sz="0" w:space="0" w:color="auto"/>
        <w:right w:val="none" w:sz="0" w:space="0" w:color="auto"/>
      </w:divBdr>
    </w:div>
    <w:div w:id="1710836578">
      <w:bodyDiv w:val="1"/>
      <w:marLeft w:val="0"/>
      <w:marRight w:val="0"/>
      <w:marTop w:val="0"/>
      <w:marBottom w:val="0"/>
      <w:divBdr>
        <w:top w:val="none" w:sz="0" w:space="0" w:color="auto"/>
        <w:left w:val="none" w:sz="0" w:space="0" w:color="auto"/>
        <w:bottom w:val="none" w:sz="0" w:space="0" w:color="auto"/>
        <w:right w:val="none" w:sz="0" w:space="0" w:color="auto"/>
      </w:divBdr>
    </w:div>
    <w:div w:id="1731272860">
      <w:bodyDiv w:val="1"/>
      <w:marLeft w:val="0"/>
      <w:marRight w:val="0"/>
      <w:marTop w:val="0"/>
      <w:marBottom w:val="0"/>
      <w:divBdr>
        <w:top w:val="none" w:sz="0" w:space="0" w:color="auto"/>
        <w:left w:val="none" w:sz="0" w:space="0" w:color="auto"/>
        <w:bottom w:val="none" w:sz="0" w:space="0" w:color="auto"/>
        <w:right w:val="none" w:sz="0" w:space="0" w:color="auto"/>
      </w:divBdr>
    </w:div>
    <w:div w:id="1755929467">
      <w:bodyDiv w:val="1"/>
      <w:marLeft w:val="0"/>
      <w:marRight w:val="0"/>
      <w:marTop w:val="0"/>
      <w:marBottom w:val="0"/>
      <w:divBdr>
        <w:top w:val="none" w:sz="0" w:space="0" w:color="auto"/>
        <w:left w:val="none" w:sz="0" w:space="0" w:color="auto"/>
        <w:bottom w:val="none" w:sz="0" w:space="0" w:color="auto"/>
        <w:right w:val="none" w:sz="0" w:space="0" w:color="auto"/>
      </w:divBdr>
    </w:div>
    <w:div w:id="1815872281">
      <w:bodyDiv w:val="1"/>
      <w:marLeft w:val="0"/>
      <w:marRight w:val="0"/>
      <w:marTop w:val="0"/>
      <w:marBottom w:val="0"/>
      <w:divBdr>
        <w:top w:val="none" w:sz="0" w:space="0" w:color="auto"/>
        <w:left w:val="none" w:sz="0" w:space="0" w:color="auto"/>
        <w:bottom w:val="none" w:sz="0" w:space="0" w:color="auto"/>
        <w:right w:val="none" w:sz="0" w:space="0" w:color="auto"/>
      </w:divBdr>
    </w:div>
    <w:div w:id="1830049739">
      <w:bodyDiv w:val="1"/>
      <w:marLeft w:val="0"/>
      <w:marRight w:val="0"/>
      <w:marTop w:val="0"/>
      <w:marBottom w:val="0"/>
      <w:divBdr>
        <w:top w:val="none" w:sz="0" w:space="0" w:color="auto"/>
        <w:left w:val="none" w:sz="0" w:space="0" w:color="auto"/>
        <w:bottom w:val="none" w:sz="0" w:space="0" w:color="auto"/>
        <w:right w:val="none" w:sz="0" w:space="0" w:color="auto"/>
      </w:divBdr>
    </w:div>
    <w:div w:id="1847670577">
      <w:bodyDiv w:val="1"/>
      <w:marLeft w:val="0"/>
      <w:marRight w:val="0"/>
      <w:marTop w:val="0"/>
      <w:marBottom w:val="0"/>
      <w:divBdr>
        <w:top w:val="none" w:sz="0" w:space="0" w:color="auto"/>
        <w:left w:val="none" w:sz="0" w:space="0" w:color="auto"/>
        <w:bottom w:val="none" w:sz="0" w:space="0" w:color="auto"/>
        <w:right w:val="none" w:sz="0" w:space="0" w:color="auto"/>
      </w:divBdr>
    </w:div>
    <w:div w:id="1987667001">
      <w:bodyDiv w:val="1"/>
      <w:marLeft w:val="0"/>
      <w:marRight w:val="0"/>
      <w:marTop w:val="0"/>
      <w:marBottom w:val="0"/>
      <w:divBdr>
        <w:top w:val="none" w:sz="0" w:space="0" w:color="auto"/>
        <w:left w:val="none" w:sz="0" w:space="0" w:color="auto"/>
        <w:bottom w:val="none" w:sz="0" w:space="0" w:color="auto"/>
        <w:right w:val="none" w:sz="0" w:space="0" w:color="auto"/>
      </w:divBdr>
    </w:div>
    <w:div w:id="2065371291">
      <w:bodyDiv w:val="1"/>
      <w:marLeft w:val="0"/>
      <w:marRight w:val="0"/>
      <w:marTop w:val="0"/>
      <w:marBottom w:val="0"/>
      <w:divBdr>
        <w:top w:val="none" w:sz="0" w:space="0" w:color="auto"/>
        <w:left w:val="none" w:sz="0" w:space="0" w:color="auto"/>
        <w:bottom w:val="none" w:sz="0" w:space="0" w:color="auto"/>
        <w:right w:val="none" w:sz="0" w:space="0" w:color="auto"/>
      </w:divBdr>
    </w:div>
    <w:div w:id="2139030617">
      <w:bodyDiv w:val="1"/>
      <w:marLeft w:val="0"/>
      <w:marRight w:val="0"/>
      <w:marTop w:val="0"/>
      <w:marBottom w:val="0"/>
      <w:divBdr>
        <w:top w:val="none" w:sz="0" w:space="0" w:color="auto"/>
        <w:left w:val="none" w:sz="0" w:space="0" w:color="auto"/>
        <w:bottom w:val="none" w:sz="0" w:space="0" w:color="auto"/>
        <w:right w:val="none" w:sz="0" w:space="0" w:color="auto"/>
      </w:divBdr>
      <w:divsChild>
        <w:div w:id="1901745345">
          <w:marLeft w:val="0"/>
          <w:marRight w:val="0"/>
          <w:marTop w:val="0"/>
          <w:marBottom w:val="0"/>
          <w:divBdr>
            <w:top w:val="none" w:sz="0" w:space="0" w:color="auto"/>
            <w:left w:val="none" w:sz="0" w:space="0" w:color="auto"/>
            <w:bottom w:val="none" w:sz="0" w:space="0" w:color="auto"/>
            <w:right w:val="none" w:sz="0" w:space="0" w:color="auto"/>
          </w:divBdr>
          <w:divsChild>
            <w:div w:id="2127967066">
              <w:marLeft w:val="0"/>
              <w:marRight w:val="0"/>
              <w:marTop w:val="0"/>
              <w:marBottom w:val="0"/>
              <w:divBdr>
                <w:top w:val="none" w:sz="0" w:space="0" w:color="auto"/>
                <w:left w:val="none" w:sz="0" w:space="0" w:color="auto"/>
                <w:bottom w:val="none" w:sz="0" w:space="0" w:color="auto"/>
                <w:right w:val="none" w:sz="0" w:space="0" w:color="auto"/>
              </w:divBdr>
            </w:div>
            <w:div w:id="74291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ya\Downloads\Copy%20of%20CUNY%20SPS%20-%20JDF%202.2%20Starter%20Document%20(Google%20Doc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96D18-E554-43E6-ABE6-CB5A868DC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Copy of CUNY SPS - JDF 2.2 Starter Document (Google Docs).docx</Template>
  <TotalTime>10203</TotalTime>
  <Pages>10</Pages>
  <Words>3309</Words>
  <Characters>20124</Characters>
  <Application>Microsoft Office Word</Application>
  <DocSecurity>0</DocSecurity>
  <Lines>319</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 Engelman</dc:creator>
  <cp:keywords/>
  <dc:description/>
  <cp:lastModifiedBy>Shaya Engelman</cp:lastModifiedBy>
  <cp:revision>86</cp:revision>
  <dcterms:created xsi:type="dcterms:W3CDTF">2024-10-15T16:45:00Z</dcterms:created>
  <dcterms:modified xsi:type="dcterms:W3CDTF">2024-10-22T18:58:00Z</dcterms:modified>
</cp:coreProperties>
</file>