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84C" w14:paraId="44E1A4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800" w:type="dxa"/>
              <w:left w:w="560" w:type="dxa"/>
              <w:bottom w:w="800" w:type="dxa"/>
              <w:right w:w="560" w:type="dxa"/>
            </w:tcMar>
          </w:tcPr>
          <w:p w14:paraId="478C495D" w14:textId="77777777" w:rsidR="0083684C" w:rsidRDefault="00000000">
            <w:pPr>
              <w:spacing w:after="60"/>
              <w:jc w:val="center"/>
            </w:pPr>
            <w:r>
              <w:rPr>
                <w:b/>
                <w:bCs/>
                <w:caps/>
                <w:color w:val="93C5FD"/>
                <w:sz w:val="20"/>
                <w:szCs w:val="20"/>
              </w:rPr>
              <w:t>TECHNICAL DESIGN DOCUMENT</w:t>
            </w:r>
          </w:p>
          <w:p w14:paraId="6BE74EFF" w14:textId="77777777" w:rsidR="0083684C" w:rsidRDefault="00000000">
            <w:pPr>
              <w:spacing w:before="100" w:after="60"/>
              <w:jc w:val="center"/>
            </w:pPr>
            <w:r>
              <w:rPr>
                <w:b/>
                <w:bCs/>
                <w:color w:val="FFFFFF"/>
                <w:sz w:val="80"/>
                <w:szCs w:val="80"/>
              </w:rPr>
              <w:t>Policy-as-Code</w:t>
            </w:r>
          </w:p>
          <w:p w14:paraId="23CE8127" w14:textId="77777777" w:rsidR="0083684C" w:rsidRDefault="00000000">
            <w:pPr>
              <w:spacing w:after="60"/>
              <w:jc w:val="center"/>
            </w:pPr>
            <w:r>
              <w:rPr>
                <w:b/>
                <w:bCs/>
                <w:color w:val="93C5FD"/>
                <w:sz w:val="52"/>
                <w:szCs w:val="52"/>
              </w:rPr>
              <w:t>Regulatory Change Agent</w:t>
            </w:r>
          </w:p>
          <w:p w14:paraId="443D7A07" w14:textId="77777777" w:rsidR="0083684C" w:rsidRDefault="00000000">
            <w:pPr>
              <w:spacing w:before="200" w:after="60"/>
              <w:jc w:val="center"/>
            </w:pPr>
            <w:r>
              <w:rPr>
                <w:i/>
                <w:iCs/>
                <w:color w:val="BFDBFE"/>
                <w:sz w:val="24"/>
                <w:szCs w:val="24"/>
              </w:rPr>
              <w:t>Architecture, Implementation &amp; Technical Reference</w:t>
            </w:r>
          </w:p>
          <w:p w14:paraId="057F359D" w14:textId="77777777" w:rsidR="0083684C" w:rsidRDefault="0083684C">
            <w:pPr>
              <w:spacing w:before="160"/>
            </w:pPr>
          </w:p>
          <w:p w14:paraId="7C387E0E" w14:textId="77777777" w:rsidR="0083684C" w:rsidRDefault="00000000">
            <w:pPr>
              <w:spacing w:after="60"/>
              <w:jc w:val="center"/>
            </w:pPr>
            <w:r>
              <w:rPr>
                <w:color w:val="93C5FD"/>
              </w:rPr>
              <w:t xml:space="preserve">Groq </w:t>
            </w:r>
            <w:proofErr w:type="gramStart"/>
            <w:r>
              <w:rPr>
                <w:color w:val="93C5FD"/>
              </w:rPr>
              <w:t>LLM  •</w:t>
            </w:r>
            <w:proofErr w:type="gramEnd"/>
            <w:r>
              <w:rPr>
                <w:color w:val="93C5FD"/>
              </w:rPr>
              <w:t xml:space="preserve">  Spring Boot </w:t>
            </w:r>
            <w:proofErr w:type="gramStart"/>
            <w:r>
              <w:rPr>
                <w:color w:val="93C5FD"/>
              </w:rPr>
              <w:t>3.3  •</w:t>
            </w:r>
            <w:proofErr w:type="gramEnd"/>
            <w:r>
              <w:rPr>
                <w:color w:val="93C5FD"/>
              </w:rPr>
              <w:t xml:space="preserve">  React </w:t>
            </w:r>
            <w:proofErr w:type="gramStart"/>
            <w:r>
              <w:rPr>
                <w:color w:val="93C5FD"/>
              </w:rPr>
              <w:t>18  •</w:t>
            </w:r>
            <w:proofErr w:type="gramEnd"/>
            <w:r>
              <w:rPr>
                <w:color w:val="93C5FD"/>
              </w:rPr>
              <w:t xml:space="preserve">  H2 </w:t>
            </w:r>
            <w:proofErr w:type="gramStart"/>
            <w:r>
              <w:rPr>
                <w:color w:val="93C5FD"/>
              </w:rPr>
              <w:t>Database  •</w:t>
            </w:r>
            <w:proofErr w:type="gramEnd"/>
            <w:r>
              <w:rPr>
                <w:color w:val="93C5FD"/>
              </w:rPr>
              <w:t xml:space="preserve">  WebFlux</w:t>
            </w:r>
          </w:p>
          <w:p w14:paraId="1E48DDDE" w14:textId="77777777" w:rsidR="0083684C" w:rsidRDefault="0083684C">
            <w:pPr>
              <w:spacing w:before="100"/>
            </w:pPr>
          </w:p>
          <w:p w14:paraId="6C744E02" w14:textId="1657B57E" w:rsidR="0083684C" w:rsidRDefault="00000000">
            <w:pPr>
              <w:jc w:val="center"/>
            </w:pPr>
            <w:r>
              <w:rPr>
                <w:color w:val="60A5FA"/>
                <w:sz w:val="20"/>
                <w:szCs w:val="20"/>
              </w:rPr>
              <w:t xml:space="preserve">Version </w:t>
            </w:r>
            <w:proofErr w:type="gramStart"/>
            <w:r w:rsidR="00DD56B2">
              <w:rPr>
                <w:color w:val="60A5FA"/>
                <w:sz w:val="20"/>
                <w:szCs w:val="20"/>
              </w:rPr>
              <w:t>1</w:t>
            </w:r>
            <w:r>
              <w:rPr>
                <w:color w:val="60A5FA"/>
                <w:sz w:val="20"/>
                <w:szCs w:val="20"/>
              </w:rPr>
              <w:t>.0  |</w:t>
            </w:r>
            <w:proofErr w:type="gramEnd"/>
            <w:r>
              <w:rPr>
                <w:color w:val="60A5FA"/>
                <w:sz w:val="20"/>
                <w:szCs w:val="20"/>
              </w:rPr>
              <w:t xml:space="preserve">  March </w:t>
            </w:r>
            <w:proofErr w:type="gramStart"/>
            <w:r>
              <w:rPr>
                <w:color w:val="60A5FA"/>
                <w:sz w:val="20"/>
                <w:szCs w:val="20"/>
              </w:rPr>
              <w:t>2026  |</w:t>
            </w:r>
            <w:proofErr w:type="gramEnd"/>
            <w:r>
              <w:rPr>
                <w:color w:val="60A5FA"/>
                <w:sz w:val="20"/>
                <w:szCs w:val="20"/>
              </w:rPr>
              <w:t xml:space="preserve">  Accenture AI Agent Showcase</w:t>
            </w:r>
          </w:p>
        </w:tc>
      </w:tr>
    </w:tbl>
    <w:p w14:paraId="1F5F7458" w14:textId="77777777" w:rsidR="0083684C" w:rsidRDefault="0083684C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3684C" w14:paraId="33DD53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F23D8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Version</w:t>
            </w:r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EE112" w14:textId="4B7A013B" w:rsidR="0083684C" w:rsidRDefault="00DE6688">
            <w:r>
              <w:rPr>
                <w:sz w:val="20"/>
                <w:szCs w:val="20"/>
              </w:rPr>
              <w:t>1</w:t>
            </w:r>
            <w:r w:rsidR="00000000">
              <w:rPr>
                <w:sz w:val="20"/>
                <w:szCs w:val="20"/>
              </w:rPr>
              <w:t>.0</w:t>
            </w:r>
          </w:p>
        </w:tc>
      </w:tr>
      <w:tr w:rsidR="0083684C" w14:paraId="12CE9F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A2DAD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LLM Provider</w:t>
            </w:r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7199E" w14:textId="77777777" w:rsidR="0083684C" w:rsidRDefault="00000000">
            <w:r>
              <w:rPr>
                <w:color w:val="6D28D9"/>
                <w:sz w:val="20"/>
                <w:szCs w:val="20"/>
              </w:rPr>
              <w:t>Groq Cloud API — llama-3.3-70b-versatile</w:t>
            </w:r>
          </w:p>
        </w:tc>
      </w:tr>
      <w:tr w:rsidR="0083684C" w14:paraId="3DE0D8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9DCEC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Backend</w:t>
            </w:r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CF99D" w14:textId="77777777" w:rsidR="0083684C" w:rsidRDefault="00000000">
            <w:r>
              <w:rPr>
                <w:sz w:val="20"/>
                <w:szCs w:val="20"/>
              </w:rPr>
              <w:t>Spring Boot 3.3.2, Java 21, Spring WebFlux, Spring Data JPA, H2</w:t>
            </w:r>
          </w:p>
        </w:tc>
      </w:tr>
      <w:tr w:rsidR="0083684C" w14:paraId="6DB760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E5F84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Frontend</w:t>
            </w:r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353EB" w14:textId="77777777" w:rsidR="0083684C" w:rsidRDefault="00000000">
            <w:r>
              <w:rPr>
                <w:sz w:val="20"/>
                <w:szCs w:val="20"/>
              </w:rPr>
              <w:t>React 18, Vite 5, Axios, CSS Custom Properties (light theme)</w:t>
            </w:r>
          </w:p>
        </w:tc>
      </w:tr>
      <w:tr w:rsidR="0083684C" w14:paraId="440D7A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D7C90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Date</w:t>
            </w:r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07B0C" w14:textId="77777777" w:rsidR="0083684C" w:rsidRDefault="00000000">
            <w:r>
              <w:rPr>
                <w:sz w:val="20"/>
                <w:szCs w:val="20"/>
              </w:rPr>
              <w:t>March 2026</w:t>
            </w:r>
          </w:p>
        </w:tc>
      </w:tr>
    </w:tbl>
    <w:p w14:paraId="5419372F" w14:textId="77777777" w:rsidR="0083684C" w:rsidRDefault="0083684C">
      <w:pPr>
        <w:spacing w:before="200"/>
      </w:pPr>
    </w:p>
    <w:p w14:paraId="6666D8CB" w14:textId="77777777" w:rsidR="0083684C" w:rsidRDefault="00000000">
      <w:r>
        <w:br w:type="page"/>
      </w:r>
    </w:p>
    <w:p w14:paraId="1297D1F8" w14:textId="77777777" w:rsidR="0083684C" w:rsidRDefault="00000000">
      <w:pPr>
        <w:pStyle w:val="Heading1"/>
      </w:pPr>
      <w:r>
        <w:lastRenderedPageBreak/>
        <w:t>1. Introduction</w:t>
      </w:r>
    </w:p>
    <w:p w14:paraId="655ED1FC" w14:textId="08988FF6" w:rsidR="0083684C" w:rsidRDefault="00000000">
      <w:pPr>
        <w:spacing w:before="60" w:after="80"/>
      </w:pPr>
      <w:r>
        <w:t>This Technical Design Document describes the implemented architecture, components, data model, API surface, and operational characteristics of the Policy-as-Code Regulatory Change Agent.</w:t>
      </w:r>
    </w:p>
    <w:p w14:paraId="01AAA7E9" w14:textId="77777777" w:rsidR="0083684C" w:rsidRDefault="0083684C">
      <w:pPr>
        <w:spacing w:before="200"/>
      </w:pPr>
    </w:p>
    <w:p w14:paraId="0AF856B0" w14:textId="77777777" w:rsidR="0083684C" w:rsidRDefault="00000000">
      <w:r>
        <w:br w:type="page"/>
      </w:r>
    </w:p>
    <w:p w14:paraId="74224486" w14:textId="77777777" w:rsidR="0083684C" w:rsidRDefault="00000000">
      <w:pPr>
        <w:pStyle w:val="Heading1"/>
      </w:pPr>
      <w:r>
        <w:lastRenderedPageBreak/>
        <w:t>2. System Architecture</w:t>
      </w:r>
    </w:p>
    <w:p w14:paraId="61ABCE6A" w14:textId="77777777" w:rsidR="0083684C" w:rsidRDefault="00000000">
      <w:pPr>
        <w:spacing w:before="60" w:after="80"/>
      </w:pPr>
      <w:r>
        <w:t>The system is a three-tier web application: React 18 frontend communicates with a Spring Boot 3.3 backend via REST, which in turn calls the Groq cloud AI and persists all results to an H2 embedded database.</w:t>
      </w:r>
    </w:p>
    <w:p w14:paraId="171AB245" w14:textId="77777777" w:rsidR="0083684C" w:rsidRDefault="0083684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84C" w14:paraId="161BD1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0F1F3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7635BAE8" w14:textId="77777777" w:rsidR="0083684C" w:rsidRDefault="00000000">
            <w:pPr>
              <w:spacing w:after="30"/>
              <w:jc w:val="center"/>
            </w:pPr>
            <w:r>
              <w:rPr>
                <w:b/>
                <w:bCs/>
                <w:caps/>
                <w:color w:val="92BEFF"/>
                <w:sz w:val="18"/>
                <w:szCs w:val="18"/>
              </w:rPr>
              <w:t>THREE-TIER ARCHITECTURE</w:t>
            </w:r>
          </w:p>
          <w:p w14:paraId="06505F2E" w14:textId="77777777" w:rsidR="0083684C" w:rsidRDefault="0083684C">
            <w:pPr>
              <w:spacing w:before="80"/>
            </w:pPr>
          </w:p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800"/>
            </w:tblGrid>
            <w:tr w:rsidR="0083684C" w14:paraId="4C64B4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800" w:type="dxa"/>
                  <w:tcBorders>
                    <w:top w:val="single" w:sz="4" w:space="0" w:color="1E4A8A"/>
                    <w:left w:val="single" w:sz="4" w:space="0" w:color="1E4A8A"/>
                    <w:bottom w:val="single" w:sz="4" w:space="0" w:color="1E4A8A"/>
                    <w:right w:val="single" w:sz="4" w:space="0" w:color="1E4A8A"/>
                  </w:tcBorders>
                  <w:shd w:val="clear" w:color="auto" w:fill="1A2A50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46015CA" w14:textId="77777777" w:rsidR="0083684C" w:rsidRDefault="00000000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93C5FD"/>
                      <w:sz w:val="19"/>
                      <w:szCs w:val="19"/>
                    </w:rPr>
                    <w:t>PRESENTATION LAYER — React 18 + Vite 5</w:t>
                  </w:r>
                </w:p>
                <w:p w14:paraId="0530DB6D" w14:textId="77777777" w:rsidR="0083684C" w:rsidRDefault="00000000">
                  <w:pPr>
                    <w:jc w:val="center"/>
                  </w:pPr>
                  <w:r>
                    <w:rPr>
                      <w:color w:val="BFDBFE"/>
                      <w:sz w:val="17"/>
                      <w:szCs w:val="17"/>
                    </w:rPr>
                    <w:t xml:space="preserve">📡 </w:t>
                  </w:r>
                  <w:proofErr w:type="gramStart"/>
                  <w:r>
                    <w:rPr>
                      <w:color w:val="BFDBFE"/>
                      <w:sz w:val="17"/>
                      <w:szCs w:val="17"/>
                    </w:rPr>
                    <w:t>Monitoring  |</w:t>
                  </w:r>
                  <w:proofErr w:type="gramEnd"/>
                  <w:r>
                    <w:rPr>
                      <w:color w:val="BFDBFE"/>
                      <w:sz w:val="17"/>
                      <w:szCs w:val="17"/>
                    </w:rPr>
                    <w:t xml:space="preserve"> 📊 </w:t>
                  </w:r>
                  <w:proofErr w:type="gramStart"/>
                  <w:r>
                    <w:rPr>
                      <w:color w:val="BFDBFE"/>
                      <w:sz w:val="17"/>
                      <w:szCs w:val="17"/>
                    </w:rPr>
                    <w:t>Impact  |</w:t>
                  </w:r>
                  <w:proofErr w:type="gramEnd"/>
                  <w:r>
                    <w:rPr>
                      <w:color w:val="BFDBFE"/>
                      <w:sz w:val="17"/>
                      <w:szCs w:val="17"/>
                    </w:rPr>
                    <w:t xml:space="preserve"> 📋 </w:t>
                  </w:r>
                  <w:proofErr w:type="gramStart"/>
                  <w:r>
                    <w:rPr>
                      <w:color w:val="BFDBFE"/>
                      <w:sz w:val="17"/>
                      <w:szCs w:val="17"/>
                    </w:rPr>
                    <w:t>Requirements  |</w:t>
                  </w:r>
                  <w:proofErr w:type="gramEnd"/>
                  <w:r>
                    <w:rPr>
                      <w:color w:val="BFDBFE"/>
                      <w:sz w:val="17"/>
                      <w:szCs w:val="17"/>
                    </w:rPr>
                    <w:t xml:space="preserve"> 🔍 Gap </w:t>
                  </w:r>
                  <w:proofErr w:type="gramStart"/>
                  <w:r>
                    <w:rPr>
                      <w:color w:val="BFDBFE"/>
                      <w:sz w:val="17"/>
                      <w:szCs w:val="17"/>
                    </w:rPr>
                    <w:t>Analysis  |</w:t>
                  </w:r>
                  <w:proofErr w:type="gramEnd"/>
                  <w:r>
                    <w:rPr>
                      <w:color w:val="BFDBFE"/>
                      <w:sz w:val="17"/>
                      <w:szCs w:val="17"/>
                    </w:rPr>
                    <w:t xml:space="preserve"> ✍️ </w:t>
                  </w:r>
                  <w:proofErr w:type="gramStart"/>
                  <w:r>
                    <w:rPr>
                      <w:color w:val="BFDBFE"/>
                      <w:sz w:val="17"/>
                      <w:szCs w:val="17"/>
                    </w:rPr>
                    <w:t>Drafting  |</w:t>
                  </w:r>
                  <w:proofErr w:type="gramEnd"/>
                  <w:r>
                    <w:rPr>
                      <w:color w:val="BFDBFE"/>
                      <w:sz w:val="17"/>
                      <w:szCs w:val="17"/>
                    </w:rPr>
                    <w:t xml:space="preserve"> 💻 Code </w:t>
                  </w:r>
                  <w:proofErr w:type="gramStart"/>
                  <w:r>
                    <w:rPr>
                      <w:color w:val="BFDBFE"/>
                      <w:sz w:val="17"/>
                      <w:szCs w:val="17"/>
                    </w:rPr>
                    <w:t>Gen  |</w:t>
                  </w:r>
                  <w:proofErr w:type="gramEnd"/>
                  <w:r>
                    <w:rPr>
                      <w:color w:val="BFDBFE"/>
                      <w:sz w:val="17"/>
                      <w:szCs w:val="17"/>
                    </w:rPr>
                    <w:t> 🔄 Workflow</w:t>
                  </w:r>
                </w:p>
                <w:p w14:paraId="3E5E8D6F" w14:textId="77777777" w:rsidR="0083684C" w:rsidRDefault="00000000">
                  <w:pPr>
                    <w:jc w:val="center"/>
                  </w:pPr>
                  <w:r>
                    <w:rPr>
                      <w:i/>
                      <w:iCs/>
                      <w:color w:val="93C5FD"/>
                      <w:sz w:val="15"/>
                      <w:szCs w:val="15"/>
                    </w:rPr>
                    <w:t xml:space="preserve">Analysis History </w:t>
                  </w:r>
                  <w:proofErr w:type="gramStart"/>
                  <w:r>
                    <w:rPr>
                      <w:i/>
                      <w:iCs/>
                      <w:color w:val="93C5FD"/>
                      <w:sz w:val="15"/>
                      <w:szCs w:val="15"/>
                    </w:rPr>
                    <w:t>Bar  |</w:t>
                  </w:r>
                  <w:proofErr w:type="gramEnd"/>
                  <w:r>
                    <w:rPr>
                      <w:i/>
                      <w:iCs/>
                      <w:color w:val="93C5FD"/>
                      <w:sz w:val="15"/>
                      <w:szCs w:val="15"/>
                    </w:rPr>
                    <w:t xml:space="preserve">  Session Metrics </w:t>
                  </w:r>
                  <w:proofErr w:type="gramStart"/>
                  <w:r>
                    <w:rPr>
                      <w:i/>
                      <w:iCs/>
                      <w:color w:val="93C5FD"/>
                      <w:sz w:val="15"/>
                      <w:szCs w:val="15"/>
                    </w:rPr>
                    <w:t>Banner  |</w:t>
                  </w:r>
                  <w:proofErr w:type="gramEnd"/>
                  <w:r>
                    <w:rPr>
                      <w:i/>
                      <w:iCs/>
                      <w:color w:val="93C5FD"/>
                      <w:sz w:val="15"/>
                      <w:szCs w:val="15"/>
                    </w:rPr>
                    <w:t xml:space="preserve">  Light Theme (Plus Jakarta Sans)</w:t>
                  </w:r>
                </w:p>
              </w:tc>
            </w:tr>
          </w:tbl>
          <w:p w14:paraId="4E7E3E51" w14:textId="77777777" w:rsidR="0083684C" w:rsidRDefault="00000000">
            <w:pPr>
              <w:spacing w:before="60" w:after="60"/>
              <w:jc w:val="center"/>
            </w:pPr>
            <w:r>
              <w:rPr>
                <w:color w:val="60A5FA"/>
                <w:sz w:val="17"/>
                <w:szCs w:val="17"/>
              </w:rPr>
              <w:t>| REST HTTP (Axios) |</w:t>
            </w:r>
          </w:p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60"/>
              <w:gridCol w:w="280"/>
              <w:gridCol w:w="4260"/>
            </w:tblGrid>
            <w:tr w:rsidR="0083684C" w14:paraId="3A2328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60" w:type="dxa"/>
                  <w:tcBorders>
                    <w:top w:val="single" w:sz="4" w:space="0" w:color="5B21D4"/>
                    <w:left w:val="single" w:sz="4" w:space="0" w:color="5B21D4"/>
                    <w:bottom w:val="single" w:sz="4" w:space="0" w:color="5B21D4"/>
                    <w:right w:val="single" w:sz="4" w:space="0" w:color="5B21D4"/>
                  </w:tcBorders>
                  <w:shd w:val="clear" w:color="auto" w:fill="160A3A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5C298F2D" w14:textId="77777777" w:rsidR="0083684C" w:rsidRDefault="00000000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C4B5FD"/>
                      <w:sz w:val="19"/>
                      <w:szCs w:val="19"/>
                    </w:rPr>
                    <w:t>APPLICATION LAYER</w:t>
                  </w:r>
                </w:p>
                <w:p w14:paraId="4166A4D0" w14:textId="77777777" w:rsidR="0083684C" w:rsidRDefault="00000000">
                  <w:pPr>
                    <w:jc w:val="center"/>
                  </w:pPr>
                  <w:r>
                    <w:rPr>
                      <w:color w:val="DDD6FE"/>
                      <w:sz w:val="17"/>
                      <w:szCs w:val="17"/>
                    </w:rPr>
                    <w:t>Spring Boot 3.3.2 + Java 21</w:t>
                  </w:r>
                </w:p>
                <w:p w14:paraId="19CD95E2" w14:textId="77777777" w:rsidR="0083684C" w:rsidRDefault="00000000">
                  <w:pPr>
                    <w:spacing w:before="40"/>
                    <w:jc w:val="center"/>
                  </w:pPr>
                  <w:r>
                    <w:rPr>
                      <w:rFonts w:ascii="Courier New" w:eastAsia="Courier New" w:hAnsi="Courier New" w:cs="Courier New"/>
                      <w:color w:val="A78BFA"/>
                      <w:sz w:val="15"/>
                      <w:szCs w:val="15"/>
                    </w:rPr>
                    <w:t>PolicyController • PolicyService GroqChatService • TicketService RegulatoryWorkflowService</w:t>
                  </w:r>
                </w:p>
              </w:tc>
              <w:tc>
                <w:tcPr>
                  <w:tcW w:w="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1F3D"/>
                </w:tcPr>
                <w:p w14:paraId="7EFBBC2A" w14:textId="77777777" w:rsidR="0083684C" w:rsidRDefault="0083684C"/>
              </w:tc>
              <w:tc>
                <w:tcPr>
                  <w:tcW w:w="4260" w:type="dxa"/>
                  <w:tcBorders>
                    <w:top w:val="single" w:sz="4" w:space="0" w:color="B45309"/>
                    <w:left w:val="single" w:sz="4" w:space="0" w:color="B45309"/>
                    <w:bottom w:val="single" w:sz="4" w:space="0" w:color="B45309"/>
                    <w:right w:val="single" w:sz="4" w:space="0" w:color="B45309"/>
                  </w:tcBorders>
                  <w:shd w:val="clear" w:color="auto" w:fill="2A1000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1A6E98E3" w14:textId="77777777" w:rsidR="0083684C" w:rsidRDefault="00000000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FCD34D"/>
                      <w:sz w:val="19"/>
                      <w:szCs w:val="19"/>
                    </w:rPr>
                    <w:t>DATA LAYER</w:t>
                  </w:r>
                </w:p>
                <w:p w14:paraId="1FEBF93C" w14:textId="77777777" w:rsidR="0083684C" w:rsidRDefault="00000000">
                  <w:pPr>
                    <w:jc w:val="center"/>
                  </w:pPr>
                  <w:r>
                    <w:rPr>
                      <w:color w:val="FDE68A"/>
                      <w:sz w:val="17"/>
                      <w:szCs w:val="17"/>
                    </w:rPr>
                    <w:t>H2 Embedded Database</w:t>
                  </w:r>
                </w:p>
                <w:p w14:paraId="3AC53230" w14:textId="77777777" w:rsidR="0083684C" w:rsidRDefault="00000000">
                  <w:pPr>
                    <w:spacing w:before="40"/>
                    <w:jc w:val="center"/>
                  </w:pPr>
                  <w:r>
                    <w:rPr>
                      <w:rFonts w:ascii="Courier New" w:eastAsia="Courier New" w:hAnsi="Courier New" w:cs="Courier New"/>
                      <w:color w:val="FCA5A5"/>
                      <w:sz w:val="15"/>
                      <w:szCs w:val="15"/>
                    </w:rPr>
                    <w:t xml:space="preserve">Spring Data JPA + Hibernate Auto-schema | File persistence H2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FCA5A5"/>
                      <w:sz w:val="15"/>
                      <w:szCs w:val="15"/>
                    </w:rPr>
                    <w:t>Console @ /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FCA5A5"/>
                      <w:sz w:val="15"/>
                      <w:szCs w:val="15"/>
                    </w:rPr>
                    <w:t>h2-console</w:t>
                  </w:r>
                </w:p>
              </w:tc>
            </w:tr>
          </w:tbl>
          <w:p w14:paraId="71D70C73" w14:textId="77777777" w:rsidR="0083684C" w:rsidRDefault="00000000">
            <w:pPr>
              <w:spacing w:before="60" w:after="60"/>
              <w:jc w:val="center"/>
            </w:pPr>
            <w:r>
              <w:rPr>
                <w:color w:val="60A5FA"/>
                <w:sz w:val="17"/>
                <w:szCs w:val="17"/>
              </w:rPr>
              <w:t>| HTTPS WebFlux WebClient |                    | JPA/JDBC |</w:t>
            </w:r>
          </w:p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60"/>
              <w:gridCol w:w="280"/>
              <w:gridCol w:w="4260"/>
            </w:tblGrid>
            <w:tr w:rsidR="0083684C" w14:paraId="326057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60" w:type="dxa"/>
                  <w:tcBorders>
                    <w:top w:val="single" w:sz="4" w:space="0" w:color="0F766E"/>
                    <w:left w:val="single" w:sz="4" w:space="0" w:color="0F766E"/>
                    <w:bottom w:val="single" w:sz="4" w:space="0" w:color="0F766E"/>
                    <w:right w:val="single" w:sz="4" w:space="0" w:color="0F766E"/>
                  </w:tcBorders>
                  <w:shd w:val="clear" w:color="auto" w:fill="0A2A20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62057B35" w14:textId="77777777" w:rsidR="0083684C" w:rsidRDefault="00000000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5EEAD4"/>
                      <w:sz w:val="19"/>
                      <w:szCs w:val="19"/>
                    </w:rPr>
                    <w:t>AI LAYER — Groq Cloud</w:t>
                  </w:r>
                </w:p>
                <w:p w14:paraId="4F1639CE" w14:textId="7689FACC" w:rsidR="0083684C" w:rsidRDefault="00000000" w:rsidP="00AD4637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color w:val="A7F3D0"/>
                      <w:sz w:val="17"/>
                      <w:szCs w:val="17"/>
                    </w:rPr>
                    <w:t>llama-3.3-70b-versatile</w:t>
                  </w:r>
                </w:p>
              </w:tc>
              <w:tc>
                <w:tcPr>
                  <w:tcW w:w="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1F3D"/>
                </w:tcPr>
                <w:p w14:paraId="22B46788" w14:textId="77777777" w:rsidR="0083684C" w:rsidRDefault="0083684C"/>
              </w:tc>
              <w:tc>
                <w:tcPr>
                  <w:tcW w:w="4260" w:type="dxa"/>
                  <w:tcBorders>
                    <w:top w:val="single" w:sz="4" w:space="0" w:color="1A56DB"/>
                    <w:left w:val="single" w:sz="4" w:space="0" w:color="1A56DB"/>
                    <w:bottom w:val="single" w:sz="4" w:space="0" w:color="1A56DB"/>
                    <w:right w:val="single" w:sz="4" w:space="0" w:color="1A56DB"/>
                  </w:tcBorders>
                  <w:shd w:val="clear" w:color="auto" w:fill="0A1030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7DF4A21F" w14:textId="77777777" w:rsidR="0083684C" w:rsidRDefault="00000000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93C5FD"/>
                      <w:sz w:val="19"/>
                      <w:szCs w:val="19"/>
                    </w:rPr>
                    <w:t>FEED SOURCES</w:t>
                  </w:r>
                </w:p>
                <w:p w14:paraId="2CFC77AC" w14:textId="77777777" w:rsidR="0083684C" w:rsidRDefault="00000000">
                  <w:pPr>
                    <w:jc w:val="center"/>
                  </w:pPr>
                  <w:r>
                    <w:rPr>
                      <w:color w:val="BFDBFE"/>
                      <w:sz w:val="17"/>
                      <w:szCs w:val="17"/>
                    </w:rPr>
                    <w:t>RSS/Atom (Java HttpClient + JAXP)</w:t>
                  </w:r>
                </w:p>
                <w:p w14:paraId="6C87D76D" w14:textId="49F448EC" w:rsidR="0083684C" w:rsidRDefault="00000000">
                  <w:pPr>
                    <w:spacing w:before="40"/>
                    <w:jc w:val="center"/>
                  </w:pPr>
                  <w:r>
                    <w:rPr>
                      <w:color w:val="60A5FA"/>
                      <w:sz w:val="15"/>
                      <w:szCs w:val="15"/>
                    </w:rPr>
                    <w:t>Federal Reserve • OCC • FDIC + Any configurable RSS URL</w:t>
                  </w:r>
                </w:p>
              </w:tc>
            </w:tr>
          </w:tbl>
          <w:p w14:paraId="350B85E1" w14:textId="77777777" w:rsidR="0083684C" w:rsidRDefault="0083684C"/>
        </w:tc>
      </w:tr>
    </w:tbl>
    <w:p w14:paraId="443DD70E" w14:textId="77777777" w:rsidR="0083684C" w:rsidRDefault="0083684C">
      <w:pPr>
        <w:spacing w:before="200"/>
      </w:pPr>
    </w:p>
    <w:p w14:paraId="136FFE1E" w14:textId="77777777" w:rsidR="0083684C" w:rsidRDefault="00000000">
      <w:r>
        <w:br w:type="page"/>
      </w:r>
    </w:p>
    <w:p w14:paraId="4A748A0F" w14:textId="77777777" w:rsidR="0083684C" w:rsidRDefault="00000000">
      <w:pPr>
        <w:pStyle w:val="Heading1"/>
      </w:pPr>
      <w:r>
        <w:lastRenderedPageBreak/>
        <w:t>3. Technology Stack</w:t>
      </w:r>
    </w:p>
    <w:p w14:paraId="73E12E06" w14:textId="77777777" w:rsidR="0083684C" w:rsidRDefault="00000000">
      <w:pPr>
        <w:pStyle w:val="Heading2"/>
      </w:pPr>
      <w:r>
        <w:t>3.1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83684C" w14:paraId="3161FD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F8E73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88568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2A007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3684C" w14:paraId="0E4B5B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E3E47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Framework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7EE81" w14:textId="77777777" w:rsidR="0083684C" w:rsidRDefault="00000000">
            <w:r>
              <w:rPr>
                <w:sz w:val="19"/>
                <w:szCs w:val="19"/>
              </w:rPr>
              <w:t>Spring Boot 3.3.2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593FE" w14:textId="77777777" w:rsidR="0083684C" w:rsidRDefault="00000000">
            <w:r>
              <w:rPr>
                <w:sz w:val="19"/>
                <w:szCs w:val="19"/>
              </w:rPr>
              <w:t>REST API, DI, auto-configuration</w:t>
            </w:r>
          </w:p>
        </w:tc>
      </w:tr>
      <w:tr w:rsidR="0083684C" w14:paraId="3E1037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18495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Language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835E6" w14:textId="77777777" w:rsidR="0083684C" w:rsidRDefault="00000000">
            <w:r>
              <w:rPr>
                <w:sz w:val="19"/>
                <w:szCs w:val="19"/>
              </w:rPr>
              <w:t>Java 21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89672" w14:textId="77777777" w:rsidR="0083684C" w:rsidRDefault="00000000">
            <w:r>
              <w:rPr>
                <w:sz w:val="19"/>
                <w:szCs w:val="19"/>
              </w:rPr>
              <w:t>LTS runtime, modern features</w:t>
            </w:r>
          </w:p>
        </w:tc>
      </w:tr>
      <w:tr w:rsidR="0083684C" w14:paraId="2A95C5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96546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AI Client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EEA86" w14:textId="77777777" w:rsidR="0083684C" w:rsidRDefault="00000000">
            <w:r>
              <w:rPr>
                <w:sz w:val="19"/>
                <w:szCs w:val="19"/>
              </w:rPr>
              <w:t>Spring WebFlux WebClient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7E415" w14:textId="77777777" w:rsidR="0083684C" w:rsidRDefault="00000000">
            <w:r>
              <w:rPr>
                <w:sz w:val="19"/>
                <w:szCs w:val="19"/>
              </w:rPr>
              <w:t>Non-blocking HTTP for Groq API calls</w:t>
            </w:r>
          </w:p>
        </w:tc>
      </w:tr>
      <w:tr w:rsidR="0083684C" w14:paraId="403DE9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4EC73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ORM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FD489" w14:textId="77777777" w:rsidR="0083684C" w:rsidRDefault="00000000">
            <w:r>
              <w:rPr>
                <w:sz w:val="19"/>
                <w:szCs w:val="19"/>
              </w:rPr>
              <w:t>Spring Data JPA + Hibernate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98707" w14:textId="77777777" w:rsidR="0083684C" w:rsidRDefault="00000000">
            <w:r>
              <w:rPr>
                <w:sz w:val="19"/>
                <w:szCs w:val="19"/>
              </w:rPr>
              <w:t>Entity mapping, repository pattern, auto-schema</w:t>
            </w:r>
          </w:p>
        </w:tc>
      </w:tr>
      <w:tr w:rsidR="0083684C" w14:paraId="682EFE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CDB77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Database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C3BF9" w14:textId="77777777" w:rsidR="0083684C" w:rsidRDefault="00000000">
            <w:r>
              <w:rPr>
                <w:sz w:val="19"/>
                <w:szCs w:val="19"/>
              </w:rPr>
              <w:t>H2 Embedded (file mode)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58DD5" w14:textId="77777777" w:rsidR="0083684C" w:rsidRDefault="00000000">
            <w:r>
              <w:rPr>
                <w:sz w:val="19"/>
                <w:szCs w:val="19"/>
              </w:rPr>
              <w:t xml:space="preserve">File-based SQL persistence, H2 </w:t>
            </w:r>
            <w:proofErr w:type="gramStart"/>
            <w:r>
              <w:rPr>
                <w:sz w:val="19"/>
                <w:szCs w:val="19"/>
              </w:rPr>
              <w:t>Console @ /</w:t>
            </w:r>
            <w:proofErr w:type="gramEnd"/>
            <w:r>
              <w:rPr>
                <w:sz w:val="19"/>
                <w:szCs w:val="19"/>
              </w:rPr>
              <w:t>h2-console</w:t>
            </w:r>
          </w:p>
        </w:tc>
      </w:tr>
      <w:tr w:rsidR="0083684C" w14:paraId="2CBB93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5BC46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RSS Parsing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4AB10" w14:textId="77777777" w:rsidR="0083684C" w:rsidRDefault="00000000">
            <w:r>
              <w:rPr>
                <w:sz w:val="19"/>
                <w:szCs w:val="19"/>
              </w:rPr>
              <w:t>Java 11 HttpClient + JAXP DOM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3525D" w14:textId="77777777" w:rsidR="0083684C" w:rsidRDefault="00000000">
            <w:r>
              <w:rPr>
                <w:sz w:val="19"/>
                <w:szCs w:val="19"/>
              </w:rPr>
              <w:t>Fetch and parse RSS/Atom XML feeds</w:t>
            </w:r>
          </w:p>
        </w:tc>
      </w:tr>
    </w:tbl>
    <w:p w14:paraId="331852ED" w14:textId="77777777" w:rsidR="0083684C" w:rsidRDefault="0083684C">
      <w:pPr>
        <w:spacing w:before="120"/>
      </w:pPr>
    </w:p>
    <w:p w14:paraId="47322B9C" w14:textId="77777777" w:rsidR="0083684C" w:rsidRDefault="00000000">
      <w:pPr>
        <w:pStyle w:val="Heading2"/>
      </w:pPr>
      <w:r>
        <w:t>3.2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83684C" w14:paraId="2921B2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FCD85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C5CF4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6DD39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3684C" w14:paraId="22805E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1FC9C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UI Framework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4B640" w14:textId="77777777" w:rsidR="0083684C" w:rsidRDefault="00000000">
            <w:r>
              <w:rPr>
                <w:sz w:val="19"/>
                <w:szCs w:val="19"/>
              </w:rPr>
              <w:t>React 18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09D53" w14:textId="77777777" w:rsidR="0083684C" w:rsidRDefault="00000000">
            <w:r>
              <w:rPr>
                <w:sz w:val="19"/>
                <w:szCs w:val="19"/>
              </w:rPr>
              <w:t>Hooks-based component architecture</w:t>
            </w:r>
          </w:p>
        </w:tc>
      </w:tr>
      <w:tr w:rsidR="0083684C" w14:paraId="1B4A21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7581B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Bundler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BCF56" w14:textId="77777777" w:rsidR="0083684C" w:rsidRDefault="00000000">
            <w:r>
              <w:rPr>
                <w:sz w:val="19"/>
                <w:szCs w:val="19"/>
              </w:rPr>
              <w:t>Vite 5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DF3AD" w14:textId="77777777" w:rsidR="0083684C" w:rsidRDefault="00000000">
            <w:r>
              <w:rPr>
                <w:sz w:val="19"/>
                <w:szCs w:val="19"/>
              </w:rPr>
              <w:t>Fast HMR dev server, optimised production build</w:t>
            </w:r>
          </w:p>
        </w:tc>
      </w:tr>
      <w:tr w:rsidR="0083684C" w14:paraId="7C9DD0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46945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HTTP Client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71D7C" w14:textId="77777777" w:rsidR="0083684C" w:rsidRDefault="00000000">
            <w:r>
              <w:rPr>
                <w:sz w:val="19"/>
                <w:szCs w:val="19"/>
              </w:rPr>
              <w:t>Axios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2F855" w14:textId="77777777" w:rsidR="0083684C" w:rsidRDefault="00000000">
            <w:r>
              <w:rPr>
                <w:sz w:val="19"/>
                <w:szCs w:val="19"/>
              </w:rPr>
              <w:t>REST API calls with timeout handling</w:t>
            </w:r>
          </w:p>
        </w:tc>
      </w:tr>
      <w:tr w:rsidR="0083684C" w14:paraId="4FBC21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F4073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Styling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84C53" w14:textId="77777777" w:rsidR="0083684C" w:rsidRDefault="00000000">
            <w:r>
              <w:rPr>
                <w:sz w:val="19"/>
                <w:szCs w:val="19"/>
              </w:rPr>
              <w:t>CSS Custom Properties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4F01B" w14:textId="77777777" w:rsidR="0083684C" w:rsidRDefault="00000000">
            <w:r>
              <w:rPr>
                <w:sz w:val="19"/>
                <w:szCs w:val="19"/>
              </w:rPr>
              <w:t>Light theme, Plus Jakarta Sans + IBM Plex Mono</w:t>
            </w:r>
          </w:p>
        </w:tc>
      </w:tr>
      <w:tr w:rsidR="0083684C" w14:paraId="21E140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33E48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State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948B8" w14:textId="77777777" w:rsidR="0083684C" w:rsidRDefault="00000000">
            <w:r>
              <w:rPr>
                <w:sz w:val="19"/>
                <w:szCs w:val="19"/>
              </w:rPr>
              <w:t>useState + useRef hooks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7785D" w14:textId="77777777" w:rsidR="0083684C" w:rsidRDefault="00000000">
            <w:r>
              <w:rPr>
                <w:sz w:val="19"/>
                <w:szCs w:val="19"/>
              </w:rPr>
              <w:t>Analysis history with counter-based unique IDs</w:t>
            </w:r>
          </w:p>
        </w:tc>
      </w:tr>
    </w:tbl>
    <w:p w14:paraId="5966229B" w14:textId="77777777" w:rsidR="0083684C" w:rsidRDefault="0083684C">
      <w:pPr>
        <w:spacing w:before="200"/>
      </w:pPr>
    </w:p>
    <w:p w14:paraId="3E4A6E5F" w14:textId="77777777" w:rsidR="0083684C" w:rsidRDefault="00000000">
      <w:r>
        <w:br w:type="page"/>
      </w:r>
    </w:p>
    <w:p w14:paraId="48791917" w14:textId="77777777" w:rsidR="0083684C" w:rsidRDefault="00000000">
      <w:pPr>
        <w:pStyle w:val="Heading1"/>
      </w:pPr>
      <w:r>
        <w:lastRenderedPageBreak/>
        <w:t>4. Data Model</w:t>
      </w:r>
    </w:p>
    <w:p w14:paraId="68C45461" w14:textId="47A2869B" w:rsidR="0083684C" w:rsidRDefault="00000000">
      <w:pPr>
        <w:spacing w:before="60" w:after="80"/>
      </w:pPr>
      <w:r>
        <w:t xml:space="preserve">All entities </w:t>
      </w:r>
      <w:proofErr w:type="gramStart"/>
      <w:r>
        <w:t>are persisted</w:t>
      </w:r>
      <w:proofErr w:type="gramEnd"/>
      <w:r>
        <w:t xml:space="preserve"> via Spring Data JPA to H2 file database. Schema is auto-created on startup (ddl-auto: create).</w:t>
      </w:r>
    </w:p>
    <w:p w14:paraId="4EE602F3" w14:textId="77777777" w:rsidR="0083684C" w:rsidRDefault="0083684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83684C" w14:paraId="7837F7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C0BD3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36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E9EE8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336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2EA6C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3684C" w14:paraId="0D18B8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6CBB8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RegulatoryUpdate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212D0" w14:textId="77777777" w:rsidR="0083684C" w:rsidRDefault="00000000">
            <w:r>
              <w:rPr>
                <w:rFonts w:ascii="Courier New" w:eastAsia="Courier New" w:hAnsi="Courier New" w:cs="Courier New"/>
                <w:color w:val="6D28D9"/>
                <w:sz w:val="16"/>
                <w:szCs w:val="16"/>
              </w:rPr>
              <w:t>id, title, authority, status, confidenceScore, sourceLink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8552F" w14:textId="77777777" w:rsidR="0083684C" w:rsidRDefault="00000000">
            <w:r>
              <w:rPr>
                <w:sz w:val="19"/>
                <w:szCs w:val="19"/>
              </w:rPr>
              <w:t>Root entity per regulation; tracks workflow status</w:t>
            </w:r>
          </w:p>
        </w:tc>
      </w:tr>
      <w:tr w:rsidR="0083684C" w14:paraId="4F9949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DCAB4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RequirementEntity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6130F" w14:textId="77777777" w:rsidR="0083684C" w:rsidRDefault="00000000">
            <w:r>
              <w:rPr>
                <w:rFonts w:ascii="Courier New" w:eastAsia="Courier New" w:hAnsi="Courier New" w:cs="Courier New"/>
                <w:color w:val="6D28D9"/>
                <w:sz w:val="16"/>
                <w:szCs w:val="16"/>
              </w:rPr>
              <w:t>id, text, type, satisfied, recommendation, impactedBusinessLine, impactedSystem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62514" w14:textId="77777777" w:rsidR="0083684C" w:rsidRDefault="00000000">
            <w:r>
              <w:rPr>
                <w:sz w:val="19"/>
                <w:szCs w:val="19"/>
              </w:rPr>
              <w:t>One per extracted requirement; links to RegulatoryUpdate</w:t>
            </w:r>
          </w:p>
        </w:tc>
      </w:tr>
      <w:tr w:rsidR="0083684C" w14:paraId="52A093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A4108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GapEntity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DB463" w14:textId="77777777" w:rsidR="0083684C" w:rsidRDefault="00000000">
            <w:r>
              <w:rPr>
                <w:rFonts w:ascii="Courier New" w:eastAsia="Courier New" w:hAnsi="Courier New" w:cs="Courier New"/>
                <w:color w:val="6D28D9"/>
                <w:sz w:val="16"/>
                <w:szCs w:val="16"/>
              </w:rPr>
              <w:t>id, requirementId, issue, detail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E03B1" w14:textId="77777777" w:rsidR="0083684C" w:rsidRDefault="00000000">
            <w:r>
              <w:rPr>
                <w:sz w:val="19"/>
                <w:szCs w:val="19"/>
              </w:rPr>
              <w:t>Named compliance gap for each unsatisfied requirement</w:t>
            </w:r>
          </w:p>
        </w:tc>
      </w:tr>
      <w:tr w:rsidR="0083684C" w14:paraId="380441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0411F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PolicyDraftEntity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F3308" w14:textId="77777777" w:rsidR="0083684C" w:rsidRDefault="00000000">
            <w:r>
              <w:rPr>
                <w:rFonts w:ascii="Courier New" w:eastAsia="Courier New" w:hAnsi="Courier New" w:cs="Courier New"/>
                <w:color w:val="6D28D9"/>
                <w:sz w:val="16"/>
                <w:szCs w:val="16"/>
              </w:rPr>
              <w:t>id, requirementId, draft, createdAt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57B9F" w14:textId="77777777" w:rsidR="0083684C" w:rsidRDefault="00000000">
            <w:r>
              <w:rPr>
                <w:sz w:val="19"/>
                <w:szCs w:val="19"/>
              </w:rPr>
              <w:t>AI-generated policy amendment text</w:t>
            </w:r>
          </w:p>
        </w:tc>
      </w:tr>
      <w:tr w:rsidR="0083684C" w14:paraId="21D7D9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9600C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CodeSpecificationEntity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67509" w14:textId="77777777" w:rsidR="0083684C" w:rsidRDefault="00000000">
            <w:r>
              <w:rPr>
                <w:rFonts w:ascii="Courier New" w:eastAsia="Courier New" w:hAnsi="Courier New" w:cs="Courier New"/>
                <w:color w:val="6D28D9"/>
                <w:sz w:val="16"/>
                <w:szCs w:val="16"/>
              </w:rPr>
              <w:t>id, requirementId, spec, createdAt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4E1D1" w14:textId="77777777" w:rsidR="0083684C" w:rsidRDefault="00000000">
            <w:r>
              <w:rPr>
                <w:sz w:val="19"/>
                <w:szCs w:val="19"/>
              </w:rPr>
              <w:t>Executable IF/THEN rule for system implementation</w:t>
            </w:r>
          </w:p>
        </w:tc>
      </w:tr>
      <w:tr w:rsidR="0083684C" w14:paraId="0AD267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DD408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TicketEntity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C25B9" w14:textId="77777777" w:rsidR="0083684C" w:rsidRDefault="00000000">
            <w:r>
              <w:rPr>
                <w:rFonts w:ascii="Courier New" w:eastAsia="Courier New" w:hAnsi="Courier New" w:cs="Courier New"/>
                <w:color w:val="6D28D9"/>
                <w:sz w:val="16"/>
                <w:szCs w:val="16"/>
              </w:rPr>
              <w:t>id, trackingKey, requirementId, assignedTeam, status, recommendation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01CED" w14:textId="77777777" w:rsidR="0083684C" w:rsidRDefault="00000000">
            <w:r>
              <w:rPr>
                <w:sz w:val="19"/>
                <w:szCs w:val="19"/>
              </w:rPr>
              <w:t>Tracked ticket with team routing (COMPLIANCE/TECHNOLOGY/RISK)</w:t>
            </w:r>
          </w:p>
        </w:tc>
      </w:tr>
      <w:tr w:rsidR="0083684C" w14:paraId="083664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9EA00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AuditLog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2CA26" w14:textId="77777777" w:rsidR="0083684C" w:rsidRDefault="00000000">
            <w:r>
              <w:rPr>
                <w:rFonts w:ascii="Courier New" w:eastAsia="Courier New" w:hAnsi="Courier New" w:cs="Courier New"/>
                <w:color w:val="6D28D9"/>
                <w:sz w:val="16"/>
                <w:szCs w:val="16"/>
              </w:rPr>
              <w:t>id, action, actor, details, timestamp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1DB48" w14:textId="77777777" w:rsidR="0083684C" w:rsidRDefault="00000000">
            <w:r>
              <w:rPr>
                <w:sz w:val="19"/>
                <w:szCs w:val="19"/>
              </w:rPr>
              <w:t>Full audit trail of all system events</w:t>
            </w:r>
          </w:p>
        </w:tc>
      </w:tr>
    </w:tbl>
    <w:p w14:paraId="29B29D4A" w14:textId="77777777" w:rsidR="0083684C" w:rsidRDefault="0083684C">
      <w:pPr>
        <w:spacing w:before="200"/>
      </w:pPr>
    </w:p>
    <w:p w14:paraId="4448E604" w14:textId="77777777" w:rsidR="0083684C" w:rsidRDefault="00000000">
      <w:r>
        <w:br w:type="page"/>
      </w:r>
    </w:p>
    <w:p w14:paraId="3BAD01E4" w14:textId="77777777" w:rsidR="0083684C" w:rsidRDefault="00000000">
      <w:pPr>
        <w:pStyle w:val="Heading1"/>
      </w:pPr>
      <w:r>
        <w:lastRenderedPageBreak/>
        <w:t>5. Key Service Components</w:t>
      </w:r>
    </w:p>
    <w:p w14:paraId="772E6AE1" w14:textId="77777777" w:rsidR="0083684C" w:rsidRDefault="00000000">
      <w:pPr>
        <w:pStyle w:val="Heading2"/>
      </w:pPr>
      <w:r>
        <w:t>5.1 GroqChatService</w:t>
      </w:r>
    </w:p>
    <w:p w14:paraId="4AC73EE3" w14:textId="77777777" w:rsidR="0083684C" w:rsidRDefault="00000000">
      <w:pPr>
        <w:spacing w:before="60" w:after="80"/>
      </w:pPr>
      <w:r>
        <w:t>Handles all Groq Cloud API communication using Spring WebFlux WebClient.</w:t>
      </w:r>
    </w:p>
    <w:p w14:paraId="58C45BC3" w14:textId="77777777" w:rsidR="0083684C" w:rsidRDefault="0083684C">
      <w:pPr>
        <w:spacing w:before="60"/>
      </w:pPr>
    </w:p>
    <w:p w14:paraId="000124C1" w14:textId="77777777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POST to https://api.groq.com/openai/v1/chat/completions</w:t>
      </w:r>
    </w:p>
    <w:p w14:paraId="46EBBC95" w14:textId="77777777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Auth: Bearer </w:t>
      </w:r>
      <w:proofErr w:type="gramStart"/>
      <w:r>
        <w:rPr>
          <w:sz w:val="21"/>
          <w:szCs w:val="21"/>
        </w:rPr>
        <w:t>token</w:t>
      </w:r>
      <w:proofErr w:type="gramEnd"/>
      <w:r>
        <w:rPr>
          <w:sz w:val="21"/>
          <w:szCs w:val="21"/>
        </w:rPr>
        <w:t xml:space="preserve"> from application.yml groq.api-key</w:t>
      </w:r>
    </w:p>
    <w:p w14:paraId="5CAE6A02" w14:textId="77777777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Request body: model, messages array, max_tokens: 4096, temperature: 0.1</w:t>
      </w:r>
    </w:p>
    <w:p w14:paraId="2A25BA2D" w14:textId="77777777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10MB in-memory buffer for large LLM responses</w:t>
      </w:r>
    </w:p>
    <w:p w14:paraId="046415F6" w14:textId="77777777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Logs full error body on 4xx/5xx for diagnostics</w:t>
      </w:r>
    </w:p>
    <w:p w14:paraId="0EAB2808" w14:textId="77777777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Returns </w:t>
      </w:r>
      <w:proofErr w:type="gramStart"/>
      <w:r>
        <w:rPr>
          <w:sz w:val="21"/>
          <w:szCs w:val="21"/>
        </w:rPr>
        <w:t>choices[</w:t>
      </w:r>
      <w:proofErr w:type="gramEnd"/>
      <w:r>
        <w:rPr>
          <w:sz w:val="21"/>
          <w:szCs w:val="21"/>
        </w:rPr>
        <w:t>0</w:t>
      </w:r>
      <w:proofErr w:type="gramStart"/>
      <w:r>
        <w:rPr>
          <w:sz w:val="21"/>
          <w:szCs w:val="21"/>
        </w:rPr>
        <w:t>].message</w:t>
      </w:r>
      <w:proofErr w:type="gramEnd"/>
      <w:r>
        <w:rPr>
          <w:sz w:val="21"/>
          <w:szCs w:val="21"/>
        </w:rPr>
        <w:t>.content as the analysis string</w:t>
      </w:r>
    </w:p>
    <w:p w14:paraId="572B6E15" w14:textId="77777777" w:rsidR="0083684C" w:rsidRDefault="0083684C">
      <w:pPr>
        <w:spacing w:before="100"/>
      </w:pPr>
    </w:p>
    <w:p w14:paraId="382AF7CB" w14:textId="77777777" w:rsidR="0083684C" w:rsidRDefault="00000000">
      <w:pPr>
        <w:pStyle w:val="Heading2"/>
      </w:pPr>
      <w:r>
        <w:t>5.2 PolicyService</w:t>
      </w:r>
    </w:p>
    <w:p w14:paraId="6370EA41" w14:textId="77777777" w:rsidR="0083684C" w:rsidRDefault="00000000">
      <w:pPr>
        <w:spacing w:before="60" w:after="80"/>
      </w:pPr>
      <w:r>
        <w:t>Core analysis engine. Orchestrates the full regulatory analysis pipeline.</w:t>
      </w:r>
    </w:p>
    <w:p w14:paraId="7DD7B2B3" w14:textId="77777777" w:rsidR="0083684C" w:rsidRDefault="0083684C">
      <w:pPr>
        <w:spacing w:before="60"/>
      </w:pPr>
    </w:p>
    <w:p w14:paraId="56EF7D3B" w14:textId="77777777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Calls GroqChatService.chat(prompt) with a structured JSON-returning prompt</w:t>
      </w:r>
    </w:p>
    <w:p w14:paraId="3CA4122E" w14:textId="77777777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Runs </w:t>
      </w:r>
      <w:proofErr w:type="gramStart"/>
      <w:r>
        <w:rPr>
          <w:sz w:val="21"/>
          <w:szCs w:val="21"/>
        </w:rPr>
        <w:t>safeParse(</w:t>
      </w:r>
      <w:proofErr w:type="gramEnd"/>
      <w:r>
        <w:rPr>
          <w:sz w:val="21"/>
          <w:szCs w:val="21"/>
        </w:rPr>
        <w:t>) to strip markdown fences and extract valid JSON from LLM response</w:t>
      </w:r>
    </w:p>
    <w:p w14:paraId="7D5A4F11" w14:textId="77777777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Detects duplicate feed items via sourceLink hash before calling LLM</w:t>
      </w:r>
    </w:p>
    <w:p w14:paraId="0C982FA6" w14:textId="77777777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Persists all results in a single @Transactional block via </w:t>
      </w:r>
      <w:proofErr w:type="gramStart"/>
      <w:r>
        <w:rPr>
          <w:sz w:val="21"/>
          <w:szCs w:val="21"/>
        </w:rPr>
        <w:t>persistAnalysis(</w:t>
      </w:r>
      <w:proofErr w:type="gramEnd"/>
      <w:r>
        <w:rPr>
          <w:sz w:val="21"/>
          <w:szCs w:val="21"/>
        </w:rPr>
        <w:t>)</w:t>
      </w:r>
    </w:p>
    <w:p w14:paraId="45689925" w14:textId="77777777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Falls back gracefully if LLM omits gapReport, policyDrafts, or codeSpecifications arrays</w:t>
      </w:r>
    </w:p>
    <w:p w14:paraId="58C7EFDD" w14:textId="77777777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Supplies bank context: 4 business lines and 4 systems for consistent impact mapping</w:t>
      </w:r>
    </w:p>
    <w:p w14:paraId="0949DFCF" w14:textId="77777777" w:rsidR="0083684C" w:rsidRDefault="0083684C">
      <w:pPr>
        <w:spacing w:before="100"/>
      </w:pPr>
    </w:p>
    <w:p w14:paraId="721BB89A" w14:textId="77777777" w:rsidR="0083684C" w:rsidRDefault="00000000">
      <w:pPr>
        <w:pStyle w:val="Heading2"/>
      </w:pPr>
      <w:r>
        <w:t>5.3 TicketService — Auto-routing Logic</w:t>
      </w:r>
    </w:p>
    <w:p w14:paraId="2C85D2D3" w14:textId="77777777" w:rsidR="0083684C" w:rsidRDefault="00000000">
      <w:pPr>
        <w:spacing w:before="60" w:after="80"/>
      </w:pPr>
      <w:r>
        <w:t>Automatically assigns every created ticket to the correct team:</w:t>
      </w:r>
    </w:p>
    <w:p w14:paraId="24F5AB44" w14:textId="77777777" w:rsidR="0083684C" w:rsidRDefault="0083684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83684C" w14:paraId="0636D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81588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24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F0DB2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Assigned Team</w:t>
            </w:r>
          </w:p>
        </w:tc>
        <w:tc>
          <w:tcPr>
            <w:tcW w:w="416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D5947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83684C" w14:paraId="306A7A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AF08D" w14:textId="77777777" w:rsidR="0083684C" w:rsidRDefault="00000000">
            <w:r>
              <w:rPr>
                <w:rFonts w:ascii="Courier New" w:eastAsia="Courier New" w:hAnsi="Courier New" w:cs="Courier New"/>
                <w:color w:val="B45309"/>
                <w:sz w:val="18"/>
                <w:szCs w:val="18"/>
              </w:rPr>
              <w:t>update_policy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B06DF" w14:textId="77777777" w:rsidR="0083684C" w:rsidRDefault="00000000">
            <w:r>
              <w:rPr>
                <w:b/>
                <w:bCs/>
                <w:color w:val="1A56DB"/>
                <w:sz w:val="20"/>
                <w:szCs w:val="20"/>
              </w:rPr>
              <w:t>COMPLIANCE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374F3" w14:textId="77777777" w:rsidR="0083684C" w:rsidRDefault="00000000">
            <w:proofErr w:type="gramStart"/>
            <w:r>
              <w:rPr>
                <w:sz w:val="19"/>
                <w:szCs w:val="19"/>
              </w:rPr>
              <w:t>Policy language</w:t>
            </w:r>
            <w:proofErr w:type="gramEnd"/>
            <w:r>
              <w:rPr>
                <w:sz w:val="19"/>
                <w:szCs w:val="19"/>
              </w:rPr>
              <w:t xml:space="preserve"> changes need legal review</w:t>
            </w:r>
          </w:p>
        </w:tc>
      </w:tr>
      <w:tr w:rsidR="0083684C" w14:paraId="1DE5D8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0B945" w14:textId="77777777" w:rsidR="0083684C" w:rsidRDefault="00000000">
            <w:r>
              <w:rPr>
                <w:rFonts w:ascii="Courier New" w:eastAsia="Courier New" w:hAnsi="Courier New" w:cs="Courier New"/>
                <w:color w:val="B45309"/>
                <w:sz w:val="18"/>
                <w:szCs w:val="18"/>
              </w:rPr>
              <w:t>add_control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08BF7" w14:textId="77777777" w:rsidR="0083684C" w:rsidRDefault="00000000">
            <w:r>
              <w:rPr>
                <w:b/>
                <w:bCs/>
                <w:color w:val="1A56DB"/>
                <w:sz w:val="20"/>
                <w:szCs w:val="20"/>
              </w:rPr>
              <w:t>COMPLIANCE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68555" w14:textId="77777777" w:rsidR="0083684C" w:rsidRDefault="00000000">
            <w:r>
              <w:rPr>
                <w:sz w:val="19"/>
                <w:szCs w:val="19"/>
              </w:rPr>
              <w:t>New controls are a compliance design responsibility</w:t>
            </w:r>
          </w:p>
        </w:tc>
      </w:tr>
      <w:tr w:rsidR="0083684C" w14:paraId="5415E4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CE9E7" w14:textId="77777777" w:rsidR="0083684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implement_system_rule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5F2A6" w14:textId="77777777" w:rsidR="0083684C" w:rsidRDefault="00000000">
            <w:r>
              <w:rPr>
                <w:b/>
                <w:bCs/>
                <w:color w:val="6D28D9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A98D5" w14:textId="77777777" w:rsidR="0083684C" w:rsidRDefault="00000000">
            <w:r>
              <w:rPr>
                <w:sz w:val="19"/>
                <w:szCs w:val="19"/>
              </w:rPr>
              <w:t>System rules require engineering implementation</w:t>
            </w:r>
          </w:p>
        </w:tc>
      </w:tr>
      <w:tr w:rsidR="0083684C" w14:paraId="2415A0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1496F" w14:textId="77777777" w:rsidR="0083684C" w:rsidRDefault="00000000">
            <w:r>
              <w:rPr>
                <w:rFonts w:ascii="Courier New" w:eastAsia="Courier New" w:hAnsi="Courier New" w:cs="Courier New"/>
                <w:color w:val="0A7C4F"/>
                <w:sz w:val="18"/>
                <w:szCs w:val="18"/>
              </w:rPr>
              <w:t>no_action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B09B4" w14:textId="77777777" w:rsidR="0083684C" w:rsidRDefault="00000000">
            <w:r>
              <w:rPr>
                <w:b/>
                <w:bCs/>
                <w:color w:val="B45309"/>
                <w:sz w:val="20"/>
                <w:szCs w:val="20"/>
              </w:rPr>
              <w:t>RISK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02B30" w14:textId="77777777" w:rsidR="0083684C" w:rsidRDefault="00000000">
            <w:r>
              <w:rPr>
                <w:sz w:val="19"/>
                <w:szCs w:val="19"/>
              </w:rPr>
              <w:t>Risk team confirms and documents no-action rationale</w:t>
            </w:r>
          </w:p>
        </w:tc>
      </w:tr>
    </w:tbl>
    <w:p w14:paraId="6CB6C889" w14:textId="77777777" w:rsidR="0083684C" w:rsidRDefault="0083684C">
      <w:pPr>
        <w:spacing w:before="200"/>
      </w:pPr>
    </w:p>
    <w:p w14:paraId="3B38100E" w14:textId="77777777" w:rsidR="0083684C" w:rsidRDefault="00000000">
      <w:r>
        <w:br w:type="page"/>
      </w:r>
    </w:p>
    <w:p w14:paraId="70CCAC4B" w14:textId="77777777" w:rsidR="0083684C" w:rsidRDefault="00000000">
      <w:pPr>
        <w:pStyle w:val="Heading1"/>
      </w:pPr>
      <w:r>
        <w:lastRenderedPageBreak/>
        <w:t>6. AI Prompt Engineering</w:t>
      </w:r>
    </w:p>
    <w:p w14:paraId="76FAB6D3" w14:textId="77777777" w:rsidR="0083684C" w:rsidRDefault="00000000">
      <w:pPr>
        <w:spacing w:before="60" w:after="80"/>
      </w:pPr>
      <w:r>
        <w:t>The system uses a single structured prompt for all regulatory analysis. Key design principles:</w:t>
      </w:r>
    </w:p>
    <w:p w14:paraId="0B44A6FB" w14:textId="77777777" w:rsidR="0083684C" w:rsidRDefault="0083684C">
      <w:pPr>
        <w:spacing w:before="80"/>
      </w:pPr>
    </w:p>
    <w:p w14:paraId="63C69511" w14:textId="77777777" w:rsidR="0083684C" w:rsidRDefault="00000000">
      <w:pPr>
        <w:pStyle w:val="Heading2"/>
      </w:pPr>
      <w:r>
        <w:t>6.1 Prompt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83684C" w14:paraId="002542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19B9F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596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BF28F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3684C" w14:paraId="5A8ED1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62671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Agent Identity</w:t>
            </w:r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D7F71" w14:textId="77777777" w:rsidR="0083684C" w:rsidRDefault="00000000">
            <w:r>
              <w:rPr>
                <w:sz w:val="20"/>
                <w:szCs w:val="20"/>
              </w:rPr>
              <w:t>Sets persona as Policy-as-Code Agent for a bank</w:t>
            </w:r>
          </w:p>
        </w:tc>
      </w:tr>
      <w:tr w:rsidR="0083684C" w14:paraId="50A70F4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2C948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Critical Instructions</w:t>
            </w:r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0A998" w14:textId="77777777" w:rsidR="0083684C" w:rsidRDefault="00000000">
            <w:r>
              <w:rPr>
                <w:sz w:val="20"/>
                <w:szCs w:val="20"/>
              </w:rPr>
              <w:t>Forces raw JSON output — no markdown, no explanations</w:t>
            </w:r>
          </w:p>
        </w:tc>
      </w:tr>
      <w:tr w:rsidR="0083684C" w14:paraId="2E339A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1CF37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Bank Context</w:t>
            </w:r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74234" w14:textId="77777777" w:rsidR="0083684C" w:rsidRDefault="00000000">
            <w:r>
              <w:rPr>
                <w:sz w:val="20"/>
                <w:szCs w:val="20"/>
              </w:rPr>
              <w:t>Defines 4 business lines and 4 systems for consistent impact mapping</w:t>
            </w:r>
          </w:p>
        </w:tc>
      </w:tr>
      <w:tr w:rsidR="0083684C" w14:paraId="7DD222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7C455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Analysis Rules</w:t>
            </w:r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3BA62" w14:textId="77777777" w:rsidR="0083684C" w:rsidRDefault="00000000">
            <w:r>
              <w:rPr>
                <w:sz w:val="20"/>
                <w:szCs w:val="20"/>
              </w:rPr>
              <w:t>Gap criteria: only real policy differences, not artificial gaps</w:t>
            </w:r>
          </w:p>
        </w:tc>
      </w:tr>
      <w:tr w:rsidR="0083684C" w14:paraId="1AC8505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A632F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Recommendation Values</w:t>
            </w:r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BA511" w14:textId="77777777" w:rsidR="0083684C" w:rsidRDefault="00000000">
            <w:r>
              <w:rPr>
                <w:sz w:val="20"/>
                <w:szCs w:val="20"/>
              </w:rPr>
              <w:t>4 valid values with routing context for each</w:t>
            </w:r>
          </w:p>
        </w:tc>
      </w:tr>
      <w:tr w:rsidR="0083684C" w14:paraId="420EAA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F3D24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Array Enforcement</w:t>
            </w:r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93EE4" w14:textId="77777777" w:rsidR="0083684C" w:rsidRDefault="00000000">
            <w:r>
              <w:rPr>
                <w:sz w:val="20"/>
                <w:szCs w:val="20"/>
              </w:rPr>
              <w:t>Explicit instruction to never return empty arrays for unsatisfied requirements</w:t>
            </w:r>
          </w:p>
        </w:tc>
      </w:tr>
      <w:tr w:rsidR="0083684C" w14:paraId="39AEB6D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D2C5C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Format Examples</w:t>
            </w:r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BA3FB" w14:textId="77777777" w:rsidR="0083684C" w:rsidRDefault="00000000">
            <w:r>
              <w:rPr>
                <w:sz w:val="20"/>
                <w:szCs w:val="20"/>
              </w:rPr>
              <w:t>Real professional examples for policy drafts and code specs</w:t>
            </w:r>
          </w:p>
        </w:tc>
      </w:tr>
      <w:tr w:rsidR="0083684C" w14:paraId="2AAA49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A1E96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Confidence Score Rules</w:t>
            </w:r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46CAE" w14:textId="77777777" w:rsidR="0083684C" w:rsidRDefault="00000000">
            <w:r>
              <w:rPr>
                <w:sz w:val="20"/>
                <w:szCs w:val="20"/>
              </w:rPr>
              <w:t>Dynamic algorithm: start 1.0, deduct for uncertainty, minimum 0.50</w:t>
            </w:r>
          </w:p>
        </w:tc>
      </w:tr>
      <w:tr w:rsidR="0083684C" w14:paraId="2B41C9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AF102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JSON Schema</w:t>
            </w:r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CB969" w14:textId="77777777" w:rsidR="0083684C" w:rsidRDefault="00000000">
            <w:r>
              <w:rPr>
                <w:sz w:val="20"/>
                <w:szCs w:val="20"/>
              </w:rPr>
              <w:t>Exact output structure with 0.0 confidence placeholder (not hardcoded 0.85)</w:t>
            </w:r>
          </w:p>
        </w:tc>
      </w:tr>
    </w:tbl>
    <w:p w14:paraId="15D2DA32" w14:textId="77777777" w:rsidR="0083684C" w:rsidRDefault="0083684C">
      <w:pPr>
        <w:spacing w:before="100"/>
      </w:pPr>
    </w:p>
    <w:p w14:paraId="5509753F" w14:textId="77777777" w:rsidR="0083684C" w:rsidRDefault="00000000">
      <w:pPr>
        <w:pStyle w:val="Heading2"/>
      </w:pPr>
      <w:r>
        <w:t>6.2 Confidence Score Calculation</w:t>
      </w:r>
    </w:p>
    <w:p w14:paraId="66E3DDDB" w14:textId="77777777" w:rsidR="0083684C" w:rsidRDefault="00000000">
      <w:pPr>
        <w:spacing w:before="60" w:after="80"/>
      </w:pPr>
      <w:r>
        <w:t xml:space="preserve">The LLM calculates a unique confidence score per analysis. Never </w:t>
      </w:r>
      <w:proofErr w:type="gramStart"/>
      <w:r>
        <w:t>returns</w:t>
      </w:r>
      <w:proofErr w:type="gramEnd"/>
      <w:r>
        <w:t xml:space="preserve"> the same value twice:</w:t>
      </w:r>
    </w:p>
    <w:p w14:paraId="4EC310F2" w14:textId="77777777" w:rsidR="0083684C" w:rsidRDefault="0083684C">
      <w:pPr>
        <w:spacing w:before="60"/>
      </w:pPr>
    </w:p>
    <w:p w14:paraId="2C6DED74" w14:textId="77777777" w:rsidR="0083684C" w:rsidRDefault="00000000">
      <w:pPr>
        <w:pBdr>
          <w:left w:val="single" w:sz="8" w:space="0" w:color="6D28D9"/>
        </w:pBdr>
        <w:shd w:val="clear" w:color="auto" w:fill="F5F3FF"/>
        <w:spacing w:before="40" w:after="40"/>
        <w:ind w:left="360"/>
      </w:pPr>
      <w:r>
        <w:rPr>
          <w:rFonts w:ascii="Courier New" w:eastAsia="Courier New" w:hAnsi="Courier New" w:cs="Courier New"/>
          <w:color w:val="6D28D9"/>
          <w:sz w:val="18"/>
          <w:szCs w:val="18"/>
        </w:rPr>
        <w:t>Start at 1.0</w:t>
      </w:r>
    </w:p>
    <w:p w14:paraId="103B574E" w14:textId="77777777" w:rsidR="0083684C" w:rsidRDefault="00000000">
      <w:pPr>
        <w:pBdr>
          <w:left w:val="single" w:sz="8" w:space="0" w:color="6D28D9"/>
        </w:pBdr>
        <w:shd w:val="clear" w:color="auto" w:fill="F5F3FF"/>
        <w:spacing w:before="40" w:after="40"/>
        <w:ind w:left="360"/>
      </w:pPr>
      <w:r>
        <w:rPr>
          <w:rFonts w:ascii="Courier New" w:eastAsia="Courier New" w:hAnsi="Courier New" w:cs="Courier New"/>
          <w:color w:val="6D28D9"/>
          <w:sz w:val="18"/>
          <w:szCs w:val="18"/>
        </w:rPr>
        <w:t>Deduct 0.05 per requirement where rationale is uncertain</w:t>
      </w:r>
    </w:p>
    <w:p w14:paraId="4F910ED9" w14:textId="77777777" w:rsidR="0083684C" w:rsidRDefault="00000000">
      <w:pPr>
        <w:pBdr>
          <w:left w:val="single" w:sz="8" w:space="0" w:color="6D28D9"/>
        </w:pBdr>
        <w:shd w:val="clear" w:color="auto" w:fill="F5F3FF"/>
        <w:spacing w:before="40" w:after="40"/>
        <w:ind w:left="360"/>
      </w:pPr>
      <w:r>
        <w:rPr>
          <w:rFonts w:ascii="Courier New" w:eastAsia="Courier New" w:hAnsi="Courier New" w:cs="Courier New"/>
          <w:color w:val="6D28D9"/>
          <w:sz w:val="18"/>
          <w:szCs w:val="18"/>
        </w:rPr>
        <w:t>Deduct 0.10 if existing policy text is vague or incomplete</w:t>
      </w:r>
    </w:p>
    <w:p w14:paraId="0AF36790" w14:textId="77777777" w:rsidR="0083684C" w:rsidRDefault="00000000">
      <w:pPr>
        <w:pBdr>
          <w:left w:val="single" w:sz="8" w:space="0" w:color="6D28D9"/>
        </w:pBdr>
        <w:shd w:val="clear" w:color="auto" w:fill="F5F3FF"/>
        <w:spacing w:before="40" w:after="40"/>
        <w:ind w:left="360"/>
      </w:pPr>
      <w:r>
        <w:rPr>
          <w:rFonts w:ascii="Courier New" w:eastAsia="Courier New" w:hAnsi="Courier New" w:cs="Courier New"/>
          <w:color w:val="6D28D9"/>
          <w:sz w:val="18"/>
          <w:szCs w:val="18"/>
        </w:rPr>
        <w:t>Deduct 0.10 if regulation text is ambiguous</w:t>
      </w:r>
    </w:p>
    <w:p w14:paraId="36D8B2CA" w14:textId="77777777" w:rsidR="0083684C" w:rsidRDefault="00000000">
      <w:pPr>
        <w:pBdr>
          <w:left w:val="single" w:sz="8" w:space="0" w:color="6D28D9"/>
        </w:pBdr>
        <w:shd w:val="clear" w:color="auto" w:fill="F5F3FF"/>
        <w:spacing w:before="40" w:after="40"/>
        <w:ind w:left="360"/>
      </w:pPr>
      <w:r>
        <w:rPr>
          <w:rFonts w:ascii="Courier New" w:eastAsia="Courier New" w:hAnsi="Courier New" w:cs="Courier New"/>
          <w:color w:val="6D28D9"/>
          <w:sz w:val="18"/>
          <w:szCs w:val="18"/>
        </w:rPr>
        <w:t>Deduct 0.05 per requirement marked satisfied with weak evidence</w:t>
      </w:r>
    </w:p>
    <w:p w14:paraId="324FC10E" w14:textId="77777777" w:rsidR="0083684C" w:rsidRDefault="00000000">
      <w:pPr>
        <w:pBdr>
          <w:left w:val="single" w:sz="8" w:space="0" w:color="6D28D9"/>
        </w:pBdr>
        <w:shd w:val="clear" w:color="auto" w:fill="F5F3FF"/>
        <w:spacing w:before="40" w:after="40"/>
        <w:ind w:left="360"/>
      </w:pPr>
      <w:r>
        <w:rPr>
          <w:rFonts w:ascii="Courier New" w:eastAsia="Courier New" w:hAnsi="Courier New" w:cs="Courier New"/>
          <w:color w:val="6D28D9"/>
          <w:sz w:val="18"/>
          <w:szCs w:val="18"/>
        </w:rPr>
        <w:t>Minimum: 0.50 regardless of deductions</w:t>
      </w:r>
    </w:p>
    <w:p w14:paraId="38AE0F7A" w14:textId="77777777" w:rsidR="0083684C" w:rsidRDefault="00000000">
      <w:pPr>
        <w:pBdr>
          <w:left w:val="single" w:sz="8" w:space="0" w:color="6D28D9"/>
        </w:pBdr>
        <w:shd w:val="clear" w:color="auto" w:fill="F5F3FF"/>
        <w:spacing w:before="40" w:after="40"/>
        <w:ind w:left="360"/>
      </w:pPr>
      <w:r>
        <w:rPr>
          <w:rFonts w:ascii="Courier New" w:eastAsia="Courier New" w:hAnsi="Courier New" w:cs="Courier New"/>
          <w:color w:val="6D28D9"/>
          <w:sz w:val="18"/>
          <w:szCs w:val="18"/>
        </w:rPr>
        <w:t>Example scores: 0.91 (clear regulation + detailed policy) | 0.67 (vague + ambiguous)</w:t>
      </w:r>
    </w:p>
    <w:p w14:paraId="0894898D" w14:textId="77777777" w:rsidR="0083684C" w:rsidRDefault="0083684C">
      <w:pPr>
        <w:spacing w:before="200"/>
      </w:pPr>
    </w:p>
    <w:p w14:paraId="456D8B9D" w14:textId="77777777" w:rsidR="0083684C" w:rsidRDefault="00000000">
      <w:r>
        <w:br w:type="page"/>
      </w:r>
    </w:p>
    <w:p w14:paraId="1691D204" w14:textId="77777777" w:rsidR="0083684C" w:rsidRDefault="00000000">
      <w:pPr>
        <w:pStyle w:val="Heading1"/>
      </w:pPr>
      <w:r>
        <w:lastRenderedPageBreak/>
        <w:t>7. REST API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83684C" w14:paraId="604391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29DF8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32DF9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56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7A576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3684C" w14:paraId="150C57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D3D90" w14:textId="77777777" w:rsidR="008368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A7C4F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F7270" w14:textId="77777777" w:rsidR="0083684C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/api/policy/analyze</w:t>
            </w:r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60436" w14:textId="77777777" w:rsidR="0083684C" w:rsidRDefault="00000000">
            <w:r>
              <w:rPr>
                <w:sz w:val="19"/>
                <w:szCs w:val="19"/>
              </w:rPr>
              <w:t>Manual regulation analysis — full AI pipeline</w:t>
            </w:r>
          </w:p>
        </w:tc>
      </w:tr>
      <w:tr w:rsidR="0083684C" w14:paraId="34C3AF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52402" w14:textId="77777777" w:rsidR="008368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A7C4F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32BBB" w14:textId="77777777" w:rsidR="0083684C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/api/policy/fetch-feed</w:t>
            </w:r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177F5" w14:textId="77777777" w:rsidR="0083684C" w:rsidRDefault="00000000">
            <w:r>
              <w:rPr>
                <w:sz w:val="19"/>
                <w:szCs w:val="19"/>
              </w:rPr>
              <w:t>Fetch RSS feed and auto-analyze each item</w:t>
            </w:r>
          </w:p>
        </w:tc>
      </w:tr>
      <w:tr w:rsidR="0083684C" w14:paraId="4B71F1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BA049" w14:textId="77777777" w:rsidR="008368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0E303" w14:textId="77777777" w:rsidR="0083684C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/api/policy/updates</w:t>
            </w:r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1E9C5" w14:textId="77777777" w:rsidR="0083684C" w:rsidRDefault="00000000">
            <w:r>
              <w:rPr>
                <w:sz w:val="19"/>
                <w:szCs w:val="19"/>
              </w:rPr>
              <w:t>All stored regulatory updates</w:t>
            </w:r>
          </w:p>
        </w:tc>
      </w:tr>
      <w:tr w:rsidR="0083684C" w14:paraId="2D61FB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6FB86" w14:textId="77777777" w:rsidR="008368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C35A5" w14:textId="77777777" w:rsidR="0083684C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/api/policy/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updates/{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id}</w:t>
            </w:r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2DF6C" w14:textId="77777777" w:rsidR="0083684C" w:rsidRDefault="00000000">
            <w:r>
              <w:rPr>
                <w:sz w:val="19"/>
                <w:szCs w:val="19"/>
              </w:rPr>
              <w:t>Single regulatory update by ID</w:t>
            </w:r>
          </w:p>
        </w:tc>
      </w:tr>
      <w:tr w:rsidR="0083684C" w14:paraId="6306EE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C0262" w14:textId="77777777" w:rsidR="008368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4204D" w14:textId="77777777" w:rsidR="0083684C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/api/policy/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updates/{id}/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summary</w:t>
            </w:r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7F460" w14:textId="77777777" w:rsidR="0083684C" w:rsidRDefault="00000000">
            <w:r>
              <w:rPr>
                <w:sz w:val="19"/>
                <w:szCs w:val="19"/>
              </w:rPr>
              <w:t>Per-update breakdown with routing counts</w:t>
            </w:r>
          </w:p>
        </w:tc>
      </w:tr>
      <w:tr w:rsidR="0083684C" w14:paraId="3C7A65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6E5B6" w14:textId="77777777" w:rsidR="008368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744E4" w14:textId="77777777" w:rsidR="0083684C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policy/{id}/allowed-transitions</w:t>
            </w:r>
            <w:proofErr w:type="gramEnd"/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ACD7F" w14:textId="77777777" w:rsidR="0083684C" w:rsidRDefault="00000000">
            <w:r>
              <w:rPr>
                <w:sz w:val="19"/>
                <w:szCs w:val="19"/>
              </w:rPr>
              <w:t>Valid next workflow states for this update</w:t>
            </w:r>
          </w:p>
        </w:tc>
      </w:tr>
      <w:tr w:rsidR="0083684C" w14:paraId="482D27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1C7BE" w14:textId="77777777" w:rsidR="008368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A7C4F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8874F" w14:textId="77777777" w:rsidR="0083684C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policy/{id}/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submit-review</w:t>
            </w:r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BBFE3" w14:textId="77777777" w:rsidR="0083684C" w:rsidRDefault="00000000">
            <w:r>
              <w:rPr>
                <w:sz w:val="19"/>
                <w:szCs w:val="19"/>
              </w:rPr>
              <w:t>Transition to REVIEW_PENDING</w:t>
            </w:r>
          </w:p>
        </w:tc>
      </w:tr>
      <w:tr w:rsidR="0083684C" w14:paraId="674914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9ABE3" w14:textId="77777777" w:rsidR="008368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A7C4F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3E10F" w14:textId="77777777" w:rsidR="0083684C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policy/{id}/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approve</w:t>
            </w:r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DBBC4" w14:textId="77777777" w:rsidR="0083684C" w:rsidRDefault="00000000">
            <w:r>
              <w:rPr>
                <w:sz w:val="19"/>
                <w:szCs w:val="19"/>
              </w:rPr>
              <w:t>Transition to APPROVED</w:t>
            </w:r>
          </w:p>
        </w:tc>
      </w:tr>
      <w:tr w:rsidR="0083684C" w14:paraId="21D2EA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E01AD" w14:textId="77777777" w:rsidR="008368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A7C4F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35344" w14:textId="77777777" w:rsidR="0083684C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policy/{id}/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mark-implemented</w:t>
            </w:r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E36A4" w14:textId="77777777" w:rsidR="0083684C" w:rsidRDefault="00000000">
            <w:r>
              <w:rPr>
                <w:sz w:val="19"/>
                <w:szCs w:val="19"/>
              </w:rPr>
              <w:t>Transition to IMPLEMENTED</w:t>
            </w:r>
          </w:p>
        </w:tc>
      </w:tr>
      <w:tr w:rsidR="0083684C" w14:paraId="6705AC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63294" w14:textId="77777777" w:rsidR="008368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A7C4F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F191A" w14:textId="77777777" w:rsidR="0083684C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api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policy/{id}/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close</w:t>
            </w:r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2E346" w14:textId="77777777" w:rsidR="0083684C" w:rsidRDefault="00000000">
            <w:r>
              <w:rPr>
                <w:sz w:val="19"/>
                <w:szCs w:val="19"/>
              </w:rPr>
              <w:t>Transition to CLOSED</w:t>
            </w:r>
          </w:p>
        </w:tc>
      </w:tr>
      <w:tr w:rsidR="0083684C" w14:paraId="3A925D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0D952" w14:textId="77777777" w:rsidR="008368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6DB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E1195" w14:textId="77777777" w:rsidR="0083684C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/api/policy/tickets</w:t>
            </w:r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53F18" w14:textId="77777777" w:rsidR="0083684C" w:rsidRDefault="00000000">
            <w:r>
              <w:rPr>
                <w:sz w:val="19"/>
                <w:szCs w:val="19"/>
              </w:rPr>
              <w:t>All implementation tickets with team assignment</w:t>
            </w:r>
          </w:p>
        </w:tc>
      </w:tr>
      <w:tr w:rsidR="0083684C" w14:paraId="135613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83245" w14:textId="77777777" w:rsidR="008368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A7C4F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D3704" w14:textId="77777777" w:rsidR="0083684C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/api/policy/tickets</w:t>
            </w:r>
          </w:p>
        </w:tc>
        <w:tc>
          <w:tcPr>
            <w:tcW w:w="4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465E6" w14:textId="77777777" w:rsidR="0083684C" w:rsidRDefault="00000000">
            <w:r>
              <w:rPr>
                <w:sz w:val="19"/>
                <w:szCs w:val="19"/>
              </w:rPr>
              <w:t>Create ticket — auto-assigns team from recommendation</w:t>
            </w:r>
          </w:p>
        </w:tc>
      </w:tr>
    </w:tbl>
    <w:p w14:paraId="68333127" w14:textId="77777777" w:rsidR="0083684C" w:rsidRDefault="0083684C">
      <w:pPr>
        <w:spacing w:before="200"/>
      </w:pPr>
    </w:p>
    <w:p w14:paraId="0EF1A41A" w14:textId="77777777" w:rsidR="0083684C" w:rsidRDefault="00000000">
      <w:r>
        <w:br w:type="page"/>
      </w:r>
    </w:p>
    <w:p w14:paraId="67312161" w14:textId="77777777" w:rsidR="0083684C" w:rsidRDefault="00000000">
      <w:pPr>
        <w:pStyle w:val="Heading1"/>
      </w:pPr>
      <w:r>
        <w:lastRenderedPageBreak/>
        <w:t>8. Regulatory Workflow State Machine</w:t>
      </w:r>
    </w:p>
    <w:p w14:paraId="62DA7F52" w14:textId="77777777" w:rsidR="0083684C" w:rsidRDefault="00000000">
      <w:pPr>
        <w:spacing w:before="60" w:after="80"/>
      </w:pPr>
      <w:r>
        <w:t>Each RegulatoryUpdate entity follows a strict state machine enforced by RegulatoryWorkflowService. Invalid state transitions throw an IllegalStateException.</w:t>
      </w:r>
    </w:p>
    <w:p w14:paraId="73535B01" w14:textId="77777777" w:rsidR="0083684C" w:rsidRDefault="0083684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84C" w14:paraId="44E021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0F1F3D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FD73CFB" w14:textId="77777777" w:rsidR="0083684C" w:rsidRDefault="00000000">
            <w:pPr>
              <w:spacing w:after="30"/>
              <w:jc w:val="center"/>
            </w:pPr>
            <w:r>
              <w:rPr>
                <w:b/>
                <w:bCs/>
                <w:caps/>
                <w:color w:val="92BEFF"/>
                <w:sz w:val="18"/>
                <w:szCs w:val="18"/>
              </w:rPr>
              <w:t>REGULATORY WORKFLOW STATE MACHINE</w:t>
            </w:r>
          </w:p>
          <w:p w14:paraId="5F4B60B1" w14:textId="77777777" w:rsidR="0083684C" w:rsidRDefault="0083684C">
            <w:pPr>
              <w:spacing w:before="80"/>
            </w:pPr>
          </w:p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48"/>
              <w:gridCol w:w="220"/>
              <w:gridCol w:w="1534"/>
              <w:gridCol w:w="220"/>
              <w:gridCol w:w="1550"/>
              <w:gridCol w:w="220"/>
              <w:gridCol w:w="1663"/>
              <w:gridCol w:w="220"/>
              <w:gridCol w:w="1625"/>
            </w:tblGrid>
            <w:tr w:rsidR="0083684C" w14:paraId="0B5F88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single" w:sz="4" w:space="0" w:color="1E4A8A"/>
                    <w:left w:val="single" w:sz="4" w:space="0" w:color="1E4A8A"/>
                    <w:bottom w:val="single" w:sz="4" w:space="0" w:color="1E4A8A"/>
                    <w:right w:val="single" w:sz="4" w:space="0" w:color="1E4A8A"/>
                  </w:tcBorders>
                  <w:shd w:val="clear" w:color="auto" w:fill="1A2A50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69C95BA3" w14:textId="77777777" w:rsidR="0083684C" w:rsidRDefault="00000000">
                  <w:pPr>
                    <w:spacing w:after="30"/>
                    <w:jc w:val="center"/>
                  </w:pPr>
                  <w:r>
                    <w:rPr>
                      <w:b/>
                      <w:bCs/>
                      <w:color w:val="93C5FD"/>
                      <w:sz w:val="17"/>
                      <w:szCs w:val="17"/>
                    </w:rPr>
                    <w:t>ANALYZED</w:t>
                  </w:r>
                </w:p>
                <w:p w14:paraId="6CCD6749" w14:textId="77777777" w:rsidR="0083684C" w:rsidRDefault="00000000">
                  <w:pPr>
                    <w:jc w:val="center"/>
                  </w:pPr>
                  <w:r>
                    <w:rPr>
                      <w:color w:val="93C5FD"/>
                      <w:sz w:val="14"/>
                      <w:szCs w:val="14"/>
                    </w:rPr>
                    <w:t>AI complete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1F3D"/>
                </w:tcPr>
                <w:p w14:paraId="1F004B04" w14:textId="77777777" w:rsidR="0083684C" w:rsidRDefault="00000000">
                  <w:pPr>
                    <w:jc w:val="center"/>
                  </w:pPr>
                  <w:r>
                    <w:rPr>
                      <w:color w:val="60A5FA"/>
                    </w:rPr>
                    <w:t>→</w:t>
                  </w:r>
                </w:p>
              </w:tc>
              <w:tc>
                <w:tcPr>
                  <w:tcW w:w="1600" w:type="dxa"/>
                  <w:tcBorders>
                    <w:top w:val="single" w:sz="4" w:space="0" w:color="B45309"/>
                    <w:left w:val="single" w:sz="4" w:space="0" w:color="B45309"/>
                    <w:bottom w:val="single" w:sz="4" w:space="0" w:color="B45309"/>
                    <w:right w:val="single" w:sz="4" w:space="0" w:color="B45309"/>
                  </w:tcBorders>
                  <w:shd w:val="clear" w:color="auto" w:fill="2A1500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694A96B7" w14:textId="77777777" w:rsidR="0083684C" w:rsidRDefault="00000000">
                  <w:pPr>
                    <w:spacing w:after="30"/>
                    <w:jc w:val="center"/>
                  </w:pPr>
                  <w:r>
                    <w:rPr>
                      <w:b/>
                      <w:bCs/>
                      <w:color w:val="FCD34D"/>
                      <w:sz w:val="17"/>
                      <w:szCs w:val="17"/>
                    </w:rPr>
                    <w:t>REVIEW</w:t>
                  </w:r>
                </w:p>
                <w:p w14:paraId="6D84E882" w14:textId="77777777" w:rsidR="0083684C" w:rsidRDefault="00000000">
                  <w:pPr>
                    <w:jc w:val="center"/>
                  </w:pPr>
                  <w:r>
                    <w:rPr>
                      <w:color w:val="FCD34D"/>
                      <w:sz w:val="14"/>
                      <w:szCs w:val="14"/>
                    </w:rPr>
                    <w:t>Pending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1F3D"/>
                </w:tcPr>
                <w:p w14:paraId="1ED8B100" w14:textId="77777777" w:rsidR="0083684C" w:rsidRDefault="00000000">
                  <w:pPr>
                    <w:jc w:val="center"/>
                  </w:pPr>
                  <w:r>
                    <w:rPr>
                      <w:color w:val="60A5FA"/>
                    </w:rPr>
                    <w:t>→</w:t>
                  </w:r>
                </w:p>
              </w:tc>
              <w:tc>
                <w:tcPr>
                  <w:tcW w:w="1600" w:type="dxa"/>
                  <w:tcBorders>
                    <w:top w:val="single" w:sz="4" w:space="0" w:color="0A7C4F"/>
                    <w:left w:val="single" w:sz="4" w:space="0" w:color="0A7C4F"/>
                    <w:bottom w:val="single" w:sz="4" w:space="0" w:color="0A7C4F"/>
                    <w:right w:val="single" w:sz="4" w:space="0" w:color="0A7C4F"/>
                  </w:tcBorders>
                  <w:shd w:val="clear" w:color="auto" w:fill="0A2010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7A0B0485" w14:textId="77777777" w:rsidR="0083684C" w:rsidRDefault="00000000">
                  <w:pPr>
                    <w:spacing w:after="30"/>
                    <w:jc w:val="center"/>
                  </w:pPr>
                  <w:r>
                    <w:rPr>
                      <w:b/>
                      <w:bCs/>
                      <w:color w:val="6EE7B7"/>
                      <w:sz w:val="17"/>
                      <w:szCs w:val="17"/>
                    </w:rPr>
                    <w:t>APPROVED</w:t>
                  </w:r>
                </w:p>
                <w:p w14:paraId="13B95303" w14:textId="77777777" w:rsidR="0083684C" w:rsidRDefault="00000000">
                  <w:pPr>
                    <w:jc w:val="center"/>
                  </w:pPr>
                  <w:r>
                    <w:rPr>
                      <w:color w:val="6EE7B7"/>
                      <w:sz w:val="14"/>
                      <w:szCs w:val="14"/>
                    </w:rPr>
                    <w:t>Compliance OK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1F3D"/>
                </w:tcPr>
                <w:p w14:paraId="47B254C2" w14:textId="77777777" w:rsidR="0083684C" w:rsidRDefault="00000000">
                  <w:pPr>
                    <w:jc w:val="center"/>
                  </w:pPr>
                  <w:r>
                    <w:rPr>
                      <w:color w:val="60A5FA"/>
                    </w:rPr>
                    <w:t>→</w:t>
                  </w:r>
                </w:p>
              </w:tc>
              <w:tc>
                <w:tcPr>
                  <w:tcW w:w="1700" w:type="dxa"/>
                  <w:tcBorders>
                    <w:top w:val="single" w:sz="4" w:space="0" w:color="6D28D9"/>
                    <w:left w:val="single" w:sz="4" w:space="0" w:color="6D28D9"/>
                    <w:bottom w:val="single" w:sz="4" w:space="0" w:color="6D28D9"/>
                    <w:right w:val="single" w:sz="4" w:space="0" w:color="6D28D9"/>
                  </w:tcBorders>
                  <w:shd w:val="clear" w:color="auto" w:fill="1A0050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1F6A78EF" w14:textId="77777777" w:rsidR="0083684C" w:rsidRDefault="00000000">
                  <w:pPr>
                    <w:spacing w:after="30"/>
                    <w:jc w:val="center"/>
                  </w:pPr>
                  <w:r>
                    <w:rPr>
                      <w:b/>
                      <w:bCs/>
                      <w:color w:val="C4B5FD"/>
                      <w:sz w:val="17"/>
                      <w:szCs w:val="17"/>
                    </w:rPr>
                    <w:t>IMPLEMENTED</w:t>
                  </w:r>
                </w:p>
                <w:p w14:paraId="52AE3639" w14:textId="77777777" w:rsidR="0083684C" w:rsidRDefault="00000000">
                  <w:pPr>
                    <w:jc w:val="center"/>
                  </w:pPr>
                  <w:r>
                    <w:rPr>
                      <w:color w:val="C4B5FD"/>
                      <w:sz w:val="14"/>
                      <w:szCs w:val="14"/>
                    </w:rPr>
                    <w:t>Tech deployed</w:t>
                  </w:r>
                </w:p>
              </w:tc>
              <w:tc>
                <w:tcPr>
                  <w:tcW w:w="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1F3D"/>
                </w:tcPr>
                <w:p w14:paraId="00631AE7" w14:textId="77777777" w:rsidR="0083684C" w:rsidRDefault="00000000">
                  <w:pPr>
                    <w:jc w:val="center"/>
                  </w:pPr>
                  <w:r>
                    <w:rPr>
                      <w:color w:val="60A5FA"/>
                    </w:rPr>
                    <w:t>→</w:t>
                  </w:r>
                </w:p>
              </w:tc>
              <w:tc>
                <w:tcPr>
                  <w:tcW w:w="1700" w:type="dxa"/>
                  <w:tcBorders>
                    <w:top w:val="single" w:sz="4" w:space="0" w:color="374151"/>
                    <w:left w:val="single" w:sz="4" w:space="0" w:color="374151"/>
                    <w:bottom w:val="single" w:sz="4" w:space="0" w:color="374151"/>
                    <w:right w:val="single" w:sz="4" w:space="0" w:color="374151"/>
                  </w:tcBorders>
                  <w:shd w:val="clear" w:color="auto" w:fill="111827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750BBC7F" w14:textId="77777777" w:rsidR="0083684C" w:rsidRDefault="00000000">
                  <w:pPr>
                    <w:spacing w:after="30"/>
                    <w:jc w:val="center"/>
                  </w:pPr>
                  <w:r>
                    <w:rPr>
                      <w:b/>
                      <w:bCs/>
                      <w:color w:val="9CA3AF"/>
                      <w:sz w:val="17"/>
                      <w:szCs w:val="17"/>
                    </w:rPr>
                    <w:t>CLOSED</w:t>
                  </w:r>
                </w:p>
                <w:p w14:paraId="5E4B5743" w14:textId="77777777" w:rsidR="0083684C" w:rsidRDefault="00000000">
                  <w:pPr>
                    <w:jc w:val="center"/>
                  </w:pPr>
                  <w:r>
                    <w:rPr>
                      <w:color w:val="9CA3AF"/>
                      <w:sz w:val="14"/>
                      <w:szCs w:val="14"/>
                    </w:rPr>
                    <w:t>Archived</w:t>
                  </w:r>
                </w:p>
              </w:tc>
            </w:tr>
          </w:tbl>
          <w:p w14:paraId="6B090916" w14:textId="77777777" w:rsidR="0083684C" w:rsidRDefault="0083684C">
            <w:pPr>
              <w:spacing w:before="80"/>
            </w:pPr>
          </w:p>
          <w:p w14:paraId="54AE7C37" w14:textId="77777777" w:rsidR="0083684C" w:rsidRDefault="00000000">
            <w:pPr>
              <w:jc w:val="center"/>
            </w:pPr>
            <w:r>
              <w:rPr>
                <w:i/>
                <w:iCs/>
                <w:color w:val="60A5FA"/>
                <w:sz w:val="16"/>
                <w:szCs w:val="16"/>
              </w:rPr>
              <w:t>Each transition enforced by RegulatoryWorkflowService — invalid moves rejected with IllegalStateException</w:t>
            </w:r>
          </w:p>
        </w:tc>
      </w:tr>
    </w:tbl>
    <w:p w14:paraId="6563859D" w14:textId="77777777" w:rsidR="0083684C" w:rsidRDefault="0083684C">
      <w:pPr>
        <w:spacing w:before="100"/>
      </w:pPr>
    </w:p>
    <w:p w14:paraId="3609D2B2" w14:textId="77777777" w:rsidR="0083684C" w:rsidRDefault="00000000">
      <w:pPr>
        <w:pStyle w:val="Heading2"/>
      </w:pPr>
      <w:r>
        <w:t>8.1 Transition 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960"/>
      </w:tblGrid>
      <w:tr w:rsidR="0083684C" w14:paraId="280022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4B767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Transition</w:t>
            </w:r>
          </w:p>
        </w:tc>
        <w:tc>
          <w:tcPr>
            <w:tcW w:w="22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CC1DC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96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5EDCA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REST Endpoint</w:t>
            </w:r>
          </w:p>
        </w:tc>
      </w:tr>
      <w:tr w:rsidR="0083684C" w14:paraId="3E09CD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C9A67" w14:textId="77777777" w:rsidR="0083684C" w:rsidRDefault="00000000">
            <w:r>
              <w:rPr>
                <w:color w:val="1E3A5F"/>
                <w:sz w:val="19"/>
                <w:szCs w:val="19"/>
              </w:rPr>
              <w:t>ANALYZED → REVIEW_PENDING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C2AC6" w14:textId="77777777" w:rsidR="0083684C" w:rsidRDefault="00000000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3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C11B" w14:textId="77777777" w:rsidR="0083684C" w:rsidRDefault="00000000">
            <w:proofErr w:type="gramStart"/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POST /{id}/</w:t>
            </w:r>
            <w:proofErr w:type="gramEnd"/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submit-review</w:t>
            </w:r>
          </w:p>
        </w:tc>
      </w:tr>
      <w:tr w:rsidR="0083684C" w14:paraId="3DBF4F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70749" w14:textId="77777777" w:rsidR="0083684C" w:rsidRDefault="00000000">
            <w:r>
              <w:rPr>
                <w:color w:val="1E3A5F"/>
                <w:sz w:val="19"/>
                <w:szCs w:val="19"/>
              </w:rPr>
              <w:t>REVIEW_PENDING → APPROVED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F2868" w14:textId="77777777" w:rsidR="0083684C" w:rsidRDefault="00000000">
            <w:r>
              <w:rPr>
                <w:sz w:val="19"/>
                <w:szCs w:val="19"/>
              </w:rPr>
              <w:t>COMPLIANCE</w:t>
            </w:r>
          </w:p>
        </w:tc>
        <w:tc>
          <w:tcPr>
            <w:tcW w:w="3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DC9B1" w14:textId="77777777" w:rsidR="0083684C" w:rsidRDefault="00000000">
            <w:proofErr w:type="gramStart"/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POST /{id}/</w:t>
            </w:r>
            <w:proofErr w:type="gramEnd"/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approve</w:t>
            </w:r>
          </w:p>
        </w:tc>
      </w:tr>
      <w:tr w:rsidR="0083684C" w14:paraId="3A19A1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1CCBC" w14:textId="77777777" w:rsidR="0083684C" w:rsidRDefault="00000000">
            <w:r>
              <w:rPr>
                <w:color w:val="1E3A5F"/>
                <w:sz w:val="19"/>
                <w:szCs w:val="19"/>
              </w:rPr>
              <w:t>APPROVED → IMPLEMENTED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83D6A" w14:textId="77777777" w:rsidR="0083684C" w:rsidRDefault="00000000">
            <w:r>
              <w:rPr>
                <w:sz w:val="19"/>
                <w:szCs w:val="19"/>
              </w:rPr>
              <w:t>TECHNOLOGY</w:t>
            </w:r>
          </w:p>
        </w:tc>
        <w:tc>
          <w:tcPr>
            <w:tcW w:w="3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8BB62" w14:textId="77777777" w:rsidR="0083684C" w:rsidRDefault="00000000">
            <w:proofErr w:type="gramStart"/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POST /{id}/</w:t>
            </w:r>
            <w:proofErr w:type="gramEnd"/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mark-implemented</w:t>
            </w:r>
          </w:p>
        </w:tc>
      </w:tr>
      <w:tr w:rsidR="0083684C" w14:paraId="5D79E9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2B223" w14:textId="77777777" w:rsidR="0083684C" w:rsidRDefault="00000000">
            <w:r>
              <w:rPr>
                <w:color w:val="1E3A5F"/>
                <w:sz w:val="19"/>
                <w:szCs w:val="19"/>
              </w:rPr>
              <w:t>IMPLEMENTED → CLOSED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88C87" w14:textId="77777777" w:rsidR="0083684C" w:rsidRDefault="00000000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3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41080" w14:textId="77777777" w:rsidR="0083684C" w:rsidRDefault="00000000">
            <w:proofErr w:type="gramStart"/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POST /{id}/</w:t>
            </w:r>
            <w:proofErr w:type="gramEnd"/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close</w:t>
            </w:r>
          </w:p>
        </w:tc>
      </w:tr>
    </w:tbl>
    <w:p w14:paraId="28F6F60D" w14:textId="77777777" w:rsidR="0083684C" w:rsidRDefault="0083684C">
      <w:pPr>
        <w:spacing w:before="200"/>
      </w:pPr>
    </w:p>
    <w:p w14:paraId="27932427" w14:textId="6F6ED325" w:rsidR="0083684C" w:rsidRDefault="00000000">
      <w:r>
        <w:br w:type="page"/>
      </w:r>
    </w:p>
    <w:p w14:paraId="52DEB1ED" w14:textId="1401FA07" w:rsidR="0083684C" w:rsidRDefault="000A504C">
      <w:pPr>
        <w:pStyle w:val="Heading1"/>
      </w:pPr>
      <w:r>
        <w:lastRenderedPageBreak/>
        <w:t>9</w:t>
      </w:r>
      <w:r w:rsidR="00000000">
        <w:t>. Frontend Architecture</w:t>
      </w:r>
    </w:p>
    <w:p w14:paraId="445CAF0F" w14:textId="6B1ACC07" w:rsidR="0083684C" w:rsidRDefault="000A504C">
      <w:pPr>
        <w:pStyle w:val="Heading2"/>
      </w:pPr>
      <w:r>
        <w:t>9</w:t>
      </w:r>
      <w:r w:rsidR="00000000">
        <w:t>.1 Component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83684C" w14:paraId="6ABD4D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4A3BF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96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AB34C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83684C" w14:paraId="23E802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0B1ED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App.jsx</w:t>
            </w:r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6D50B" w14:textId="77777777" w:rsidR="0083684C" w:rsidRDefault="00000000">
            <w:r>
              <w:rPr>
                <w:sz w:val="20"/>
                <w:szCs w:val="20"/>
              </w:rPr>
              <w:t>History state, session metrics, tab routing, workflow management, analysis dispatch</w:t>
            </w:r>
          </w:p>
        </w:tc>
      </w:tr>
      <w:tr w:rsidR="0083684C" w14:paraId="48B18A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B49BD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Monitoring.jsx</w:t>
            </w:r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88E22" w14:textId="77777777" w:rsidR="0083684C" w:rsidRDefault="00000000">
            <w:r>
              <w:rPr>
                <w:sz w:val="20"/>
                <w:szCs w:val="20"/>
              </w:rPr>
              <w:t>Feed URL management, feed fetch trigger, analyzed badges, feed source tags, item count</w:t>
            </w:r>
          </w:p>
        </w:tc>
      </w:tr>
      <w:tr w:rsidR="0083684C" w14:paraId="597AA2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02DFB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RequirementsPanel.jsx</w:t>
            </w:r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0D365" w14:textId="77777777" w:rsidR="0083684C" w:rsidRDefault="00000000">
            <w:r>
              <w:rPr>
                <w:sz w:val="20"/>
                <w:szCs w:val="20"/>
              </w:rPr>
              <w:t>Filter bar (All/Satisfied/Gaps), requirement cards, badge colors, ticket creation with deduplication</w:t>
            </w:r>
          </w:p>
        </w:tc>
      </w:tr>
      <w:tr w:rsidR="0083684C" w14:paraId="4C76693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6ECAA" w14:textId="77777777" w:rsidR="0083684C" w:rsidRDefault="00000000">
            <w:r>
              <w:rPr>
                <w:b/>
                <w:bCs/>
                <w:color w:val="1E3A5F"/>
                <w:sz w:val="20"/>
                <w:szCs w:val="20"/>
              </w:rPr>
              <w:t>Tabs.jsx</w:t>
            </w:r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214D8" w14:textId="77777777" w:rsidR="0083684C" w:rsidRDefault="00000000">
            <w:r>
              <w:rPr>
                <w:sz w:val="20"/>
                <w:szCs w:val="20"/>
              </w:rPr>
              <w:t>Active tab highlighting, tab switch handler</w:t>
            </w:r>
          </w:p>
        </w:tc>
      </w:tr>
      <w:tr w:rsidR="0083684C" w14:paraId="45B47D9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EB559" w14:textId="77777777" w:rsidR="0083684C" w:rsidRDefault="00000000">
            <w:proofErr w:type="gramStart"/>
            <w:r>
              <w:rPr>
                <w:b/>
                <w:bCs/>
                <w:color w:val="1E3A5F"/>
                <w:sz w:val="20"/>
                <w:szCs w:val="20"/>
              </w:rPr>
              <w:t>HistorySelector</w:t>
            </w:r>
            <w:proofErr w:type="gramEnd"/>
            <w:r>
              <w:rPr>
                <w:b/>
                <w:bCs/>
                <w:color w:val="1E3A5F"/>
                <w:sz w:val="20"/>
                <w:szCs w:val="20"/>
              </w:rPr>
              <w:t xml:space="preserve"> (inline)</w:t>
            </w:r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FFFC8" w14:textId="77777777" w:rsidR="0083684C" w:rsidRDefault="00000000">
            <w:r>
              <w:rPr>
                <w:sz w:val="20"/>
                <w:szCs w:val="20"/>
              </w:rPr>
              <w:t>Analysis history tabs with Manual/RSS source dots, timestamps, single selection</w:t>
            </w:r>
          </w:p>
        </w:tc>
      </w:tr>
    </w:tbl>
    <w:p w14:paraId="706E5F08" w14:textId="77777777" w:rsidR="0083684C" w:rsidRDefault="0083684C">
      <w:pPr>
        <w:spacing w:before="100"/>
      </w:pPr>
    </w:p>
    <w:p w14:paraId="5540AC95" w14:textId="29413D7E" w:rsidR="0083684C" w:rsidRDefault="000A504C">
      <w:pPr>
        <w:pStyle w:val="Heading2"/>
      </w:pPr>
      <w:r>
        <w:t>9</w:t>
      </w:r>
      <w:r w:rsidR="00000000">
        <w:t>.</w:t>
      </w:r>
      <w:r>
        <w:t>2</w:t>
      </w:r>
      <w:r w:rsidR="00000000">
        <w:t xml:space="preserve"> UI Design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83684C" w14:paraId="1FAB4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9B668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20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78B4C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96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7C272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83684C" w14:paraId="49F8C7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6816C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Page background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FD212" w14:textId="77777777" w:rsidR="0083684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#f0f4f8</w:t>
            </w:r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ABB1B" w14:textId="77777777" w:rsidR="0083684C" w:rsidRDefault="00000000">
            <w:r>
              <w:rPr>
                <w:sz w:val="19"/>
                <w:szCs w:val="19"/>
              </w:rPr>
              <w:t xml:space="preserve">Soft </w:t>
            </w:r>
            <w:proofErr w:type="gramStart"/>
            <w:r>
              <w:rPr>
                <w:sz w:val="19"/>
                <w:szCs w:val="19"/>
              </w:rPr>
              <w:t>blue-grey</w:t>
            </w:r>
            <w:proofErr w:type="gramEnd"/>
            <w:r>
              <w:rPr>
                <w:sz w:val="19"/>
                <w:szCs w:val="19"/>
              </w:rPr>
              <w:t xml:space="preserve"> — professional banking context</w:t>
            </w:r>
          </w:p>
        </w:tc>
      </w:tr>
      <w:tr w:rsidR="0083684C" w14:paraId="399A86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CEBD5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Cards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029B0" w14:textId="77777777" w:rsidR="0083684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#ffffff</w:t>
            </w:r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C2094" w14:textId="77777777" w:rsidR="0083684C" w:rsidRDefault="00000000">
            <w:r>
              <w:rPr>
                <w:sz w:val="19"/>
                <w:szCs w:val="19"/>
              </w:rPr>
              <w:t>Pure white for maximum readability</w:t>
            </w:r>
          </w:p>
        </w:tc>
      </w:tr>
      <w:tr w:rsidR="0083684C" w14:paraId="5956DC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48F7E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Primary accent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1D25B" w14:textId="77777777" w:rsidR="0083684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#1a56db</w:t>
            </w:r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FB106" w14:textId="77777777" w:rsidR="0083684C" w:rsidRDefault="00000000">
            <w:r>
              <w:rPr>
                <w:sz w:val="19"/>
                <w:szCs w:val="19"/>
              </w:rPr>
              <w:t>Deep blue for interactive elements — trust/authority in banking</w:t>
            </w:r>
          </w:p>
        </w:tc>
      </w:tr>
      <w:tr w:rsidR="0083684C" w14:paraId="1907AF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8BD62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Technology accent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652E2" w14:textId="77777777" w:rsidR="0083684C" w:rsidRDefault="00000000">
            <w:r>
              <w:rPr>
                <w:rFonts w:ascii="Courier New" w:eastAsia="Courier New" w:hAnsi="Courier New" w:cs="Courier New"/>
                <w:color w:val="6D28D9"/>
                <w:sz w:val="18"/>
                <w:szCs w:val="18"/>
              </w:rPr>
              <w:t>#6d28d9</w:t>
            </w:r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692B9" w14:textId="77777777" w:rsidR="0083684C" w:rsidRDefault="00000000">
            <w:r>
              <w:rPr>
                <w:sz w:val="19"/>
                <w:szCs w:val="19"/>
              </w:rPr>
              <w:t>Purple for Technology Team items — clear team differentiation</w:t>
            </w:r>
          </w:p>
        </w:tc>
      </w:tr>
      <w:tr w:rsidR="0083684C" w14:paraId="38889F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E077A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UI font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1A49F" w14:textId="77777777" w:rsidR="0083684C" w:rsidRDefault="00000000">
            <w:proofErr w:type="gramStart"/>
            <w:r>
              <w:rPr>
                <w:rFonts w:ascii="Courier New" w:eastAsia="Courier New" w:hAnsi="Courier New" w:cs="Courier New"/>
                <w:color w:val="6D28D9"/>
                <w:sz w:val="16"/>
                <w:szCs w:val="16"/>
              </w:rPr>
              <w:t>Plus</w:t>
            </w:r>
            <w:proofErr w:type="gramEnd"/>
            <w:r>
              <w:rPr>
                <w:rFonts w:ascii="Courier New" w:eastAsia="Courier New" w:hAnsi="Courier New" w:cs="Courier New"/>
                <w:color w:val="6D28D9"/>
                <w:sz w:val="16"/>
                <w:szCs w:val="16"/>
              </w:rPr>
              <w:t xml:space="preserve"> Jakarta Sans</w:t>
            </w:r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51E4F" w14:textId="77777777" w:rsidR="0083684C" w:rsidRDefault="00000000">
            <w:r>
              <w:rPr>
                <w:sz w:val="19"/>
                <w:szCs w:val="19"/>
              </w:rPr>
              <w:t>Clean geometric sans, readable at dense compliance data sizes</w:t>
            </w:r>
          </w:p>
        </w:tc>
      </w:tr>
      <w:tr w:rsidR="0083684C" w14:paraId="615FBF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CEE5C" w14:textId="77777777" w:rsidR="0083684C" w:rsidRDefault="00000000">
            <w:r>
              <w:rPr>
                <w:b/>
                <w:bCs/>
                <w:color w:val="1E3A5F"/>
                <w:sz w:val="19"/>
                <w:szCs w:val="19"/>
              </w:rPr>
              <w:t>Code/ID font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123FA" w14:textId="77777777" w:rsidR="0083684C" w:rsidRDefault="00000000">
            <w:r>
              <w:rPr>
                <w:rFonts w:ascii="Courier New" w:eastAsia="Courier New" w:hAnsi="Courier New" w:cs="Courier New"/>
                <w:color w:val="6D28D9"/>
                <w:sz w:val="16"/>
                <w:szCs w:val="16"/>
              </w:rPr>
              <w:t>IBM Plex Mono</w:t>
            </w:r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DFEAB" w14:textId="77777777" w:rsidR="0083684C" w:rsidRDefault="00000000">
            <w:r>
              <w:rPr>
                <w:sz w:val="19"/>
                <w:szCs w:val="19"/>
              </w:rPr>
              <w:t>Monospace for code specs, ticket keys, and tracking IDs</w:t>
            </w:r>
          </w:p>
        </w:tc>
      </w:tr>
    </w:tbl>
    <w:p w14:paraId="3145B2B0" w14:textId="77777777" w:rsidR="0083684C" w:rsidRDefault="0083684C">
      <w:pPr>
        <w:spacing w:before="200"/>
      </w:pPr>
    </w:p>
    <w:p w14:paraId="59E4D191" w14:textId="77777777" w:rsidR="0083684C" w:rsidRDefault="00000000">
      <w:r>
        <w:br w:type="page"/>
      </w:r>
    </w:p>
    <w:p w14:paraId="3A489A64" w14:textId="340B9B23" w:rsidR="0083684C" w:rsidRDefault="000A504C">
      <w:pPr>
        <w:pStyle w:val="Heading1"/>
      </w:pPr>
      <w:r>
        <w:lastRenderedPageBreak/>
        <w:t>10</w:t>
      </w:r>
      <w:r w:rsidR="00000000">
        <w:t>. Deployment &amp; Configuration</w:t>
      </w:r>
    </w:p>
    <w:p w14:paraId="0E57CBB1" w14:textId="30C2A770" w:rsidR="0083684C" w:rsidRDefault="00000000">
      <w:pPr>
        <w:pStyle w:val="Heading2"/>
      </w:pPr>
      <w:r>
        <w:t>1</w:t>
      </w:r>
      <w:r w:rsidR="000A504C">
        <w:t>0</w:t>
      </w:r>
      <w:r>
        <w:t>.1 Prerequisites</w:t>
      </w:r>
    </w:p>
    <w:p w14:paraId="592E0537" w14:textId="77777777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Java 21+ JDK</w:t>
      </w:r>
    </w:p>
    <w:p w14:paraId="558AE67F" w14:textId="77777777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Maven 3.8+</w:t>
      </w:r>
    </w:p>
    <w:p w14:paraId="4CB975F8" w14:textId="77777777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Node.js 16+</w:t>
      </w:r>
    </w:p>
    <w:p w14:paraId="01EF9126" w14:textId="3AE90124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Groq API key from console.groq.com</w:t>
      </w:r>
    </w:p>
    <w:p w14:paraId="5EA0216A" w14:textId="77777777" w:rsidR="00836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No local GPU or Docker required for development</w:t>
      </w:r>
    </w:p>
    <w:p w14:paraId="402ECBB5" w14:textId="77777777" w:rsidR="0083684C" w:rsidRDefault="0083684C">
      <w:pPr>
        <w:spacing w:before="80"/>
      </w:pPr>
    </w:p>
    <w:p w14:paraId="5E49B452" w14:textId="6D81FA38" w:rsidR="0083684C" w:rsidRDefault="00000000">
      <w:pPr>
        <w:pStyle w:val="Heading2"/>
      </w:pPr>
      <w:r>
        <w:t>1</w:t>
      </w:r>
      <w:r w:rsidR="000A504C">
        <w:t>0</w:t>
      </w:r>
      <w:r>
        <w:t>.2 Startup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360"/>
      </w:tblGrid>
      <w:tr w:rsidR="0083684C" w14:paraId="68F936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79843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92072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360" w:type="dxa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EBB03" w14:textId="77777777" w:rsidR="0083684C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83684C" w14:paraId="1CF1C8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973ED" w14:textId="77777777" w:rsidR="0083684C" w:rsidRDefault="00000000">
            <w:pPr>
              <w:jc w:val="center"/>
            </w:pPr>
            <w:r>
              <w:rPr>
                <w:b/>
                <w:bCs/>
                <w:color w:val="1A56DB"/>
              </w:rPr>
              <w:t>1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1302D" w14:textId="77777777" w:rsidR="0083684C" w:rsidRDefault="00000000">
            <w:r>
              <w:rPr>
                <w:sz w:val="20"/>
                <w:szCs w:val="20"/>
              </w:rPr>
              <w:t>Configure API key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20976" w14:textId="77777777" w:rsidR="0083684C" w:rsidRDefault="00000000">
            <w:r>
              <w:rPr>
                <w:rFonts w:ascii="Courier New" w:eastAsia="Courier New" w:hAnsi="Courier New" w:cs="Courier New"/>
                <w:color w:val="6D28D9"/>
                <w:sz w:val="17"/>
                <w:szCs w:val="17"/>
              </w:rPr>
              <w:t>Edit backend/src/main/resources/application.yml — set groq.api-key</w:t>
            </w:r>
          </w:p>
        </w:tc>
      </w:tr>
      <w:tr w:rsidR="0083684C" w14:paraId="6C6B51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572B5" w14:textId="77777777" w:rsidR="0083684C" w:rsidRDefault="00000000">
            <w:pPr>
              <w:jc w:val="center"/>
            </w:pPr>
            <w:r>
              <w:rPr>
                <w:b/>
                <w:bCs/>
                <w:color w:val="1A56DB"/>
              </w:rPr>
              <w:t>2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E37FD" w14:textId="77777777" w:rsidR="0083684C" w:rsidRDefault="00000000">
            <w:r>
              <w:rPr>
                <w:sz w:val="20"/>
                <w:szCs w:val="20"/>
              </w:rPr>
              <w:t>Build backend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69B2A" w14:textId="77777777" w:rsidR="0083684C" w:rsidRDefault="00000000">
            <w:r>
              <w:rPr>
                <w:rFonts w:ascii="Courier New" w:eastAsia="Courier New" w:hAnsi="Courier New" w:cs="Courier New"/>
                <w:color w:val="6D28D9"/>
                <w:sz w:val="17"/>
                <w:szCs w:val="17"/>
              </w:rPr>
              <w:t>cd backend &amp;&amp; mvn clean install &amp;&amp; mvn spring-</w:t>
            </w:r>
            <w:proofErr w:type="gramStart"/>
            <w:r>
              <w:rPr>
                <w:rFonts w:ascii="Courier New" w:eastAsia="Courier New" w:hAnsi="Courier New" w:cs="Courier New"/>
                <w:color w:val="6D28D9"/>
                <w:sz w:val="17"/>
                <w:szCs w:val="17"/>
              </w:rPr>
              <w:t>boot:run</w:t>
            </w:r>
            <w:proofErr w:type="gramEnd"/>
          </w:p>
        </w:tc>
      </w:tr>
      <w:tr w:rsidR="0083684C" w14:paraId="1F3B40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FB3DF" w14:textId="77777777" w:rsidR="0083684C" w:rsidRDefault="00000000">
            <w:pPr>
              <w:jc w:val="center"/>
            </w:pPr>
            <w:r>
              <w:rPr>
                <w:b/>
                <w:bCs/>
                <w:color w:val="1A56DB"/>
              </w:rPr>
              <w:t>3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4543D" w14:textId="77777777" w:rsidR="0083684C" w:rsidRDefault="00000000">
            <w:r>
              <w:rPr>
                <w:sz w:val="20"/>
                <w:szCs w:val="20"/>
              </w:rPr>
              <w:t>Start frontend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0AD76" w14:textId="77777777" w:rsidR="0083684C" w:rsidRDefault="00000000">
            <w:r>
              <w:rPr>
                <w:rFonts w:ascii="Courier New" w:eastAsia="Courier New" w:hAnsi="Courier New" w:cs="Courier New"/>
                <w:color w:val="6D28D9"/>
                <w:sz w:val="17"/>
                <w:szCs w:val="17"/>
              </w:rPr>
              <w:t>cd frontend &amp;</w:t>
            </w:r>
            <w:proofErr w:type="gramStart"/>
            <w:r>
              <w:rPr>
                <w:rFonts w:ascii="Courier New" w:eastAsia="Courier New" w:hAnsi="Courier New" w:cs="Courier New"/>
                <w:color w:val="6D28D9"/>
                <w:sz w:val="17"/>
                <w:szCs w:val="17"/>
              </w:rPr>
              <w:t>&amp; npm</w:t>
            </w:r>
            <w:proofErr w:type="gramEnd"/>
            <w:r>
              <w:rPr>
                <w:rFonts w:ascii="Courier New" w:eastAsia="Courier New" w:hAnsi="Courier New" w:cs="Courier New"/>
                <w:color w:val="6D28D9"/>
                <w:sz w:val="17"/>
                <w:szCs w:val="17"/>
              </w:rPr>
              <w:t xml:space="preserve"> install &amp;</w:t>
            </w:r>
            <w:proofErr w:type="gramStart"/>
            <w:r>
              <w:rPr>
                <w:rFonts w:ascii="Courier New" w:eastAsia="Courier New" w:hAnsi="Courier New" w:cs="Courier New"/>
                <w:color w:val="6D28D9"/>
                <w:sz w:val="17"/>
                <w:szCs w:val="17"/>
              </w:rPr>
              <w:t>&amp; npm</w:t>
            </w:r>
            <w:proofErr w:type="gramEnd"/>
            <w:r>
              <w:rPr>
                <w:rFonts w:ascii="Courier New" w:eastAsia="Courier New" w:hAnsi="Courier New" w:cs="Courier New"/>
                <w:color w:val="6D28D9"/>
                <w:sz w:val="17"/>
                <w:szCs w:val="17"/>
              </w:rPr>
              <w:t xml:space="preserve"> run dev</w:t>
            </w:r>
          </w:p>
        </w:tc>
      </w:tr>
      <w:tr w:rsidR="0083684C" w14:paraId="28CCBC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F6754" w14:textId="77777777" w:rsidR="0083684C" w:rsidRDefault="00000000">
            <w:pPr>
              <w:jc w:val="center"/>
            </w:pPr>
            <w:r>
              <w:rPr>
                <w:b/>
                <w:bCs/>
                <w:color w:val="1A56DB"/>
              </w:rPr>
              <w:t>4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BE519" w14:textId="77777777" w:rsidR="0083684C" w:rsidRDefault="00000000">
            <w:r>
              <w:rPr>
                <w:sz w:val="20"/>
                <w:szCs w:val="20"/>
              </w:rPr>
              <w:t>Access UI</w:t>
            </w:r>
          </w:p>
        </w:tc>
        <w:tc>
          <w:tcPr>
            <w:tcW w:w="6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0B2EB" w14:textId="77777777" w:rsidR="0083684C" w:rsidRDefault="00000000">
            <w:proofErr w:type="gramStart"/>
            <w:r>
              <w:rPr>
                <w:rFonts w:ascii="Courier New" w:eastAsia="Courier New" w:hAnsi="Courier New" w:cs="Courier New"/>
                <w:color w:val="6D28D9"/>
                <w:sz w:val="17"/>
                <w:szCs w:val="17"/>
              </w:rPr>
              <w:t>http://localhost:5173  (UI)  |</w:t>
            </w:r>
            <w:proofErr w:type="gramEnd"/>
            <w:r>
              <w:rPr>
                <w:rFonts w:ascii="Courier New" w:eastAsia="Courier New" w:hAnsi="Courier New" w:cs="Courier New"/>
                <w:color w:val="6D28D9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D28D9"/>
                <w:sz w:val="17"/>
                <w:szCs w:val="17"/>
              </w:rPr>
              <w:t>http://localhost:8080/h2-console  (</w:t>
            </w:r>
            <w:proofErr w:type="gramEnd"/>
            <w:r>
              <w:rPr>
                <w:rFonts w:ascii="Courier New" w:eastAsia="Courier New" w:hAnsi="Courier New" w:cs="Courier New"/>
                <w:color w:val="6D28D9"/>
                <w:sz w:val="17"/>
                <w:szCs w:val="17"/>
              </w:rPr>
              <w:t>DB)</w:t>
            </w:r>
          </w:p>
        </w:tc>
      </w:tr>
    </w:tbl>
    <w:p w14:paraId="18E2D6F6" w14:textId="77777777" w:rsidR="0083684C" w:rsidRDefault="0083684C">
      <w:pPr>
        <w:spacing w:before="200"/>
      </w:pPr>
    </w:p>
    <w:p w14:paraId="515D63BF" w14:textId="77777777" w:rsidR="0083684C" w:rsidRDefault="0083684C">
      <w:pPr>
        <w:pBdr>
          <w:bottom w:val="single" w:sz="4" w:space="0" w:color="E2E8F0"/>
        </w:pBdr>
        <w:spacing w:before="120" w:after="120"/>
      </w:pPr>
    </w:p>
    <w:p w14:paraId="06C88210" w14:textId="131404FE" w:rsidR="0083684C" w:rsidRDefault="00000000">
      <w:pPr>
        <w:spacing w:before="160" w:after="60"/>
        <w:jc w:val="center"/>
      </w:pPr>
      <w:r>
        <w:rPr>
          <w:color w:val="64748B"/>
          <w:sz w:val="18"/>
          <w:szCs w:val="18"/>
        </w:rPr>
        <w:t xml:space="preserve">Policy-as-Code Regulatory Change </w:t>
      </w:r>
      <w:proofErr w:type="gramStart"/>
      <w:r>
        <w:rPr>
          <w:color w:val="64748B"/>
          <w:sz w:val="18"/>
          <w:szCs w:val="18"/>
        </w:rPr>
        <w:t>Agent  |</w:t>
      </w:r>
      <w:proofErr w:type="gramEnd"/>
      <w:r>
        <w:rPr>
          <w:color w:val="64748B"/>
          <w:sz w:val="18"/>
          <w:szCs w:val="18"/>
        </w:rPr>
        <w:t xml:space="preserve">  TDD </w:t>
      </w:r>
      <w:proofErr w:type="gramStart"/>
      <w:r>
        <w:rPr>
          <w:color w:val="64748B"/>
          <w:sz w:val="18"/>
          <w:szCs w:val="18"/>
        </w:rPr>
        <w:t>v</w:t>
      </w:r>
      <w:r w:rsidR="000A504C">
        <w:rPr>
          <w:color w:val="64748B"/>
          <w:sz w:val="18"/>
          <w:szCs w:val="18"/>
        </w:rPr>
        <w:t>1</w:t>
      </w:r>
      <w:r>
        <w:rPr>
          <w:color w:val="64748B"/>
          <w:sz w:val="18"/>
          <w:szCs w:val="18"/>
        </w:rPr>
        <w:t>.0  |</w:t>
      </w:r>
      <w:proofErr w:type="gramEnd"/>
      <w:r>
        <w:rPr>
          <w:color w:val="64748B"/>
          <w:sz w:val="18"/>
          <w:szCs w:val="18"/>
        </w:rPr>
        <w:t xml:space="preserve">  March 2026</w:t>
      </w:r>
    </w:p>
    <w:p w14:paraId="553253F6" w14:textId="77777777" w:rsidR="0083684C" w:rsidRDefault="00000000">
      <w:pPr>
        <w:jc w:val="center"/>
      </w:pPr>
      <w:r>
        <w:rPr>
          <w:b/>
          <w:bCs/>
          <w:color w:val="1E3A5F"/>
          <w:sz w:val="18"/>
          <w:szCs w:val="18"/>
        </w:rPr>
        <w:t xml:space="preserve">Accenture AI Agent </w:t>
      </w:r>
      <w:proofErr w:type="gramStart"/>
      <w:r>
        <w:rPr>
          <w:b/>
          <w:bCs/>
          <w:color w:val="1E3A5F"/>
          <w:sz w:val="18"/>
          <w:szCs w:val="18"/>
        </w:rPr>
        <w:t>Showcase  |</w:t>
      </w:r>
      <w:proofErr w:type="gramEnd"/>
      <w:r>
        <w:rPr>
          <w:b/>
          <w:bCs/>
          <w:color w:val="1E3A5F"/>
          <w:sz w:val="18"/>
          <w:szCs w:val="18"/>
        </w:rPr>
        <w:t xml:space="preserve">  Confidential</w:t>
      </w:r>
    </w:p>
    <w:sectPr w:rsidR="0083684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2A4FA" w14:textId="77777777" w:rsidR="00A11098" w:rsidRDefault="00A11098">
      <w:r>
        <w:separator/>
      </w:r>
    </w:p>
  </w:endnote>
  <w:endnote w:type="continuationSeparator" w:id="0">
    <w:p w14:paraId="4D3A564B" w14:textId="77777777" w:rsidR="00A11098" w:rsidRDefault="00A11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3F90F" w14:textId="77777777" w:rsidR="0083684C" w:rsidRDefault="0083684C">
    <w:pPr>
      <w:pBdr>
        <w:top w:val="single" w:sz="4" w:space="0" w:color="E2E8F0"/>
      </w:pBdr>
    </w:pPr>
  </w:p>
  <w:p w14:paraId="67868332" w14:textId="77777777" w:rsidR="0083684C" w:rsidRDefault="00000000">
    <w:pPr>
      <w:jc w:val="center"/>
    </w:pPr>
    <w:proofErr w:type="gramStart"/>
    <w:r>
      <w:rPr>
        <w:color w:val="64748B"/>
        <w:sz w:val="18"/>
        <w:szCs w:val="18"/>
      </w:rPr>
      <w:t>Confidential  |</w:t>
    </w:r>
    <w:proofErr w:type="gramEnd"/>
    <w:r>
      <w:rPr>
        <w:color w:val="64748B"/>
        <w:sz w:val="18"/>
        <w:szCs w:val="18"/>
      </w:rPr>
      <w:t xml:space="preserve">  Accenture AI Agent </w:t>
    </w:r>
    <w:proofErr w:type="gramStart"/>
    <w:r>
      <w:rPr>
        <w:color w:val="64748B"/>
        <w:sz w:val="18"/>
        <w:szCs w:val="18"/>
      </w:rPr>
      <w:t>Showcase  |</w:t>
    </w:r>
    <w:proofErr w:type="gramEnd"/>
    <w:r>
      <w:rPr>
        <w:color w:val="64748B"/>
        <w:sz w:val="18"/>
        <w:szCs w:val="18"/>
      </w:rPr>
      <w:t xml:space="preserve">  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DD56B2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DD56B2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AB4ED" w14:textId="77777777" w:rsidR="00A11098" w:rsidRDefault="00A11098">
      <w:r>
        <w:separator/>
      </w:r>
    </w:p>
  </w:footnote>
  <w:footnote w:type="continuationSeparator" w:id="0">
    <w:p w14:paraId="03F5930A" w14:textId="77777777" w:rsidR="00A11098" w:rsidRDefault="00A11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83684C" w14:paraId="470F4D2E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</w:tcPr>
        <w:p w14:paraId="3C5B4899" w14:textId="77777777" w:rsidR="0083684C" w:rsidRDefault="00000000">
          <w:r>
            <w:rPr>
              <w:color w:val="64748B"/>
              <w:sz w:val="18"/>
              <w:szCs w:val="18"/>
            </w:rPr>
            <w:t>Policy-as-Code Regulatory Change Agent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</w:tcPr>
        <w:p w14:paraId="14FCF352" w14:textId="77777777" w:rsidR="0083684C" w:rsidRDefault="00000000">
          <w:pPr>
            <w:jc w:val="right"/>
          </w:pPr>
          <w:r>
            <w:rPr>
              <w:b/>
              <w:bCs/>
              <w:color w:val="1E3A5F"/>
              <w:sz w:val="18"/>
              <w:szCs w:val="18"/>
            </w:rPr>
            <w:t>Technical Design Document</w:t>
          </w:r>
        </w:p>
      </w:tc>
    </w:tr>
  </w:tbl>
  <w:p w14:paraId="3110C6FD" w14:textId="77777777" w:rsidR="0083684C" w:rsidRDefault="0083684C">
    <w:pPr>
      <w:pBdr>
        <w:bottom w:val="single" w:sz="6" w:space="0" w:color="1A56DB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95C7C"/>
    <w:multiLevelType w:val="hybridMultilevel"/>
    <w:tmpl w:val="1500E54A"/>
    <w:lvl w:ilvl="0" w:tplc="FD344778">
      <w:start w:val="1"/>
      <w:numFmt w:val="bullet"/>
      <w:lvlText w:val="●"/>
      <w:lvlJc w:val="left"/>
      <w:pPr>
        <w:ind w:left="720" w:hanging="360"/>
      </w:pPr>
    </w:lvl>
    <w:lvl w:ilvl="1" w:tplc="1B9476B6">
      <w:start w:val="1"/>
      <w:numFmt w:val="bullet"/>
      <w:lvlText w:val="○"/>
      <w:lvlJc w:val="left"/>
      <w:pPr>
        <w:ind w:left="1440" w:hanging="360"/>
      </w:pPr>
    </w:lvl>
    <w:lvl w:ilvl="2" w:tplc="B85A03C6">
      <w:start w:val="1"/>
      <w:numFmt w:val="bullet"/>
      <w:lvlText w:val="■"/>
      <w:lvlJc w:val="left"/>
      <w:pPr>
        <w:ind w:left="2160" w:hanging="360"/>
      </w:pPr>
    </w:lvl>
    <w:lvl w:ilvl="3" w:tplc="02888A04">
      <w:start w:val="1"/>
      <w:numFmt w:val="bullet"/>
      <w:lvlText w:val="●"/>
      <w:lvlJc w:val="left"/>
      <w:pPr>
        <w:ind w:left="2880" w:hanging="360"/>
      </w:pPr>
    </w:lvl>
    <w:lvl w:ilvl="4" w:tplc="40AC8374">
      <w:start w:val="1"/>
      <w:numFmt w:val="bullet"/>
      <w:lvlText w:val="○"/>
      <w:lvlJc w:val="left"/>
      <w:pPr>
        <w:ind w:left="3600" w:hanging="360"/>
      </w:pPr>
    </w:lvl>
    <w:lvl w:ilvl="5" w:tplc="56B60E54">
      <w:start w:val="1"/>
      <w:numFmt w:val="bullet"/>
      <w:lvlText w:val="■"/>
      <w:lvlJc w:val="left"/>
      <w:pPr>
        <w:ind w:left="4320" w:hanging="360"/>
      </w:pPr>
    </w:lvl>
    <w:lvl w:ilvl="6" w:tplc="2EC0D51A">
      <w:start w:val="1"/>
      <w:numFmt w:val="bullet"/>
      <w:lvlText w:val="●"/>
      <w:lvlJc w:val="left"/>
      <w:pPr>
        <w:ind w:left="5040" w:hanging="360"/>
      </w:pPr>
    </w:lvl>
    <w:lvl w:ilvl="7" w:tplc="02746814">
      <w:start w:val="1"/>
      <w:numFmt w:val="bullet"/>
      <w:lvlText w:val="●"/>
      <w:lvlJc w:val="left"/>
      <w:pPr>
        <w:ind w:left="5760" w:hanging="360"/>
      </w:pPr>
    </w:lvl>
    <w:lvl w:ilvl="8" w:tplc="4ED48A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34646A"/>
    <w:multiLevelType w:val="hybridMultilevel"/>
    <w:tmpl w:val="250EFF80"/>
    <w:lvl w:ilvl="0" w:tplc="6278F056">
      <w:start w:val="1"/>
      <w:numFmt w:val="bullet"/>
      <w:lvlText w:val="•"/>
      <w:lvlJc w:val="left"/>
      <w:pPr>
        <w:ind w:left="720" w:hanging="360"/>
      </w:pPr>
    </w:lvl>
    <w:lvl w:ilvl="1" w:tplc="A84299B8">
      <w:numFmt w:val="decimal"/>
      <w:lvlText w:val=""/>
      <w:lvlJc w:val="left"/>
    </w:lvl>
    <w:lvl w:ilvl="2" w:tplc="CBA2C26E">
      <w:numFmt w:val="decimal"/>
      <w:lvlText w:val=""/>
      <w:lvlJc w:val="left"/>
    </w:lvl>
    <w:lvl w:ilvl="3" w:tplc="B16C167C">
      <w:numFmt w:val="decimal"/>
      <w:lvlText w:val=""/>
      <w:lvlJc w:val="left"/>
    </w:lvl>
    <w:lvl w:ilvl="4" w:tplc="EF1C993C">
      <w:numFmt w:val="decimal"/>
      <w:lvlText w:val=""/>
      <w:lvlJc w:val="left"/>
    </w:lvl>
    <w:lvl w:ilvl="5" w:tplc="3CF4EF50">
      <w:numFmt w:val="decimal"/>
      <w:lvlText w:val=""/>
      <w:lvlJc w:val="left"/>
    </w:lvl>
    <w:lvl w:ilvl="6" w:tplc="5C14003C">
      <w:numFmt w:val="decimal"/>
      <w:lvlText w:val=""/>
      <w:lvlJc w:val="left"/>
    </w:lvl>
    <w:lvl w:ilvl="7" w:tplc="6A40A5F6">
      <w:numFmt w:val="decimal"/>
      <w:lvlText w:val=""/>
      <w:lvlJc w:val="left"/>
    </w:lvl>
    <w:lvl w:ilvl="8" w:tplc="5442D6D8">
      <w:numFmt w:val="decimal"/>
      <w:lvlText w:val=""/>
      <w:lvlJc w:val="left"/>
    </w:lvl>
  </w:abstractNum>
  <w:num w:numId="1" w16cid:durableId="974606725">
    <w:abstractNumId w:val="0"/>
    <w:lvlOverride w:ilvl="0">
      <w:startOverride w:val="1"/>
    </w:lvlOverride>
  </w:num>
  <w:num w:numId="2" w16cid:durableId="16709125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84C"/>
    <w:rsid w:val="000A504C"/>
    <w:rsid w:val="00165B83"/>
    <w:rsid w:val="0083684C"/>
    <w:rsid w:val="009B4F91"/>
    <w:rsid w:val="00A11098"/>
    <w:rsid w:val="00A263F2"/>
    <w:rsid w:val="00AD4637"/>
    <w:rsid w:val="00DD56B2"/>
    <w:rsid w:val="00DE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BC80"/>
  <w15:docId w15:val="{74FABB54-4FE6-4B63-8F0A-F8559FCA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56D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E3A5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1298</Words>
  <Characters>8365</Characters>
  <Application>Microsoft Office Word</Application>
  <DocSecurity>0</DocSecurity>
  <Lines>380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Mukherjee, Shayan</cp:lastModifiedBy>
  <cp:revision>6</cp:revision>
  <dcterms:created xsi:type="dcterms:W3CDTF">2026-03-23T08:01:00Z</dcterms:created>
  <dcterms:modified xsi:type="dcterms:W3CDTF">2026-03-23T08:35:00Z</dcterms:modified>
</cp:coreProperties>
</file>