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Tableau des Abréviations / Acronymes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Abréviation / Acronyme</w:t>
            </w:r>
          </w:p>
        </w:tc>
        <w:tc>
          <w:tcPr>
            <w:tcW w:type="dxa" w:w="4320"/>
          </w:tcPr>
          <w:p>
            <w:r>
              <w:t>Signification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CK+</w:t>
            </w:r>
          </w:p>
        </w:tc>
        <w:tc>
          <w:tcPr>
            <w:tcW w:type="dxa" w:w="4320"/>
          </w:tcPr>
          <w:p>
            <w:r>
              <w:t>Cohn-Kanade Extended (Base de données d’expressions faciales)</w:t>
            </w:r>
          </w:p>
        </w:tc>
      </w:tr>
      <w:tr>
        <w:tc>
          <w:tcPr>
            <w:tcW w:type="dxa" w:w="4320"/>
          </w:tcPr>
          <w:p>
            <w:r>
              <w:t>CNN</w:t>
            </w:r>
          </w:p>
        </w:tc>
        <w:tc>
          <w:tcPr>
            <w:tcW w:type="dxa" w:w="4320"/>
          </w:tcPr>
          <w:p>
            <w:r>
              <w:t>Convolutional Neural Network (Réseau de Neurones Convolutif)</w:t>
            </w:r>
          </w:p>
        </w:tc>
      </w:tr>
      <w:tr>
        <w:tc>
          <w:tcPr>
            <w:tcW w:type="dxa" w:w="4320"/>
          </w:tcPr>
          <w:p>
            <w:r>
              <w:t>EMG</w:t>
            </w:r>
          </w:p>
        </w:tc>
        <w:tc>
          <w:tcPr>
            <w:tcW w:type="dxa" w:w="4320"/>
          </w:tcPr>
          <w:p>
            <w:r>
              <w:t>Électromyographie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Facial Action Coding System</w:t>
            </w:r>
          </w:p>
        </w:tc>
      </w:tr>
      <w:tr>
        <w:tc>
          <w:tcPr>
            <w:tcW w:type="dxa" w:w="4320"/>
          </w:tcPr>
          <w:p>
            <w:r>
              <w:t>FER</w:t>
            </w:r>
          </w:p>
        </w:tc>
        <w:tc>
          <w:tcPr>
            <w:tcW w:type="dxa" w:w="4320"/>
          </w:tcPr>
          <w:p>
            <w:r>
              <w:t>Facial Expression Recognition (Reconnaissance d’Expressions Faciales)</w:t>
            </w:r>
          </w:p>
        </w:tc>
      </w:tr>
      <w:tr>
        <w:tc>
          <w:tcPr>
            <w:tcW w:type="dxa" w:w="4320"/>
          </w:tcPr>
          <w:p>
            <w:r>
              <w:t>FPS</w:t>
            </w:r>
          </w:p>
        </w:tc>
        <w:tc>
          <w:tcPr>
            <w:tcW w:type="dxa" w:w="4320"/>
          </w:tcPr>
          <w:p>
            <w:r>
              <w:t>Frames Per Second (Images par Seconde)</w:t>
            </w:r>
          </w:p>
        </w:tc>
      </w:tr>
      <w:tr>
        <w:tc>
          <w:tcPr>
            <w:tcW w:type="dxa" w:w="4320"/>
          </w:tcPr>
          <w:p>
            <w:r>
              <w:t>GPU</w:t>
            </w:r>
          </w:p>
        </w:tc>
        <w:tc>
          <w:tcPr>
            <w:tcW w:type="dxa" w:w="4320"/>
          </w:tcPr>
          <w:p>
            <w:r>
              <w:t>Graphics Processing Unit (Processeur Graphique)</w:t>
            </w:r>
          </w:p>
        </w:tc>
      </w:tr>
      <w:tr>
        <w:tc>
          <w:tcPr>
            <w:tcW w:type="dxa" w:w="4320"/>
          </w:tcPr>
          <w:p>
            <w:r>
              <w:t>HCI</w:t>
            </w:r>
          </w:p>
        </w:tc>
        <w:tc>
          <w:tcPr>
            <w:tcW w:type="dxa" w:w="4320"/>
          </w:tcPr>
          <w:p>
            <w:r>
              <w:t>Human-Computer Interaction (Interaction Homme-Machine)</w:t>
            </w:r>
          </w:p>
        </w:tc>
      </w:tr>
      <w:tr>
        <w:tc>
          <w:tcPr>
            <w:tcW w:type="dxa" w:w="4320"/>
          </w:tcPr>
          <w:p>
            <w:r>
              <w:t>IA</w:t>
            </w:r>
          </w:p>
        </w:tc>
        <w:tc>
          <w:tcPr>
            <w:tcW w:type="dxa" w:w="4320"/>
          </w:tcPr>
          <w:p>
            <w:r>
              <w:t>Intelligence Artificielle</w:t>
            </w:r>
          </w:p>
        </w:tc>
      </w:tr>
      <w:tr>
        <w:tc>
          <w:tcPr>
            <w:tcW w:type="dxa" w:w="4320"/>
          </w:tcPr>
          <w:p>
            <w:r>
              <w:t>LSTM</w:t>
            </w:r>
          </w:p>
        </w:tc>
        <w:tc>
          <w:tcPr>
            <w:tcW w:type="dxa" w:w="4320"/>
          </w:tcPr>
          <w:p>
            <w:r>
              <w:t>Long Short-Term Memory (Mémoire Longue à Court Terme)</w:t>
            </w:r>
          </w:p>
        </w:tc>
      </w:tr>
      <w:tr>
        <w:tc>
          <w:tcPr>
            <w:tcW w:type="dxa" w:w="4320"/>
          </w:tcPr>
          <w:p>
            <w:r>
              <w:t>.npy</w:t>
            </w:r>
          </w:p>
        </w:tc>
        <w:tc>
          <w:tcPr>
            <w:tcW w:type="dxa" w:w="4320"/>
          </w:tcPr>
          <w:p>
            <w:r>
              <w:t>NumPy Binary File Format (format de fichier binaire pour tableaux)</w:t>
            </w:r>
          </w:p>
        </w:tc>
      </w:tr>
      <w:tr>
        <w:tc>
          <w:tcPr>
            <w:tcW w:type="dxa" w:w="4320"/>
          </w:tcPr>
          <w:p>
            <w:r>
              <w:t>.pkl</w:t>
            </w:r>
          </w:p>
        </w:tc>
        <w:tc>
          <w:tcPr>
            <w:tcW w:type="dxa" w:w="4320"/>
          </w:tcPr>
          <w:p>
            <w:r>
              <w:t>Pickle File (fichier sérialisé en Python)</w:t>
            </w:r>
          </w:p>
        </w:tc>
      </w:tr>
      <w:tr>
        <w:tc>
          <w:tcPr>
            <w:tcW w:type="dxa" w:w="4320"/>
          </w:tcPr>
          <w:p>
            <w:r>
              <w:t>ROI</w:t>
            </w:r>
          </w:p>
        </w:tc>
        <w:tc>
          <w:tcPr>
            <w:tcW w:type="dxa" w:w="4320"/>
          </w:tcPr>
          <w:p>
            <w:r>
              <w:t>Region of Interest (Région d’Intérêt)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