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2A44"/>
          <w:sz w:val="44"/>
          <w:szCs w:val="44"/>
        </w:rPr>
        <w:t xml:space="preserve">Karachi Dates Market Survey</w:t>
      </w:r>
    </w:p>
    <w:p>
      <w:pPr>
        <w:spacing w:after="200"/>
      </w:pPr>
      <w:r>
        <w:rPr>
          <w:rFonts w:ascii="Arial" w:cs="Arial" w:eastAsia="Arial" w:hAnsi="Arial"/>
          <w:color w:val="9C7A32"/>
          <w:sz w:val="24"/>
          <w:szCs w:val="24"/>
        </w:rPr>
        <w:t xml:space="preserve">Variety Description &amp; Price-per-Kilogram Reference</w:t>
      </w:r>
    </w:p>
    <w:p>
      <w:pPr>
        <w:pBdr>
          <w:bottom w:val="single" w:color="CCCCCC" w:sz="6" w:space="8"/>
        </w:pBdr>
        <w:spacing w:after="60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Sources: Water Pump Dry Fruit Market survey (prepared by Shayan Mustufa) and Empress Market survey (prepared by Abdul Qadir Satti). Prices reflect on-ground shop quotes at time of visit; name variants (e.g. Zahidi/Zahedi, Muzafati/Mazafati, Sukri/Sukkari) have been consolidated.</w:t>
      </w:r>
    </w:p>
    <w:p>
      <w:pPr>
        <w:pStyle w:val="Heading2"/>
        <w:spacing w:after="60" w:before="320"/>
      </w:pPr>
      <w:r>
        <w:rPr>
          <w:rFonts w:ascii="Arial" w:cs="Arial" w:eastAsia="Arial" w:hAnsi="Arial"/>
          <w:b/>
          <w:bCs/>
          <w:color w:val="1F2A44"/>
        </w:rPr>
        <w:t xml:space="preserve">Iranian Dates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A5A5A"/>
          <w:sz w:val="18"/>
          <w:szCs w:val="18"/>
        </w:rPr>
        <w:t xml:space="preserve">Budget-tier varieties — the most widely stocked category across both markets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4300"/>
        <w:gridCol w:w="1500"/>
        <w:gridCol w:w="1900"/>
        <w:gridCol w:w="2110"/>
      </w:tblGrid>
      <w:tr>
        <w:trPr>
          <w:tblHeader/>
        </w:trPr>
        <w:tc>
          <w:tcPr>
            <w:tcW w:type="dxa" w:w="17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Variety</w:t>
            </w:r>
          </w:p>
        </w:tc>
        <w:tc>
          <w:tcPr>
            <w:tcW w:type="dxa" w:w="43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Origin</w:t>
            </w:r>
          </w:p>
        </w:tc>
        <w:tc>
          <w:tcPr>
            <w:tcW w:type="dxa" w:w="19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Price/kg (PKR)</w:t>
            </w:r>
          </w:p>
        </w:tc>
        <w:tc>
          <w:tcPr>
            <w:tcW w:type="dxa" w:w="211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Found In</w:t>
            </w:r>
          </w:p>
        </w:tc>
      </w:tr>
      <w:tr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Zahedi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Semi-dry, light golden-brown, firm texture with a mildly astringent taste. The most common everyday date in both markets.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Iran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A44"/>
                <w:sz w:val="19"/>
                <w:szCs w:val="19"/>
              </w:rPr>
              <w:t xml:space="preserve">400 – 800</w:t>
            </w:r>
            <w:r>
              <w:rPr>
                <w:rFonts w:ascii="Arial" w:cs="Arial" w:eastAsia="Arial" w:hAnsi="Arial"/>
                <w:b/>
                <w:bCs/>
                <w:color w:val="1F2A44"/>
                <w:sz w:val="19"/>
                <w:szCs w:val="19"/>
              </w:rPr>
              <w:br/>
              <w:t xml:space="preserve">(avg. ~625)</w:t>
            </w:r>
          </w:p>
        </w:tc>
        <w:tc>
          <w:tcPr>
            <w:tcW w:type="dxa" w:w="21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Water Pump &amp;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br/>
              <w:t xml:space="preserve">Empress Market</w:t>
            </w:r>
          </w:p>
        </w:tc>
      </w:tr>
      <w:tr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Mazafati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Soft and moist, dark brown to black, sweet with a slight tang. A step up from Zahedi in richness.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Iran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A44"/>
                <w:sz w:val="19"/>
                <w:szCs w:val="19"/>
              </w:rPr>
              <w:t xml:space="preserve">500 – 800</w:t>
            </w:r>
            <w:r>
              <w:rPr>
                <w:rFonts w:ascii="Arial" w:cs="Arial" w:eastAsia="Arial" w:hAnsi="Arial"/>
                <w:b/>
                <w:bCs/>
                <w:color w:val="1F2A44"/>
                <w:sz w:val="19"/>
                <w:szCs w:val="19"/>
              </w:rPr>
              <w:br/>
              <w:t xml:space="preserve">(avg. ~635)</w:t>
            </w:r>
          </w:p>
        </w:tc>
        <w:tc>
          <w:tcPr>
            <w:tcW w:type="dxa" w:w="21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Water Pump &amp;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br/>
              <w:t xml:space="preserve">Empress Market</w:t>
            </w:r>
          </w:p>
        </w:tc>
      </w:tr>
      <w:tr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Rabbi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Medium-soft texture with mild sweetness; a mid-range local favorite from Balochistan.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Balochistan, Pakistan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A44"/>
                <w:sz w:val="19"/>
                <w:szCs w:val="19"/>
              </w:rPr>
              <w:t xml:space="preserve">650 – 1,200</w:t>
            </w:r>
            <w:r>
              <w:rPr>
                <w:rFonts w:ascii="Arial" w:cs="Arial" w:eastAsia="Arial" w:hAnsi="Arial"/>
                <w:b/>
                <w:bCs/>
                <w:color w:val="1F2A44"/>
                <w:sz w:val="19"/>
                <w:szCs w:val="19"/>
              </w:rPr>
              <w:br/>
              <w:t xml:space="preserve">(avg. ~780)</w:t>
            </w:r>
          </w:p>
        </w:tc>
        <w:tc>
          <w:tcPr>
            <w:tcW w:type="dxa" w:w="21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Water Pump &amp;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br/>
              <w:t xml:space="preserve">Empress Market</w:t>
            </w:r>
          </w:p>
        </w:tc>
      </w:tr>
      <w:tr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Iranian Dates (Mixed)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Assorted, ungraded Iranian stock sold as a blend rather than a single named variety.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Iran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A44"/>
                <w:sz w:val="19"/>
                <w:szCs w:val="19"/>
              </w:rPr>
              <w:t xml:space="preserve">700 – 1,000</w:t>
            </w:r>
            <w:r>
              <w:rPr>
                <w:rFonts w:ascii="Arial" w:cs="Arial" w:eastAsia="Arial" w:hAnsi="Arial"/>
                <w:b/>
                <w:bCs/>
                <w:color w:val="1F2A44"/>
                <w:sz w:val="19"/>
                <w:szCs w:val="19"/>
              </w:rPr>
              <w:br/>
              <w:t xml:space="preserve">(avg. ~960)</w:t>
            </w:r>
          </w:p>
        </w:tc>
        <w:tc>
          <w:tcPr>
            <w:tcW w:type="dxa" w:w="21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Water Pump only</w:t>
            </w:r>
          </w:p>
        </w:tc>
      </w:tr>
    </w:tbl>
    <w:p>
      <w:pPr>
        <w:pStyle w:val="Heading2"/>
        <w:spacing w:after="60" w:before="320"/>
      </w:pPr>
      <w:r>
        <w:rPr>
          <w:rFonts w:ascii="Arial" w:cs="Arial" w:eastAsia="Arial" w:hAnsi="Arial"/>
          <w:b/>
          <w:bCs/>
          <w:color w:val="1F2A44"/>
        </w:rPr>
        <w:t xml:space="preserve">Pakistani Dates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A5A5A"/>
          <w:sz w:val="18"/>
          <w:szCs w:val="18"/>
        </w:rPr>
        <w:t xml:space="preserve">Domestic Sindh-grown variety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4300"/>
        <w:gridCol w:w="1500"/>
        <w:gridCol w:w="1900"/>
        <w:gridCol w:w="2110"/>
      </w:tblGrid>
      <w:tr>
        <w:trPr>
          <w:tblHeader/>
        </w:trPr>
        <w:tc>
          <w:tcPr>
            <w:tcW w:type="dxa" w:w="17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Variety</w:t>
            </w:r>
          </w:p>
        </w:tc>
        <w:tc>
          <w:tcPr>
            <w:tcW w:type="dxa" w:w="43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Origin</w:t>
            </w:r>
          </w:p>
        </w:tc>
        <w:tc>
          <w:tcPr>
            <w:tcW w:type="dxa" w:w="19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Price/kg (PKR)</w:t>
            </w:r>
          </w:p>
        </w:tc>
        <w:tc>
          <w:tcPr>
            <w:tcW w:type="dxa" w:w="211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Found In</w:t>
            </w:r>
          </w:p>
        </w:tc>
      </w:tr>
      <w:tr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Aseel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Local Sindh variety with a chewy texture and moderate sweetness; the cheapest domestic option surveyed.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Sindh, Pakistan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A44"/>
                <w:sz w:val="19"/>
                <w:szCs w:val="19"/>
              </w:rPr>
              <w:t xml:space="preserve">400 – 680</w:t>
            </w:r>
            <w:r>
              <w:rPr>
                <w:rFonts w:ascii="Arial" w:cs="Arial" w:eastAsia="Arial" w:hAnsi="Arial"/>
                <w:b/>
                <w:bCs/>
                <w:color w:val="1F2A44"/>
                <w:sz w:val="19"/>
                <w:szCs w:val="19"/>
              </w:rPr>
              <w:br/>
              <w:t xml:space="preserve">(avg. ~540)</w:t>
            </w:r>
          </w:p>
        </w:tc>
        <w:tc>
          <w:tcPr>
            <w:tcW w:type="dxa" w:w="21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Water Pump &amp;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br/>
              <w:t xml:space="preserve">Empress Market</w:t>
            </w:r>
          </w:p>
        </w:tc>
      </w:tr>
    </w:tbl>
    <w:p>
      <w:pPr>
        <w:pStyle w:val="Heading2"/>
        <w:spacing w:after="60" w:before="320"/>
      </w:pPr>
      <w:r>
        <w:rPr>
          <w:rFonts w:ascii="Arial" w:cs="Arial" w:eastAsia="Arial" w:hAnsi="Arial"/>
          <w:b/>
          <w:bCs/>
          <w:color w:val="1F2A44"/>
        </w:rPr>
        <w:t xml:space="preserve">Saudi Dates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A5A5A"/>
          <w:sz w:val="18"/>
          <w:szCs w:val="18"/>
        </w:rPr>
        <w:t xml:space="preserve">Premium tier — priced several multiples above Iranian and Pakistani varieties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4300"/>
        <w:gridCol w:w="1500"/>
        <w:gridCol w:w="1900"/>
        <w:gridCol w:w="2110"/>
      </w:tblGrid>
      <w:tr>
        <w:trPr>
          <w:tblHeader/>
        </w:trPr>
        <w:tc>
          <w:tcPr>
            <w:tcW w:type="dxa" w:w="17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Variety</w:t>
            </w:r>
          </w:p>
        </w:tc>
        <w:tc>
          <w:tcPr>
            <w:tcW w:type="dxa" w:w="43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Origin</w:t>
            </w:r>
          </w:p>
        </w:tc>
        <w:tc>
          <w:tcPr>
            <w:tcW w:type="dxa" w:w="19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Price/kg (PKR)</w:t>
            </w:r>
          </w:p>
        </w:tc>
        <w:tc>
          <w:tcPr>
            <w:tcW w:type="dxa" w:w="211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Found In</w:t>
            </w:r>
          </w:p>
        </w:tc>
      </w:tr>
      <w:tr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Kalmi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Long, slender dates, semi-dry with a caramel-toned flesh.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Saudi Arabia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A44"/>
                <w:sz w:val="19"/>
                <w:szCs w:val="19"/>
              </w:rPr>
              <w:t xml:space="preserve">2,600 – 3,200</w:t>
            </w:r>
            <w:r>
              <w:rPr>
                <w:rFonts w:ascii="Arial" w:cs="Arial" w:eastAsia="Arial" w:hAnsi="Arial"/>
                <w:b/>
                <w:bCs/>
                <w:color w:val="1F2A44"/>
                <w:sz w:val="19"/>
                <w:szCs w:val="19"/>
              </w:rPr>
              <w:br/>
              <w:t xml:space="preserve">(avg. ~2,970)</w:t>
            </w:r>
          </w:p>
        </w:tc>
        <w:tc>
          <w:tcPr>
            <w:tcW w:type="dxa" w:w="21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Water Pump &amp;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br/>
              <w:t xml:space="preserve">Empress Market</w:t>
            </w:r>
          </w:p>
        </w:tc>
      </w:tr>
      <w:tr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Sukkari (Sutri)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Soft, very sweet, with a flaky, sugary texture. A popular gifting date.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Saudi Arabia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A44"/>
                <w:sz w:val="19"/>
                <w:szCs w:val="19"/>
              </w:rPr>
              <w:t xml:space="preserve">2,600 – 3,600</w:t>
            </w:r>
            <w:r>
              <w:rPr>
                <w:rFonts w:ascii="Arial" w:cs="Arial" w:eastAsia="Arial" w:hAnsi="Arial"/>
                <w:b/>
                <w:bCs/>
                <w:color w:val="1F2A44"/>
                <w:sz w:val="19"/>
                <w:szCs w:val="19"/>
              </w:rPr>
              <w:br/>
              <w:t xml:space="preserve">(avg. ~3,030)</w:t>
            </w:r>
          </w:p>
        </w:tc>
        <w:tc>
          <w:tcPr>
            <w:tcW w:type="dxa" w:w="21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Water Pump &amp;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br/>
              <w:t xml:space="preserve">Empress Market</w:t>
            </w:r>
          </w:p>
        </w:tc>
      </w:tr>
      <w:tr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Mabkhani (Makhani)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Soft, buttery texture with a deep, mellow sweetness.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Saudi Arabia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A44"/>
                <w:sz w:val="19"/>
                <w:szCs w:val="19"/>
              </w:rPr>
              <w:t xml:space="preserve">~1,600</w:t>
            </w:r>
            <w:r>
              <w:rPr>
                <w:rFonts w:ascii="Arial" w:cs="Arial" w:eastAsia="Arial" w:hAnsi="Arial"/>
                <w:b/>
                <w:bCs/>
                <w:color w:val="1F2A44"/>
                <w:sz w:val="19"/>
                <w:szCs w:val="19"/>
              </w:rPr>
              <w:br/>
              <w:t xml:space="preserve">(single shop)</w:t>
            </w:r>
          </w:p>
        </w:tc>
        <w:tc>
          <w:tcPr>
            <w:tcW w:type="dxa" w:w="21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Water Pump only</w:t>
            </w:r>
          </w:p>
        </w:tc>
      </w:tr>
      <w:tr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Ajwa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Dark, soft, dense flesh with a rich flavor; carries religious and cultural significance as the “Prophet’s date.”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Saudi Arabia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A44"/>
                <w:sz w:val="19"/>
                <w:szCs w:val="19"/>
              </w:rPr>
              <w:t xml:space="preserve">900 – 4,000*</w:t>
            </w:r>
            <w:r>
              <w:rPr>
                <w:rFonts w:ascii="Arial" w:cs="Arial" w:eastAsia="Arial" w:hAnsi="Arial"/>
                <w:b/>
                <w:bCs/>
                <w:color w:val="1F2A44"/>
                <w:sz w:val="19"/>
                <w:szCs w:val="19"/>
              </w:rPr>
              <w:br/>
              <w:t xml:space="preserve">(avg. ~3,300)</w:t>
            </w:r>
          </w:p>
        </w:tc>
        <w:tc>
          <w:tcPr>
            <w:tcW w:type="dxa" w:w="21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Water Pump &amp;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br/>
              <w:t xml:space="preserve">Empress Market</w:t>
            </w:r>
          </w:p>
        </w:tc>
      </w:tr>
      <w:tr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Mabroom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Firm, elongated, semi-dry with mild sweetness; a common everyday-premium choice.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Saudi Arabia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A44"/>
                <w:sz w:val="19"/>
                <w:szCs w:val="19"/>
              </w:rPr>
              <w:t xml:space="preserve">900 – 4,000*</w:t>
            </w:r>
            <w:r>
              <w:rPr>
                <w:rFonts w:ascii="Arial" w:cs="Arial" w:eastAsia="Arial" w:hAnsi="Arial"/>
                <w:b/>
                <w:bCs/>
                <w:color w:val="1F2A44"/>
                <w:sz w:val="19"/>
                <w:szCs w:val="19"/>
              </w:rPr>
              <w:br/>
              <w:t xml:space="preserve">(avg. ~3,390)</w:t>
            </w:r>
          </w:p>
        </w:tc>
        <w:tc>
          <w:tcPr>
            <w:tcW w:type="dxa" w:w="21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Water Pump &amp;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br/>
              <w:t xml:space="preserve">Empress Market</w:t>
            </w:r>
          </w:p>
        </w:tc>
      </w:tr>
      <w:tr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Amber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Large, soft, golden-brown dates with a mild flavor.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Saudi Arabia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A44"/>
                <w:sz w:val="19"/>
                <w:szCs w:val="19"/>
              </w:rPr>
              <w:t xml:space="preserve">2,600 – 4,800</w:t>
            </w:r>
            <w:r>
              <w:rPr>
                <w:rFonts w:ascii="Arial" w:cs="Arial" w:eastAsia="Arial" w:hAnsi="Arial"/>
                <w:b/>
                <w:bCs/>
                <w:color w:val="1F2A44"/>
                <w:sz w:val="19"/>
                <w:szCs w:val="19"/>
              </w:rPr>
              <w:br/>
              <w:t xml:space="preserve">(avg. ~4,000)</w:t>
            </w:r>
          </w:p>
        </w:tc>
        <w:tc>
          <w:tcPr>
            <w:tcW w:type="dxa" w:w="21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Water Pump &amp;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br/>
              <w:t xml:space="preserve">Empress Market</w:t>
            </w:r>
          </w:p>
        </w:tc>
      </w:tr>
    </w:tbl>
    <w:p>
      <w:pPr>
        <w:spacing w:after="240" w:before="100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Note: Ajwa and Mabroom show unusually wide price spreads (as low as 900 PKR/kg at one Empress Market shop, versus 3,600–4,000 PKR/kg elsewhere). This likely reflects a data entry inconsistency or a lower-grade batch at that single shop rather than genuine market pricing, and should be verified before use in client-facing pricing decisions.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2A44"/>
        </w:rPr>
        <w:t xml:space="preserve">Key Observations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•  Saudi varieties (Kalmi, Sukkari, Ajwa, Mabroom, Amber) sit in a distinct price bracket (~2,600–4,800 PKR/kg), several multiples above Iranian or Pakistani dates.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•  Zahedi and Aseel are the most affordable options overall; Ajwa and Amber are the most expensive.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•  The Water Pump market carries a broader range (11 distinct varieties) than Empress Market (8 varieties), though Empress Market offered more shop-level price points per variety for cross-checking.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5A5A"/>
        <w:sz w:val="16"/>
        <w:szCs w:val="16"/>
      </w:rPr>
      <w:t xml:space="preserve">Page </w:t>
    </w:r>
    <w:r>
      <w:rPr>
        <w:rFonts w:ascii="Arial" w:cs="Arial" w:eastAsia="Arial" w:hAnsi="Arial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A5A5A"/>
        <w:sz w:val="16"/>
        <w:szCs w:val="16"/>
      </w:rPr>
      <w:t xml:space="preserve">Karachi Dates Market Survey —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2026-07-27T19:50:26.568Z</dcterms:created>
  <dcterms:modified xsi:type="dcterms:W3CDTF">2026-07-27T19:50:26.568Z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