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26CF" w14:textId="189B8327" w:rsidR="00255384" w:rsidRDefault="00B45CE0" w:rsidP="00304B40">
      <w:pPr>
        <w:spacing w:after="240"/>
        <w:rPr>
          <w:b/>
          <w:sz w:val="28"/>
          <w:szCs w:val="28"/>
        </w:rPr>
      </w:pPr>
      <w:r>
        <w:rPr>
          <w:b/>
          <w:sz w:val="28"/>
          <w:szCs w:val="28"/>
        </w:rPr>
        <w:t>Alphabet Soup of Terms</w:t>
      </w:r>
    </w:p>
    <w:p w14:paraId="16BE1ADA" w14:textId="4EA15B73" w:rsidR="005F2804" w:rsidRDefault="005F2804" w:rsidP="00304B40">
      <w:pPr>
        <w:spacing w:after="240"/>
      </w:pPr>
      <w:r w:rsidRPr="00B45CE0">
        <w:rPr>
          <w:b/>
          <w:bCs/>
        </w:rPr>
        <w:t>IoT</w:t>
      </w:r>
      <w:r w:rsidR="001C39E8">
        <w:t xml:space="preserve"> </w:t>
      </w:r>
      <w:r w:rsidR="00AA5A32">
        <w:t>–</w:t>
      </w:r>
      <w:r w:rsidR="001C39E8">
        <w:t xml:space="preserve"> </w:t>
      </w:r>
      <w:r w:rsidR="00AA5A32">
        <w:t xml:space="preserve">Internet of Things. </w:t>
      </w:r>
      <w:r w:rsidR="00B45CE0">
        <w:t>The term for the combination of embedded devices on the “edge” communicating with the cloud via gateways, facilitating highly scalable computing resources such as processing, storage, and analysis of massive data. Other IoT components are mobile computing devices and browser-based portals.</w:t>
      </w:r>
    </w:p>
    <w:p w14:paraId="7CC3F0C9" w14:textId="030694DB" w:rsidR="005F2804" w:rsidRDefault="005F2804" w:rsidP="00304B40">
      <w:pPr>
        <w:spacing w:after="240"/>
      </w:pPr>
      <w:r w:rsidRPr="00B45CE0">
        <w:rPr>
          <w:b/>
          <w:bCs/>
        </w:rPr>
        <w:t>cIoT</w:t>
      </w:r>
      <w:r w:rsidR="00AA5A32">
        <w:t xml:space="preserve"> – Cellular IoT. </w:t>
      </w:r>
      <w:r w:rsidR="00B45CE0">
        <w:t xml:space="preserve">A relatively new concept allowing edge devices to talk directly to the cloud without a </w:t>
      </w:r>
      <w:r w:rsidR="0056549F">
        <w:t>separate gateway (although the cellular network is effectively the gateway in this casae).</w:t>
      </w:r>
    </w:p>
    <w:p w14:paraId="45DF1CF6" w14:textId="77777777" w:rsidR="00301C72" w:rsidRDefault="00301C72" w:rsidP="00301C72">
      <w:pPr>
        <w:spacing w:after="240"/>
      </w:pPr>
      <w:r w:rsidRPr="00B45CE0">
        <w:rPr>
          <w:b/>
          <w:bCs/>
        </w:rPr>
        <w:t>LPWAN</w:t>
      </w:r>
      <w:r>
        <w:t xml:space="preserve"> – Low Power Wide Area Network. The WAN part refers to a network more spread out than a LAN (local area network) that might be found in a home or university or business. The cellular network, with new low-power standards such as LTE-M and NB-IoT, form a worldwide LPWAN.</w:t>
      </w:r>
    </w:p>
    <w:p w14:paraId="55E72EB3" w14:textId="58F4DF57" w:rsidR="005F2804" w:rsidRDefault="005F2804" w:rsidP="00304B40">
      <w:pPr>
        <w:spacing w:after="240"/>
      </w:pPr>
      <w:r w:rsidRPr="00B45CE0">
        <w:rPr>
          <w:b/>
          <w:bCs/>
        </w:rPr>
        <w:t>LTE-M</w:t>
      </w:r>
      <w:r w:rsidR="00B35E56">
        <w:t xml:space="preserve"> – </w:t>
      </w:r>
      <w:r w:rsidR="00FE1863">
        <w:t>Abbreviation for LTE-M1</w:t>
      </w:r>
      <w:r w:rsidR="000C7B2D">
        <w:t xml:space="preserve"> – Long Term Evolution (4G) Category M1</w:t>
      </w:r>
      <w:r w:rsidR="00B35E56">
        <w:t xml:space="preserve">. </w:t>
      </w:r>
      <w:r w:rsidR="0056549F">
        <w:t>A standard for relatively low bandwidth communication on LTE networks that allows mobile roaming.</w:t>
      </w:r>
    </w:p>
    <w:p w14:paraId="7D97D958" w14:textId="1E0F604E" w:rsidR="005F2804" w:rsidRDefault="005F2804" w:rsidP="00304B40">
      <w:pPr>
        <w:spacing w:after="240"/>
      </w:pPr>
      <w:r w:rsidRPr="00B45CE0">
        <w:rPr>
          <w:b/>
          <w:bCs/>
        </w:rPr>
        <w:t>NB-IoT</w:t>
      </w:r>
      <w:r w:rsidR="00B35E56">
        <w:t xml:space="preserve"> – Narrow Band IoT. </w:t>
      </w:r>
      <w:r w:rsidR="0056549F">
        <w:t>A standard providing lower bandwidth than LTE-M but greater range for static devices (e.g., a smart parking meter).</w:t>
      </w:r>
    </w:p>
    <w:p w14:paraId="0696ABEF" w14:textId="68B5D2AD" w:rsidR="00093B52" w:rsidRDefault="00093B52" w:rsidP="00304B40">
      <w:pPr>
        <w:spacing w:after="240"/>
      </w:pPr>
      <w:r w:rsidRPr="00B45CE0">
        <w:rPr>
          <w:b/>
          <w:bCs/>
        </w:rPr>
        <w:t>eDRX</w:t>
      </w:r>
      <w:r w:rsidR="0036696C">
        <w:t xml:space="preserve"> – Extended Discontinuous Reception. </w:t>
      </w:r>
      <w:r w:rsidR="0056549F">
        <w:t xml:space="preserve">A </w:t>
      </w:r>
      <w:r w:rsidR="00301C72">
        <w:t>technique</w:t>
      </w:r>
      <w:r w:rsidR="0056549F">
        <w:t xml:space="preserve"> used by LTE-M</w:t>
      </w:r>
      <w:r w:rsidR="00301C72">
        <w:t>1</w:t>
      </w:r>
      <w:r w:rsidR="0056549F">
        <w:t xml:space="preserve"> for reducing power consumption. </w:t>
      </w:r>
    </w:p>
    <w:p w14:paraId="7252BA72" w14:textId="213205F7" w:rsidR="00093B52" w:rsidRDefault="00093B52" w:rsidP="00304B40">
      <w:pPr>
        <w:spacing w:after="240"/>
      </w:pPr>
      <w:r w:rsidRPr="00B45CE0">
        <w:rPr>
          <w:b/>
          <w:bCs/>
        </w:rPr>
        <w:t>PSM</w:t>
      </w:r>
      <w:r w:rsidR="0036696C">
        <w:t xml:space="preserve"> – Power Saving Mode. </w:t>
      </w:r>
      <w:r w:rsidR="0056549F">
        <w:t xml:space="preserve">A </w:t>
      </w:r>
      <w:r w:rsidR="00301C72">
        <w:t>technique</w:t>
      </w:r>
      <w:r w:rsidR="0056549F">
        <w:t xml:space="preserve"> used by LTE-M</w:t>
      </w:r>
      <w:r w:rsidR="00301C72">
        <w:t>1</w:t>
      </w:r>
      <w:r w:rsidR="0056549F">
        <w:t xml:space="preserve"> for reducing power consumption.</w:t>
      </w:r>
    </w:p>
    <w:p w14:paraId="605DBD87" w14:textId="08135A6A" w:rsidR="005F2804" w:rsidRDefault="005F2804" w:rsidP="00304B40">
      <w:pPr>
        <w:spacing w:after="240"/>
      </w:pPr>
      <w:r w:rsidRPr="00B45CE0">
        <w:rPr>
          <w:b/>
          <w:bCs/>
        </w:rPr>
        <w:t>GPS</w:t>
      </w:r>
      <w:r w:rsidR="00E72BAF">
        <w:t xml:space="preserve"> – Global Positioning System. </w:t>
      </w:r>
      <w:r w:rsidR="0056549F">
        <w:t>A system of satellites used to determine location.</w:t>
      </w:r>
    </w:p>
    <w:p w14:paraId="69804D4D" w14:textId="311A84F9" w:rsidR="0056549F" w:rsidRDefault="00301C72" w:rsidP="00304B40">
      <w:pPr>
        <w:spacing w:after="240"/>
      </w:pPr>
      <w:r>
        <w:rPr>
          <w:b/>
          <w:bCs/>
        </w:rPr>
        <w:t>F</w:t>
      </w:r>
      <w:r w:rsidR="0056549F" w:rsidRPr="0056549F">
        <w:rPr>
          <w:b/>
          <w:bCs/>
        </w:rPr>
        <w:t>OTA</w:t>
      </w:r>
      <w:r w:rsidR="0056549F">
        <w:t xml:space="preserve"> – </w:t>
      </w:r>
      <w:r>
        <w:t>Firmware o</w:t>
      </w:r>
      <w:r w:rsidR="0056549F">
        <w:t xml:space="preserve">ver-the-air (update). </w:t>
      </w:r>
      <w:r>
        <w:t>A method of updating the firmware for the application or communications stack of a wireless device via its radio (instead of having to connect a cable to it). There are many robustness and security issues that must be considered when designing a FOTA schema.</w:t>
      </w:r>
    </w:p>
    <w:p w14:paraId="6A73C84F" w14:textId="04067DC3" w:rsidR="005F2804" w:rsidRDefault="00093B52" w:rsidP="00304B40">
      <w:pPr>
        <w:spacing w:after="240"/>
      </w:pPr>
      <w:r w:rsidRPr="00B45CE0">
        <w:rPr>
          <w:b/>
          <w:bCs/>
        </w:rPr>
        <w:t>NFC</w:t>
      </w:r>
      <w:r w:rsidR="00E72BAF">
        <w:t xml:space="preserve"> – Near Field Communication. </w:t>
      </w:r>
      <w:r w:rsidR="0056549F">
        <w:t xml:space="preserve">A communication standard designed for identification and </w:t>
      </w:r>
      <w:r w:rsidR="0056549F">
        <w:t>short-range</w:t>
      </w:r>
      <w:r w:rsidR="0056549F">
        <w:t xml:space="preserve"> data exchange.</w:t>
      </w:r>
    </w:p>
    <w:p w14:paraId="35F47101" w14:textId="20307E3C" w:rsidR="00093B52" w:rsidRDefault="00093B52" w:rsidP="00304B40">
      <w:pPr>
        <w:spacing w:after="240"/>
      </w:pPr>
      <w:r w:rsidRPr="00B45CE0">
        <w:rPr>
          <w:b/>
          <w:bCs/>
        </w:rPr>
        <w:t>BLE</w:t>
      </w:r>
      <w:r w:rsidR="00E72BAF">
        <w:t xml:space="preserve"> – Bluetooth Low Energy. </w:t>
      </w:r>
      <w:r w:rsidR="0056549F">
        <w:t>A subset of the Bluetooth standard designed for low-power, low-bandwidth communication.</w:t>
      </w:r>
    </w:p>
    <w:p w14:paraId="74294761" w14:textId="2583FC35" w:rsidR="00093B52" w:rsidRDefault="00093B52" w:rsidP="00304B40">
      <w:pPr>
        <w:spacing w:after="240"/>
      </w:pPr>
      <w:r w:rsidRPr="00B45CE0">
        <w:rPr>
          <w:b/>
          <w:bCs/>
        </w:rPr>
        <w:t>Zig</w:t>
      </w:r>
      <w:r w:rsidR="00B45CE0" w:rsidRPr="00B45CE0">
        <w:rPr>
          <w:b/>
          <w:bCs/>
        </w:rPr>
        <w:t>b</w:t>
      </w:r>
      <w:r w:rsidRPr="00B45CE0">
        <w:rPr>
          <w:b/>
          <w:bCs/>
        </w:rPr>
        <w:t>ee</w:t>
      </w:r>
      <w:r w:rsidR="00B45CE0">
        <w:t xml:space="preserve"> – A low-power wireless mesh network communications standard.</w:t>
      </w:r>
    </w:p>
    <w:p w14:paraId="24F73324" w14:textId="4FA31970" w:rsidR="003B7613" w:rsidRDefault="003B7613" w:rsidP="00304B40">
      <w:pPr>
        <w:spacing w:after="240"/>
      </w:pPr>
      <w:r w:rsidRPr="00B45CE0">
        <w:rPr>
          <w:b/>
          <w:bCs/>
        </w:rPr>
        <w:t>IP</w:t>
      </w:r>
      <w:r>
        <w:t xml:space="preserve"> – Internet Protocol. Communicatio</w:t>
      </w:r>
      <w:r w:rsidR="00B45CE0">
        <w:t>ns standard for devices on a network.</w:t>
      </w:r>
    </w:p>
    <w:p w14:paraId="6A5E9ACF" w14:textId="15A6EB08" w:rsidR="00F64034" w:rsidRDefault="00F64034" w:rsidP="00304B40">
      <w:pPr>
        <w:spacing w:after="240"/>
      </w:pPr>
      <w:r w:rsidRPr="00B45CE0">
        <w:rPr>
          <w:b/>
          <w:bCs/>
        </w:rPr>
        <w:t>UDP</w:t>
      </w:r>
      <w:r>
        <w:t xml:space="preserve"> – User Datagram Protocol. </w:t>
      </w:r>
      <w:r w:rsidR="005E6C0C">
        <w:t>C</w:t>
      </w:r>
      <w:r w:rsidR="00B2581C">
        <w:t>onnectionless c</w:t>
      </w:r>
      <w:r w:rsidR="005E6C0C">
        <w:t xml:space="preserve">ommunications protocol that </w:t>
      </w:r>
      <w:r w:rsidR="000166B3">
        <w:t>does not</w:t>
      </w:r>
      <w:r w:rsidR="005E6C0C">
        <w:t xml:space="preserve"> guarantee delivery of packets</w:t>
      </w:r>
      <w:r w:rsidR="000166B3">
        <w:t xml:space="preserve"> or the order in which they are delivered.</w:t>
      </w:r>
    </w:p>
    <w:p w14:paraId="61D3AA8A" w14:textId="11A58CA7" w:rsidR="009543CE" w:rsidRDefault="009543CE" w:rsidP="00304B40">
      <w:pPr>
        <w:spacing w:after="240"/>
      </w:pPr>
      <w:r w:rsidRPr="00B45CE0">
        <w:rPr>
          <w:b/>
          <w:bCs/>
        </w:rPr>
        <w:lastRenderedPageBreak/>
        <w:t>TCP</w:t>
      </w:r>
      <w:r w:rsidR="004900C0">
        <w:t xml:space="preserve"> – Transmission Control Protocol. </w:t>
      </w:r>
      <w:r w:rsidR="002F7608">
        <w:t xml:space="preserve">Connection oriented communications protocol </w:t>
      </w:r>
      <w:r w:rsidR="002F7608">
        <w:t>that guarantees delivery of packets in the order in which they were sent</w:t>
      </w:r>
      <w:r w:rsidR="002F7608">
        <w:t>.</w:t>
      </w:r>
    </w:p>
    <w:p w14:paraId="0A480C58" w14:textId="04D321D4" w:rsidR="009543CE" w:rsidRDefault="00F641C8" w:rsidP="00304B40">
      <w:pPr>
        <w:spacing w:after="240"/>
      </w:pPr>
      <w:r w:rsidRPr="00B45CE0">
        <w:rPr>
          <w:b/>
          <w:bCs/>
        </w:rPr>
        <w:t>HTTP</w:t>
      </w:r>
      <w:r w:rsidR="003B2C32">
        <w:t xml:space="preserve"> – Hypertext Transfer Protocol. </w:t>
      </w:r>
    </w:p>
    <w:p w14:paraId="250B0E5C" w14:textId="5495F335" w:rsidR="00CA7FDA" w:rsidRDefault="00F641C8" w:rsidP="00304B40">
      <w:pPr>
        <w:spacing w:after="240"/>
      </w:pPr>
      <w:r w:rsidRPr="00B45CE0">
        <w:rPr>
          <w:b/>
          <w:bCs/>
        </w:rPr>
        <w:t>MQTT</w:t>
      </w:r>
      <w:r w:rsidR="00C0074A">
        <w:t xml:space="preserve"> – MQ Telemetry Transport. </w:t>
      </w:r>
      <w:r w:rsidR="00CA7FDA">
        <w:t>A s</w:t>
      </w:r>
      <w:r w:rsidR="00CA7FDA">
        <w:t>imple, lightweight messaging protocol designed for IoT devices with constrained resources</w:t>
      </w:r>
    </w:p>
    <w:p w14:paraId="34329359" w14:textId="77777777" w:rsidR="00CA7FDA" w:rsidRPr="00540018" w:rsidRDefault="00CA7FDA" w:rsidP="00304B40">
      <w:pPr>
        <w:spacing w:after="240"/>
        <w:rPr>
          <w:rFonts w:cstheme="minorHAnsi"/>
        </w:rPr>
      </w:pPr>
      <w:r w:rsidRPr="00540018">
        <w:rPr>
          <w:rFonts w:cstheme="minorHAnsi"/>
        </w:rPr>
        <w:t xml:space="preserve">From </w:t>
      </w:r>
      <w:r>
        <w:rPr>
          <w:rFonts w:cstheme="minorHAnsi"/>
        </w:rPr>
        <w:t xml:space="preserve">the </w:t>
      </w:r>
      <w:r w:rsidRPr="00540018">
        <w:rPr>
          <w:rFonts w:cstheme="minorHAnsi"/>
        </w:rPr>
        <w:t>mqtt.org FAQ:</w:t>
      </w:r>
    </w:p>
    <w:p w14:paraId="134B9274" w14:textId="77777777" w:rsidR="00CA7FDA" w:rsidRPr="00540018" w:rsidRDefault="00CA7FDA" w:rsidP="00304B40">
      <w:pPr>
        <w:spacing w:after="240"/>
        <w:ind w:left="480"/>
        <w:rPr>
          <w:rFonts w:eastAsia="Times New Roman" w:cstheme="minorHAnsi"/>
        </w:rPr>
      </w:pPr>
      <w:r w:rsidRPr="00700E82">
        <w:rPr>
          <w:rFonts w:eastAsia="Times New Roman" w:cstheme="minorHAnsi"/>
          <w:color w:val="000000"/>
        </w:rPr>
        <w:t>MQTT stands for MQ Telemetry Transport. It is a publish/subscribe, extremely simple and lightweight messaging protocol, designed for constrained devices and low-bandwidth, high-latency or unreliable networks. The design principles are to minimi</w:t>
      </w:r>
      <w:r>
        <w:rPr>
          <w:rFonts w:eastAsia="Times New Roman" w:cstheme="minorHAnsi"/>
          <w:color w:val="000000"/>
        </w:rPr>
        <w:t>z</w:t>
      </w:r>
      <w:r w:rsidRPr="00700E82">
        <w:rPr>
          <w:rFonts w:eastAsia="Times New Roman" w:cstheme="minorHAnsi"/>
          <w:color w:val="000000"/>
        </w:rPr>
        <w:t>e network bandwidth and device resource requirements whil</w:t>
      </w:r>
      <w:r>
        <w:rPr>
          <w:rFonts w:eastAsia="Times New Roman" w:cstheme="minorHAnsi"/>
          <w:color w:val="000000"/>
        </w:rPr>
        <w:t>e</w:t>
      </w:r>
      <w:r w:rsidRPr="00700E82">
        <w:rPr>
          <w:rFonts w:eastAsia="Times New Roman" w:cstheme="minorHAnsi"/>
          <w:color w:val="000000"/>
        </w:rPr>
        <w:t xml:space="preserve">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14:paraId="1A137ACA" w14:textId="5FBA8DBD" w:rsidR="00F641C8" w:rsidRDefault="00F641C8" w:rsidP="00304B40">
      <w:pPr>
        <w:spacing w:after="240"/>
      </w:pPr>
      <w:r w:rsidRPr="00B45CE0">
        <w:rPr>
          <w:b/>
          <w:bCs/>
        </w:rPr>
        <w:t>CoAP</w:t>
      </w:r>
      <w:r w:rsidR="00355EC3">
        <w:t xml:space="preserve"> – Constrained Application Protocol. </w:t>
      </w:r>
      <w:r w:rsidR="00522365">
        <w:t xml:space="preserve">A protocol to allow simple, constrained devices to join the </w:t>
      </w:r>
      <w:r w:rsidR="00B77C07">
        <w:t>IoT through low bandwidth, low availability networks.</w:t>
      </w:r>
    </w:p>
    <w:p w14:paraId="1BD10EA9" w14:textId="1A243C40" w:rsidR="00F33184" w:rsidRPr="008902B5" w:rsidRDefault="00F33184" w:rsidP="00304B40">
      <w:pPr>
        <w:spacing w:after="240"/>
        <w:rPr>
          <w:rFonts w:cstheme="minorHAnsi"/>
          <w:color w:val="000000" w:themeColor="text1"/>
        </w:rPr>
      </w:pPr>
      <w:r w:rsidRPr="00B45CE0">
        <w:rPr>
          <w:rFonts w:cstheme="minorHAnsi"/>
          <w:b/>
          <w:bCs/>
          <w:color w:val="000000" w:themeColor="text1"/>
        </w:rPr>
        <w:t>M2M</w:t>
      </w:r>
      <w:r w:rsidRPr="008902B5">
        <w:rPr>
          <w:rFonts w:cstheme="minorHAnsi"/>
          <w:color w:val="000000" w:themeColor="text1"/>
        </w:rPr>
        <w:t xml:space="preserve"> – Machine-to-Machine. </w:t>
      </w:r>
      <w:r w:rsidR="00B45CE0">
        <w:rPr>
          <w:rFonts w:cstheme="minorHAnsi"/>
          <w:color w:val="000000" w:themeColor="text1"/>
        </w:rPr>
        <w:t>Generic</w:t>
      </w:r>
      <w:r w:rsidR="00E77F8C" w:rsidRPr="008902B5">
        <w:rPr>
          <w:rFonts w:cstheme="minorHAnsi"/>
          <w:color w:val="000000" w:themeColor="text1"/>
        </w:rPr>
        <w:t xml:space="preserve"> term used to describe communication between devices without human involvement, for monitoring and control.</w:t>
      </w:r>
    </w:p>
    <w:p w14:paraId="32ED0B2E" w14:textId="40E2ABEB" w:rsidR="00CC0AEF" w:rsidRPr="008902B5" w:rsidRDefault="00CC0AEF" w:rsidP="00304B40">
      <w:pPr>
        <w:spacing w:after="240"/>
        <w:rPr>
          <w:rFonts w:cstheme="minorHAnsi"/>
          <w:color w:val="000000" w:themeColor="text1"/>
        </w:rPr>
      </w:pPr>
      <w:r w:rsidRPr="00B45CE0">
        <w:rPr>
          <w:rFonts w:cstheme="minorHAnsi"/>
          <w:b/>
          <w:bCs/>
          <w:color w:val="000000" w:themeColor="text1"/>
        </w:rPr>
        <w:t>JSON</w:t>
      </w:r>
      <w:r w:rsidRPr="008902B5">
        <w:rPr>
          <w:rFonts w:cstheme="minorHAnsi"/>
          <w:color w:val="000000" w:themeColor="text1"/>
        </w:rPr>
        <w:t xml:space="preserve"> – JavaScript Object Notation. </w:t>
      </w:r>
      <w:r w:rsidR="008902B5" w:rsidRPr="008902B5">
        <w:rPr>
          <w:rFonts w:cstheme="minorHAnsi"/>
          <w:color w:val="000000" w:themeColor="text1"/>
        </w:rPr>
        <w:t xml:space="preserve">A </w:t>
      </w:r>
      <w:r w:rsidR="008902B5" w:rsidRPr="008902B5">
        <w:rPr>
          <w:rFonts w:cstheme="minorHAnsi"/>
          <w:color w:val="000000" w:themeColor="text1"/>
          <w:shd w:val="clear" w:color="auto" w:fill="FFFFFF"/>
        </w:rPr>
        <w:t>lightweight data-interchange format. It is easy for humans to read and write</w:t>
      </w:r>
      <w:r w:rsidR="008902B5">
        <w:rPr>
          <w:rFonts w:cstheme="minorHAnsi"/>
          <w:color w:val="000000" w:themeColor="text1"/>
          <w:shd w:val="clear" w:color="auto" w:fill="FFFFFF"/>
        </w:rPr>
        <w:t xml:space="preserve"> and i</w:t>
      </w:r>
      <w:r w:rsidR="008902B5" w:rsidRPr="008902B5">
        <w:rPr>
          <w:rFonts w:cstheme="minorHAnsi"/>
          <w:color w:val="000000" w:themeColor="text1"/>
          <w:shd w:val="clear" w:color="auto" w:fill="FFFFFF"/>
        </w:rPr>
        <w:t>t is easy for machines to parse and generate</w:t>
      </w:r>
      <w:r w:rsidR="008902B5">
        <w:rPr>
          <w:rFonts w:cstheme="minorHAnsi"/>
          <w:color w:val="000000" w:themeColor="text1"/>
          <w:shd w:val="clear" w:color="auto" w:fill="FFFFFF"/>
        </w:rPr>
        <w:t>.</w:t>
      </w:r>
    </w:p>
    <w:p w14:paraId="55902F87" w14:textId="77777777" w:rsidR="003B7613" w:rsidRDefault="003B7613" w:rsidP="00304B40">
      <w:pPr>
        <w:spacing w:after="240"/>
        <w:rPr>
          <w:rFonts w:cs="Courier New"/>
          <w:b/>
          <w:color w:val="000000" w:themeColor="text1"/>
          <w:sz w:val="28"/>
          <w:szCs w:val="28"/>
        </w:rPr>
      </w:pPr>
      <w:r>
        <w:rPr>
          <w:rFonts w:cs="Courier New"/>
          <w:b/>
          <w:color w:val="000000" w:themeColor="text1"/>
          <w:sz w:val="28"/>
          <w:szCs w:val="28"/>
        </w:rPr>
        <w:t>The TCP/IP Network Stack &amp; Protocols</w:t>
      </w:r>
    </w:p>
    <w:p w14:paraId="177C37EB" w14:textId="77777777" w:rsidR="003B7613" w:rsidRDefault="003B7613" w:rsidP="00304B40">
      <w:pPr>
        <w:spacing w:after="240"/>
        <w:rPr>
          <w:rFonts w:eastAsia="Times New Roman" w:cstheme="minorHAnsi"/>
          <w:color w:val="000000" w:themeColor="text1"/>
        </w:rPr>
      </w:pPr>
      <w:r>
        <w:rPr>
          <w:rFonts w:cstheme="minorHAnsi"/>
          <w:color w:val="000000" w:themeColor="text1"/>
        </w:rPr>
        <w:t xml:space="preserve">There are five layers to the </w:t>
      </w:r>
      <w:r w:rsidRPr="00B45CE0">
        <w:rPr>
          <w:rFonts w:cstheme="minorHAnsi"/>
          <w:bCs/>
          <w:color w:val="000000" w:themeColor="text1"/>
        </w:rPr>
        <w:t xml:space="preserve">TCP/IP (Transmission Control Protocol/Internet Protocol) </w:t>
      </w:r>
      <w:r w:rsidRPr="008D26FC">
        <w:rPr>
          <w:rFonts w:cstheme="minorHAnsi"/>
          <w:color w:val="000000" w:themeColor="text1"/>
        </w:rPr>
        <w:t>network stack.</w:t>
      </w:r>
      <w:r>
        <w:rPr>
          <w:rFonts w:cstheme="minorHAnsi"/>
          <w:color w:val="000000" w:themeColor="text1"/>
        </w:rPr>
        <w:t xml:space="preserve"> </w:t>
      </w:r>
      <w:r>
        <w:rPr>
          <w:rFonts w:eastAsia="Times New Roman" w:cstheme="minorHAnsi"/>
          <w:color w:val="000000" w:themeColor="text1"/>
        </w:rPr>
        <w:t>E</w:t>
      </w:r>
      <w:r w:rsidRPr="008D26FC">
        <w:rPr>
          <w:rFonts w:eastAsia="Times New Roman" w:cstheme="minorHAnsi"/>
          <w:color w:val="000000" w:themeColor="text1"/>
        </w:rPr>
        <w:t xml:space="preserve">ach </w:t>
      </w:r>
      <w:r>
        <w:rPr>
          <w:rFonts w:eastAsia="Times New Roman" w:cstheme="minorHAnsi"/>
          <w:color w:val="000000" w:themeColor="text1"/>
        </w:rPr>
        <w:t xml:space="preserve">layer takes the input of the layer above it and embeds that information into the </w:t>
      </w:r>
      <w:r w:rsidRPr="004828D3">
        <w:rPr>
          <w:rFonts w:eastAsia="Times New Roman" w:cstheme="minorHAnsi"/>
          <w:b/>
          <w:color w:val="000000" w:themeColor="text1"/>
        </w:rPr>
        <w:t>Protocol Data Units (PDUs)</w:t>
      </w:r>
      <w:r>
        <w:rPr>
          <w:rFonts w:eastAsia="Times New Roman" w:cstheme="minorHAnsi"/>
          <w:color w:val="000000" w:themeColor="text1"/>
        </w:rPr>
        <w:t xml:space="preserve"> of that layer, which is an atomic unit of data for that layer.</w:t>
      </w:r>
    </w:p>
    <w:p w14:paraId="1379FF1A" w14:textId="77777777" w:rsidR="003B7613" w:rsidRPr="008D26FC" w:rsidRDefault="003B7613" w:rsidP="00304B40">
      <w:pPr>
        <w:spacing w:after="240"/>
        <w:rPr>
          <w:rFonts w:eastAsia="Times New Roman" w:cstheme="minorHAnsi"/>
          <w:color w:val="000000" w:themeColor="text1"/>
        </w:rPr>
      </w:pPr>
    </w:p>
    <w:p w14:paraId="4A3C3BEC" w14:textId="77777777" w:rsidR="003B7613" w:rsidRPr="004828D3" w:rsidRDefault="003B7613" w:rsidP="00304B40">
      <w:pPr>
        <w:spacing w:after="240"/>
        <w:ind w:left="432"/>
        <w:jc w:val="center"/>
        <w:rPr>
          <w:rFonts w:cs="Courier New"/>
          <w:b/>
          <w:color w:val="000000" w:themeColor="text1"/>
        </w:rPr>
      </w:pPr>
      <w:r w:rsidRPr="00BB1C3B">
        <w:rPr>
          <w:rFonts w:cs="Courier New"/>
          <w:b/>
          <w:color w:val="000000" w:themeColor="text1"/>
          <w:highlight w:val="yellow"/>
        </w:rPr>
        <w:t>Layer 5 – Application</w:t>
      </w:r>
    </w:p>
    <w:p w14:paraId="03D39E69" w14:textId="516BEFCD"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Protocols: </w:t>
      </w:r>
      <w:r w:rsidR="00F02F9B">
        <w:rPr>
          <w:rFonts w:cs="Courier New"/>
          <w:color w:val="000000" w:themeColor="text1"/>
        </w:rPr>
        <w:t xml:space="preserve">CoAP, </w:t>
      </w:r>
      <w:r>
        <w:rPr>
          <w:rFonts w:cs="Courier New"/>
          <w:color w:val="000000" w:themeColor="text1"/>
        </w:rPr>
        <w:t>HTTP, MQTT</w:t>
      </w:r>
      <w:r w:rsidR="00F02F9B">
        <w:rPr>
          <w:rFonts w:cs="Courier New"/>
          <w:color w:val="000000" w:themeColor="text1"/>
        </w:rPr>
        <w:t>, etc.</w:t>
      </w:r>
      <w:r>
        <w:rPr>
          <w:rFonts w:cs="Courier New"/>
          <w:color w:val="000000" w:themeColor="text1"/>
        </w:rPr>
        <w:tab/>
        <w:t>PDU: Data</w:t>
      </w:r>
    </w:p>
    <w:p w14:paraId="6870D52B" w14:textId="77777777" w:rsidR="003B7613" w:rsidRPr="004828D3" w:rsidRDefault="003B7613" w:rsidP="00304B40">
      <w:pPr>
        <w:spacing w:after="240"/>
        <w:ind w:left="432"/>
        <w:jc w:val="center"/>
        <w:rPr>
          <w:rFonts w:cs="Courier New"/>
          <w:b/>
          <w:color w:val="000000" w:themeColor="text1"/>
        </w:rPr>
      </w:pPr>
      <w:r w:rsidRPr="00BB1C3B">
        <w:rPr>
          <w:rFonts w:cs="Courier New"/>
          <w:b/>
          <w:color w:val="000000" w:themeColor="text1"/>
          <w:highlight w:val="yellow"/>
        </w:rPr>
        <w:t>Layer 4 – Transport</w:t>
      </w:r>
    </w:p>
    <w:p w14:paraId="4BAEC736" w14:textId="77777777"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 TCP (Transmission Control Protocol)</w:t>
      </w:r>
      <w:r>
        <w:rPr>
          <w:rFonts w:cs="Courier New"/>
          <w:color w:val="000000" w:themeColor="text1"/>
        </w:rPr>
        <w:tab/>
        <w:t>PDU: Segment</w:t>
      </w:r>
    </w:p>
    <w:p w14:paraId="0B1D2E60" w14:textId="77777777"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 UDP (User Datagram Protocol)</w:t>
      </w:r>
      <w:r>
        <w:rPr>
          <w:rFonts w:cs="Courier New"/>
          <w:color w:val="000000" w:themeColor="text1"/>
        </w:rPr>
        <w:tab/>
        <w:t>PDU: Datagram</w:t>
      </w:r>
    </w:p>
    <w:p w14:paraId="7988BE7C" w14:textId="77777777" w:rsidR="003B7613" w:rsidRPr="004828D3" w:rsidRDefault="003B7613" w:rsidP="00304B40">
      <w:pPr>
        <w:spacing w:after="240"/>
        <w:ind w:left="432"/>
        <w:jc w:val="center"/>
        <w:rPr>
          <w:rFonts w:cs="Courier New"/>
          <w:b/>
          <w:color w:val="000000" w:themeColor="text1"/>
        </w:rPr>
      </w:pPr>
      <w:r w:rsidRPr="00BB1C3B">
        <w:rPr>
          <w:rFonts w:cs="Courier New"/>
          <w:b/>
          <w:color w:val="000000" w:themeColor="text1"/>
          <w:highlight w:val="yellow"/>
        </w:rPr>
        <w:lastRenderedPageBreak/>
        <w:t>Layer 3 – Network</w:t>
      </w:r>
    </w:p>
    <w:p w14:paraId="0E00A24C" w14:textId="77777777"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Protocols: IP (Internet Protocol)</w:t>
      </w:r>
      <w:r>
        <w:rPr>
          <w:rFonts w:cs="Courier New"/>
          <w:color w:val="000000" w:themeColor="text1"/>
        </w:rPr>
        <w:tab/>
        <w:t>PDU: Packet</w:t>
      </w:r>
    </w:p>
    <w:p w14:paraId="495EEBD7" w14:textId="77777777" w:rsidR="003B7613" w:rsidRPr="004828D3" w:rsidRDefault="003B7613" w:rsidP="00304B40">
      <w:pPr>
        <w:spacing w:after="240"/>
        <w:ind w:left="432"/>
        <w:jc w:val="center"/>
        <w:rPr>
          <w:rFonts w:cs="Courier New"/>
          <w:b/>
          <w:color w:val="000000" w:themeColor="text1"/>
        </w:rPr>
      </w:pPr>
      <w:r w:rsidRPr="00BB1C3B">
        <w:rPr>
          <w:rFonts w:cs="Courier New"/>
          <w:b/>
          <w:color w:val="000000" w:themeColor="text1"/>
          <w:highlight w:val="yellow"/>
        </w:rPr>
        <w:t>Layer 2 – Data-Link</w:t>
      </w:r>
    </w:p>
    <w:p w14:paraId="598A73B7" w14:textId="77777777"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Protocols: 802.11 MAC</w:t>
      </w:r>
      <w:r>
        <w:rPr>
          <w:rFonts w:cs="Courier New"/>
          <w:color w:val="000000" w:themeColor="text1"/>
        </w:rPr>
        <w:tab/>
        <w:t>PDU: Frame</w:t>
      </w:r>
    </w:p>
    <w:p w14:paraId="2F8620CD" w14:textId="77777777" w:rsidR="003B7613" w:rsidRPr="004828D3" w:rsidRDefault="003B7613" w:rsidP="00304B40">
      <w:pPr>
        <w:spacing w:after="240"/>
        <w:ind w:left="432"/>
        <w:jc w:val="center"/>
        <w:rPr>
          <w:rFonts w:cs="Courier New"/>
          <w:b/>
          <w:color w:val="000000" w:themeColor="text1"/>
        </w:rPr>
      </w:pPr>
      <w:r w:rsidRPr="00BB1C3B">
        <w:rPr>
          <w:rFonts w:cs="Courier New"/>
          <w:b/>
          <w:color w:val="000000" w:themeColor="text1"/>
          <w:highlight w:val="yellow"/>
        </w:rPr>
        <w:t>Layer 1 - Physical</w:t>
      </w:r>
    </w:p>
    <w:p w14:paraId="47A532D6" w14:textId="77777777" w:rsidR="003B7613" w:rsidRDefault="003B7613" w:rsidP="00304B40">
      <w:pPr>
        <w:tabs>
          <w:tab w:val="left" w:pos="6480"/>
        </w:tabs>
        <w:spacing w:after="240"/>
        <w:ind w:left="432"/>
        <w:rPr>
          <w:rFonts w:cs="Courier New"/>
          <w:color w:val="000000" w:themeColor="text1"/>
        </w:rPr>
      </w:pPr>
      <w:r>
        <w:rPr>
          <w:rFonts w:cs="Courier New"/>
          <w:color w:val="000000" w:themeColor="text1"/>
        </w:rPr>
        <w:t xml:space="preserve">    Protocols: 802.11a,b,g,n,ac</w:t>
      </w:r>
      <w:r>
        <w:rPr>
          <w:rFonts w:cs="Courier New"/>
          <w:color w:val="000000" w:themeColor="text1"/>
        </w:rPr>
        <w:tab/>
        <w:t>PDU: Bits</w:t>
      </w:r>
    </w:p>
    <w:p w14:paraId="15930FA2" w14:textId="133B8CCD" w:rsidR="00AD262E" w:rsidRDefault="005C3C61" w:rsidP="00304B40">
      <w:pPr>
        <w:spacing w:after="240"/>
        <w:rPr>
          <w:b/>
          <w:sz w:val="28"/>
          <w:szCs w:val="28"/>
        </w:rPr>
      </w:pPr>
      <w:r>
        <w:rPr>
          <w:b/>
          <w:sz w:val="28"/>
          <w:szCs w:val="28"/>
        </w:rPr>
        <w:t xml:space="preserve">Getting the Thingy:91 Connected to the </w:t>
      </w:r>
      <w:r w:rsidR="0064322F">
        <w:rPr>
          <w:b/>
          <w:sz w:val="28"/>
          <w:szCs w:val="28"/>
        </w:rPr>
        <w:t>nRF Cloud</w:t>
      </w:r>
    </w:p>
    <w:p w14:paraId="5592EA52" w14:textId="323188E4" w:rsidR="00304B40" w:rsidRDefault="00886099" w:rsidP="00304B40">
      <w:pPr>
        <w:spacing w:after="240"/>
      </w:pPr>
      <w:r>
        <w:t>F</w:t>
      </w:r>
      <w:r w:rsidR="00A95854">
        <w:t>ollow the instructions at:</w:t>
      </w:r>
    </w:p>
    <w:p w14:paraId="3F604AF7" w14:textId="64CC2606" w:rsidR="00A95854" w:rsidRDefault="00A95854" w:rsidP="00304B40">
      <w:pPr>
        <w:spacing w:after="240"/>
      </w:pPr>
      <w:r>
        <w:tab/>
      </w:r>
      <w:hyperlink r:id="rId7" w:history="1">
        <w:r w:rsidRPr="00F37CAB">
          <w:rPr>
            <w:rStyle w:val="Hyperlink"/>
          </w:rPr>
          <w:t>www.nordicsemi.com/thingy91</w:t>
        </w:r>
      </w:hyperlink>
    </w:p>
    <w:p w14:paraId="3E3A0590" w14:textId="6A245061" w:rsidR="00A95854" w:rsidRPr="0057215E" w:rsidRDefault="002A52FD" w:rsidP="00304B40">
      <w:pPr>
        <w:spacing w:after="240"/>
      </w:pPr>
      <w:r>
        <w:t xml:space="preserve">For now, don’t update the </w:t>
      </w:r>
      <w:r w:rsidR="00572FCE">
        <w:t>Thingy:91 firmware, as it is somewhat involved and time-consuming.</w:t>
      </w:r>
    </w:p>
    <w:p w14:paraId="7D3A2762" w14:textId="5A8E0643" w:rsidR="0057215E" w:rsidRPr="0015577D" w:rsidRDefault="0057215E" w:rsidP="00304B40">
      <w:pPr>
        <w:spacing w:after="240"/>
        <w:rPr>
          <w:b/>
          <w:sz w:val="28"/>
          <w:szCs w:val="28"/>
        </w:rPr>
      </w:pPr>
      <w:r>
        <w:rPr>
          <w:b/>
          <w:sz w:val="28"/>
          <w:szCs w:val="28"/>
        </w:rPr>
        <w:t>Class Notes</w:t>
      </w:r>
    </w:p>
    <w:p w14:paraId="6C22CA83" w14:textId="4D1281D5" w:rsidR="001C2BB9" w:rsidRPr="0057215E" w:rsidRDefault="001C2BB9" w:rsidP="00304B40">
      <w:pPr>
        <w:spacing w:after="240"/>
      </w:pPr>
    </w:p>
    <w:sectPr w:rsidR="001C2BB9" w:rsidRPr="0057215E" w:rsidSect="004249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0CBAC" w14:textId="77777777" w:rsidR="00B21100" w:rsidRDefault="00B21100" w:rsidP="00FF47C2">
      <w:r>
        <w:separator/>
      </w:r>
    </w:p>
  </w:endnote>
  <w:endnote w:type="continuationSeparator" w:id="0">
    <w:p w14:paraId="3FB1ABF0" w14:textId="77777777" w:rsidR="00B21100" w:rsidRDefault="00B21100"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0E7BFD45" w:rsidR="00EE7E86" w:rsidRPr="00CF6E37" w:rsidRDefault="00F10839">
    <w:pPr>
      <w:pStyle w:val="Footer"/>
      <w:rPr>
        <w:i/>
      </w:rPr>
    </w:pPr>
    <w:r>
      <w:rPr>
        <w:i/>
      </w:rPr>
      <w:t>Fall</w:t>
    </w:r>
    <w:r w:rsidR="001C2BB9">
      <w:rPr>
        <w:i/>
      </w:rPr>
      <w:t xml:space="preserve"> 20</w:t>
    </w:r>
    <w:r w:rsidR="00542855">
      <w:rPr>
        <w:i/>
      </w:rPr>
      <w:t>20</w:t>
    </w:r>
    <w:r w:rsidR="00EE7E86">
      <w:rPr>
        <w:i/>
      </w:rPr>
      <w:tab/>
    </w:r>
    <w:r w:rsidR="000D7008">
      <w:rPr>
        <w:i/>
      </w:rPr>
      <w:t>Copyright © 2020, Thomas H. Lupfer</w:t>
    </w:r>
    <w:r w:rsidR="00EE7E86">
      <w:rPr>
        <w:i/>
      </w:rPr>
      <w:tab/>
    </w:r>
    <w:r w:rsidR="00EE7E86" w:rsidRPr="00CF6E37">
      <w:rPr>
        <w:i/>
      </w:rPr>
      <w:t xml:space="preserve">Page </w:t>
    </w:r>
    <w:r w:rsidR="00EE7E86" w:rsidRPr="00CF6E37">
      <w:rPr>
        <w:i/>
      </w:rPr>
      <w:fldChar w:fldCharType="begin"/>
    </w:r>
    <w:r w:rsidR="00EE7E86" w:rsidRPr="00CF6E37">
      <w:rPr>
        <w:i/>
      </w:rPr>
      <w:instrText xml:space="preserve"> PAGE  \* MERGEFORMAT </w:instrText>
    </w:r>
    <w:r w:rsidR="00EE7E86" w:rsidRPr="00CF6E37">
      <w:rPr>
        <w:i/>
      </w:rPr>
      <w:fldChar w:fldCharType="separate"/>
    </w:r>
    <w:r w:rsidR="00734F15">
      <w:rPr>
        <w:i/>
        <w:noProof/>
      </w:rPr>
      <w:t>1</w:t>
    </w:r>
    <w:r w:rsidR="00EE7E86"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B8C46" w14:textId="77777777" w:rsidR="00B21100" w:rsidRDefault="00B21100" w:rsidP="00FF47C2">
      <w:r>
        <w:separator/>
      </w:r>
    </w:p>
  </w:footnote>
  <w:footnote w:type="continuationSeparator" w:id="0">
    <w:p w14:paraId="5259009B" w14:textId="77777777" w:rsidR="00B21100" w:rsidRDefault="00B21100"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1B83" w14:textId="5075158E" w:rsidR="00EE7E86" w:rsidRPr="00CF6E37" w:rsidRDefault="00624469" w:rsidP="00F10839">
    <w:pPr>
      <w:pStyle w:val="Header"/>
      <w:tabs>
        <w:tab w:val="clear" w:pos="4680"/>
      </w:tabs>
      <w:rPr>
        <w:b/>
        <w:sz w:val="28"/>
        <w:szCs w:val="28"/>
      </w:rPr>
    </w:pPr>
    <w:r>
      <w:rPr>
        <w:b/>
        <w:sz w:val="28"/>
        <w:szCs w:val="28"/>
      </w:rPr>
      <w:t>COMP</w:t>
    </w:r>
    <w:r w:rsidR="00F10839">
      <w:rPr>
        <w:b/>
        <w:sz w:val="28"/>
        <w:szCs w:val="28"/>
      </w:rPr>
      <w:t>-</w:t>
    </w:r>
    <w:r w:rsidR="001C2BB9">
      <w:rPr>
        <w:b/>
        <w:sz w:val="28"/>
        <w:szCs w:val="28"/>
      </w:rPr>
      <w:t>GENG 42</w:t>
    </w:r>
    <w:r w:rsidR="00F10839">
      <w:rPr>
        <w:b/>
        <w:sz w:val="28"/>
        <w:szCs w:val="28"/>
      </w:rPr>
      <w:t>2</w:t>
    </w:r>
    <w:r w:rsidR="00CC6D8D">
      <w:rPr>
        <w:b/>
        <w:sz w:val="28"/>
        <w:szCs w:val="28"/>
      </w:rPr>
      <w:t xml:space="preserve"> </w:t>
    </w:r>
    <w:r w:rsidR="004B2C0A">
      <w:rPr>
        <w:b/>
        <w:sz w:val="28"/>
        <w:szCs w:val="28"/>
      </w:rPr>
      <w:t>–</w:t>
    </w:r>
    <w:r w:rsidR="00CC6D8D">
      <w:rPr>
        <w:b/>
        <w:sz w:val="28"/>
        <w:szCs w:val="28"/>
      </w:rPr>
      <w:t xml:space="preserve"> </w:t>
    </w:r>
    <w:r w:rsidR="00F10839">
      <w:rPr>
        <w:b/>
        <w:sz w:val="28"/>
        <w:szCs w:val="28"/>
      </w:rPr>
      <w:t xml:space="preserve">Adv </w:t>
    </w:r>
    <w:r w:rsidR="00CC6D8D">
      <w:rPr>
        <w:b/>
        <w:sz w:val="28"/>
        <w:szCs w:val="28"/>
      </w:rPr>
      <w:t xml:space="preserve">Embedded </w:t>
    </w:r>
    <w:r>
      <w:rPr>
        <w:b/>
        <w:sz w:val="28"/>
        <w:szCs w:val="28"/>
      </w:rPr>
      <w:t>SW Dev</w:t>
    </w:r>
    <w:r w:rsidR="00542855">
      <w:rPr>
        <w:b/>
        <w:sz w:val="28"/>
        <w:szCs w:val="28"/>
      </w:rPr>
      <w:tab/>
    </w:r>
    <w:r w:rsidR="00EE7E86">
      <w:rPr>
        <w:b/>
        <w:sz w:val="28"/>
        <w:szCs w:val="28"/>
      </w:rPr>
      <w:t xml:space="preserve">Session </w:t>
    </w:r>
    <w:r w:rsidR="00E35F53">
      <w:rPr>
        <w:b/>
        <w:sz w:val="28"/>
        <w:szCs w:val="28"/>
      </w:rPr>
      <w:t>2</w:t>
    </w:r>
    <w:r w:rsidR="00EE7E86">
      <w:rPr>
        <w:b/>
        <w:sz w:val="28"/>
        <w:szCs w:val="28"/>
      </w:rPr>
      <w:t xml:space="preserve"> </w:t>
    </w:r>
    <w:r w:rsidR="004B2C0A">
      <w:rPr>
        <w:b/>
        <w:sz w:val="28"/>
        <w:szCs w:val="28"/>
      </w:rPr>
      <w:t>–</w:t>
    </w:r>
    <w:r w:rsidR="00EE7E86">
      <w:rPr>
        <w:b/>
        <w:sz w:val="28"/>
        <w:szCs w:val="28"/>
      </w:rPr>
      <w:t xml:space="preserve">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0AD"/>
    <w:multiLevelType w:val="hybridMultilevel"/>
    <w:tmpl w:val="8970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40B"/>
    <w:multiLevelType w:val="hybridMultilevel"/>
    <w:tmpl w:val="08F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1968C0"/>
    <w:multiLevelType w:val="hybridMultilevel"/>
    <w:tmpl w:val="D21E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5549B"/>
    <w:multiLevelType w:val="hybridMultilevel"/>
    <w:tmpl w:val="0ADE5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3"/>
  </w:num>
  <w:num w:numId="4">
    <w:abstractNumId w:val="11"/>
  </w:num>
  <w:num w:numId="5">
    <w:abstractNumId w:val="18"/>
  </w:num>
  <w:num w:numId="6">
    <w:abstractNumId w:val="17"/>
  </w:num>
  <w:num w:numId="7">
    <w:abstractNumId w:val="7"/>
  </w:num>
  <w:num w:numId="8">
    <w:abstractNumId w:val="13"/>
  </w:num>
  <w:num w:numId="9">
    <w:abstractNumId w:val="9"/>
  </w:num>
  <w:num w:numId="10">
    <w:abstractNumId w:val="22"/>
  </w:num>
  <w:num w:numId="11">
    <w:abstractNumId w:val="15"/>
  </w:num>
  <w:num w:numId="12">
    <w:abstractNumId w:val="20"/>
  </w:num>
  <w:num w:numId="13">
    <w:abstractNumId w:val="6"/>
  </w:num>
  <w:num w:numId="14">
    <w:abstractNumId w:val="16"/>
  </w:num>
  <w:num w:numId="15">
    <w:abstractNumId w:val="8"/>
  </w:num>
  <w:num w:numId="16">
    <w:abstractNumId w:val="2"/>
  </w:num>
  <w:num w:numId="17">
    <w:abstractNumId w:val="5"/>
  </w:num>
  <w:num w:numId="18">
    <w:abstractNumId w:val="21"/>
  </w:num>
  <w:num w:numId="19">
    <w:abstractNumId w:val="1"/>
  </w:num>
  <w:num w:numId="20">
    <w:abstractNumId w:val="3"/>
  </w:num>
  <w:num w:numId="21">
    <w:abstractNumId w:val="19"/>
  </w:num>
  <w:num w:numId="22">
    <w:abstractNumId w:val="0"/>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14A5C"/>
    <w:rsid w:val="000166B3"/>
    <w:rsid w:val="00030EAC"/>
    <w:rsid w:val="00041122"/>
    <w:rsid w:val="000479DC"/>
    <w:rsid w:val="00093B52"/>
    <w:rsid w:val="000A6AF2"/>
    <w:rsid w:val="000B7628"/>
    <w:rsid w:val="000C7B2D"/>
    <w:rsid w:val="000D1911"/>
    <w:rsid w:val="000D2B39"/>
    <w:rsid w:val="000D7008"/>
    <w:rsid w:val="000E00E0"/>
    <w:rsid w:val="000F1E04"/>
    <w:rsid w:val="00100C24"/>
    <w:rsid w:val="0010464A"/>
    <w:rsid w:val="0012190B"/>
    <w:rsid w:val="00126D8A"/>
    <w:rsid w:val="001508B4"/>
    <w:rsid w:val="00153FC9"/>
    <w:rsid w:val="001716DB"/>
    <w:rsid w:val="00173029"/>
    <w:rsid w:val="001B37AC"/>
    <w:rsid w:val="001C2BB9"/>
    <w:rsid w:val="001C39E8"/>
    <w:rsid w:val="001D0027"/>
    <w:rsid w:val="001D47D0"/>
    <w:rsid w:val="001D7DAF"/>
    <w:rsid w:val="001E0F6D"/>
    <w:rsid w:val="001F4D7D"/>
    <w:rsid w:val="002000E0"/>
    <w:rsid w:val="00213914"/>
    <w:rsid w:val="00227965"/>
    <w:rsid w:val="00252D16"/>
    <w:rsid w:val="00255384"/>
    <w:rsid w:val="002822B8"/>
    <w:rsid w:val="00283488"/>
    <w:rsid w:val="00286E73"/>
    <w:rsid w:val="002932BE"/>
    <w:rsid w:val="002A52FD"/>
    <w:rsid w:val="002B0780"/>
    <w:rsid w:val="002C158A"/>
    <w:rsid w:val="002D27AC"/>
    <w:rsid w:val="002D3FBF"/>
    <w:rsid w:val="002F27AC"/>
    <w:rsid w:val="002F7608"/>
    <w:rsid w:val="00301C72"/>
    <w:rsid w:val="00304B40"/>
    <w:rsid w:val="00305789"/>
    <w:rsid w:val="0031534E"/>
    <w:rsid w:val="00345E53"/>
    <w:rsid w:val="003530EE"/>
    <w:rsid w:val="00355EC3"/>
    <w:rsid w:val="0036696C"/>
    <w:rsid w:val="00390ABA"/>
    <w:rsid w:val="003B0259"/>
    <w:rsid w:val="003B2C32"/>
    <w:rsid w:val="003B7613"/>
    <w:rsid w:val="003D43BE"/>
    <w:rsid w:val="003D5BF8"/>
    <w:rsid w:val="0040451E"/>
    <w:rsid w:val="00407AB4"/>
    <w:rsid w:val="00424931"/>
    <w:rsid w:val="00442E1D"/>
    <w:rsid w:val="00444DA9"/>
    <w:rsid w:val="00460D44"/>
    <w:rsid w:val="00480112"/>
    <w:rsid w:val="004900C0"/>
    <w:rsid w:val="004A2B80"/>
    <w:rsid w:val="004B0D74"/>
    <w:rsid w:val="004B2C0A"/>
    <w:rsid w:val="004B67DF"/>
    <w:rsid w:val="004D70DD"/>
    <w:rsid w:val="004F6DAD"/>
    <w:rsid w:val="00521AC4"/>
    <w:rsid w:val="00522365"/>
    <w:rsid w:val="00542855"/>
    <w:rsid w:val="00553987"/>
    <w:rsid w:val="0056549F"/>
    <w:rsid w:val="0057215E"/>
    <w:rsid w:val="00572FCE"/>
    <w:rsid w:val="005A6843"/>
    <w:rsid w:val="005B0AA0"/>
    <w:rsid w:val="005B36E8"/>
    <w:rsid w:val="005C121A"/>
    <w:rsid w:val="005C3C61"/>
    <w:rsid w:val="005D4943"/>
    <w:rsid w:val="005E6157"/>
    <w:rsid w:val="005E6C0C"/>
    <w:rsid w:val="005F2804"/>
    <w:rsid w:val="005F498A"/>
    <w:rsid w:val="005F7193"/>
    <w:rsid w:val="00607AE4"/>
    <w:rsid w:val="0061646F"/>
    <w:rsid w:val="0062303D"/>
    <w:rsid w:val="00624469"/>
    <w:rsid w:val="0064322F"/>
    <w:rsid w:val="00660862"/>
    <w:rsid w:val="006A38A2"/>
    <w:rsid w:val="006A5C4F"/>
    <w:rsid w:val="006A75BB"/>
    <w:rsid w:val="006D4B62"/>
    <w:rsid w:val="006D5C04"/>
    <w:rsid w:val="00731BAA"/>
    <w:rsid w:val="00734F15"/>
    <w:rsid w:val="00741A82"/>
    <w:rsid w:val="00780A06"/>
    <w:rsid w:val="00782CF6"/>
    <w:rsid w:val="00791CCC"/>
    <w:rsid w:val="007B3748"/>
    <w:rsid w:val="007C52D8"/>
    <w:rsid w:val="007D174C"/>
    <w:rsid w:val="007D2A4B"/>
    <w:rsid w:val="0081253C"/>
    <w:rsid w:val="00815F28"/>
    <w:rsid w:val="0083159A"/>
    <w:rsid w:val="00832A0C"/>
    <w:rsid w:val="0083499D"/>
    <w:rsid w:val="00872F41"/>
    <w:rsid w:val="00886099"/>
    <w:rsid w:val="008902B5"/>
    <w:rsid w:val="008A0A46"/>
    <w:rsid w:val="008C74C0"/>
    <w:rsid w:val="008D78E4"/>
    <w:rsid w:val="008D7DFD"/>
    <w:rsid w:val="008E42EB"/>
    <w:rsid w:val="00921888"/>
    <w:rsid w:val="00931F8E"/>
    <w:rsid w:val="009543CE"/>
    <w:rsid w:val="00970B05"/>
    <w:rsid w:val="00974335"/>
    <w:rsid w:val="00976A64"/>
    <w:rsid w:val="009914C3"/>
    <w:rsid w:val="009B4AD1"/>
    <w:rsid w:val="009B6D1F"/>
    <w:rsid w:val="009C10EF"/>
    <w:rsid w:val="009E3BE7"/>
    <w:rsid w:val="009F4BB2"/>
    <w:rsid w:val="00A52F1D"/>
    <w:rsid w:val="00A537C7"/>
    <w:rsid w:val="00A61D3F"/>
    <w:rsid w:val="00A7065D"/>
    <w:rsid w:val="00A762ED"/>
    <w:rsid w:val="00A95854"/>
    <w:rsid w:val="00AA3AB5"/>
    <w:rsid w:val="00AA5A32"/>
    <w:rsid w:val="00AD262E"/>
    <w:rsid w:val="00B0014D"/>
    <w:rsid w:val="00B1627C"/>
    <w:rsid w:val="00B21100"/>
    <w:rsid w:val="00B2581C"/>
    <w:rsid w:val="00B26571"/>
    <w:rsid w:val="00B35E56"/>
    <w:rsid w:val="00B45CE0"/>
    <w:rsid w:val="00B54AEF"/>
    <w:rsid w:val="00B54C71"/>
    <w:rsid w:val="00B74A26"/>
    <w:rsid w:val="00B7622A"/>
    <w:rsid w:val="00B77C07"/>
    <w:rsid w:val="00B9238C"/>
    <w:rsid w:val="00B96F2B"/>
    <w:rsid w:val="00BA4A91"/>
    <w:rsid w:val="00BA5F1D"/>
    <w:rsid w:val="00BB12F6"/>
    <w:rsid w:val="00BC454C"/>
    <w:rsid w:val="00BC4572"/>
    <w:rsid w:val="00BD2102"/>
    <w:rsid w:val="00BF1030"/>
    <w:rsid w:val="00C0074A"/>
    <w:rsid w:val="00C02567"/>
    <w:rsid w:val="00C03529"/>
    <w:rsid w:val="00C26DA1"/>
    <w:rsid w:val="00C27C4E"/>
    <w:rsid w:val="00C34790"/>
    <w:rsid w:val="00C348F4"/>
    <w:rsid w:val="00C5404C"/>
    <w:rsid w:val="00C55FB0"/>
    <w:rsid w:val="00C61FAB"/>
    <w:rsid w:val="00C6685A"/>
    <w:rsid w:val="00C86B87"/>
    <w:rsid w:val="00CA7FDA"/>
    <w:rsid w:val="00CC0578"/>
    <w:rsid w:val="00CC0AEF"/>
    <w:rsid w:val="00CC4D0E"/>
    <w:rsid w:val="00CC6D8D"/>
    <w:rsid w:val="00CD5720"/>
    <w:rsid w:val="00CF1CC3"/>
    <w:rsid w:val="00CF6E37"/>
    <w:rsid w:val="00D21A78"/>
    <w:rsid w:val="00D359A8"/>
    <w:rsid w:val="00D5440D"/>
    <w:rsid w:val="00D86F19"/>
    <w:rsid w:val="00D87755"/>
    <w:rsid w:val="00DC7531"/>
    <w:rsid w:val="00DD1114"/>
    <w:rsid w:val="00DE72DC"/>
    <w:rsid w:val="00DF1936"/>
    <w:rsid w:val="00E149BC"/>
    <w:rsid w:val="00E14FE8"/>
    <w:rsid w:val="00E340F4"/>
    <w:rsid w:val="00E35133"/>
    <w:rsid w:val="00E35F53"/>
    <w:rsid w:val="00E4731E"/>
    <w:rsid w:val="00E61BD0"/>
    <w:rsid w:val="00E6399B"/>
    <w:rsid w:val="00E72BAF"/>
    <w:rsid w:val="00E74EBA"/>
    <w:rsid w:val="00E77F8C"/>
    <w:rsid w:val="00E804CB"/>
    <w:rsid w:val="00EC174E"/>
    <w:rsid w:val="00EE38B6"/>
    <w:rsid w:val="00EE7E86"/>
    <w:rsid w:val="00EF5564"/>
    <w:rsid w:val="00EF6D78"/>
    <w:rsid w:val="00F004F1"/>
    <w:rsid w:val="00F02F9B"/>
    <w:rsid w:val="00F10839"/>
    <w:rsid w:val="00F3266B"/>
    <w:rsid w:val="00F33184"/>
    <w:rsid w:val="00F35590"/>
    <w:rsid w:val="00F64034"/>
    <w:rsid w:val="00F641C8"/>
    <w:rsid w:val="00F64BE9"/>
    <w:rsid w:val="00F9232B"/>
    <w:rsid w:val="00F940AC"/>
    <w:rsid w:val="00FA0847"/>
    <w:rsid w:val="00FE1863"/>
    <w:rsid w:val="00FE2FDE"/>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4335"/>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paragraph" w:styleId="BalloonText">
    <w:name w:val="Balloon Text"/>
    <w:basedOn w:val="Normal"/>
    <w:link w:val="BalloonTextChar"/>
    <w:uiPriority w:val="99"/>
    <w:semiHidden/>
    <w:unhideWhenUsed/>
    <w:rsid w:val="004B2C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C0A"/>
    <w:rPr>
      <w:rFonts w:ascii="Segoe UI" w:hAnsi="Segoe UI" w:cs="Segoe UI"/>
      <w:sz w:val="18"/>
      <w:szCs w:val="18"/>
    </w:rPr>
  </w:style>
  <w:style w:type="character" w:styleId="UnresolvedMention">
    <w:name w:val="Unresolved Mention"/>
    <w:basedOn w:val="DefaultParagraphFont"/>
    <w:uiPriority w:val="99"/>
    <w:rsid w:val="00A95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ordicsemi.com/thingy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2020-08-17T15:00:00Z</dcterms:created>
  <dcterms:modified xsi:type="dcterms:W3CDTF">2020-08-19T21:53:00Z</dcterms:modified>
</cp:coreProperties>
</file>