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8D17" w14:textId="77777777" w:rsidR="001B5E9E" w:rsidRDefault="001B5E9E" w:rsidP="001B5E9E">
      <w:pPr>
        <w:jc w:val="right"/>
      </w:pPr>
      <w:r>
        <w:rPr>
          <w:b/>
          <w:bCs/>
          <w:noProof/>
        </w:rPr>
        <mc:AlternateContent>
          <mc:Choice Requires="wps">
            <w:drawing>
              <wp:anchor distT="0" distB="0" distL="114300" distR="114300" simplePos="0" relativeHeight="251659264" behindDoc="0" locked="0" layoutInCell="1" allowOverlap="1" wp14:anchorId="5E8BDBE5" wp14:editId="3063D064">
                <wp:simplePos x="0" y="0"/>
                <wp:positionH relativeFrom="margin">
                  <wp:posOffset>1270861</wp:posOffset>
                </wp:positionH>
                <wp:positionV relativeFrom="paragraph">
                  <wp:posOffset>-458703</wp:posOffset>
                </wp:positionV>
                <wp:extent cx="2401557" cy="395334"/>
                <wp:effectExtent l="0" t="0" r="0" b="5080"/>
                <wp:wrapNone/>
                <wp:docPr id="695771084" name="Text Box 1"/>
                <wp:cNvGraphicFramePr/>
                <a:graphic xmlns:a="http://schemas.openxmlformats.org/drawingml/2006/main">
                  <a:graphicData uri="http://schemas.microsoft.com/office/word/2010/wordprocessingShape">
                    <wps:wsp>
                      <wps:cNvSpPr txBox="1"/>
                      <wps:spPr>
                        <a:xfrm>
                          <a:off x="0" y="0"/>
                          <a:ext cx="2401557" cy="395334"/>
                        </a:xfrm>
                        <a:prstGeom prst="rect">
                          <a:avLst/>
                        </a:prstGeom>
                        <a:noFill/>
                        <a:ln w="6350">
                          <a:noFill/>
                        </a:ln>
                      </wps:spPr>
                      <wps:txbx>
                        <w:txbxContent>
                          <w:p w14:paraId="142B127C" w14:textId="35647C13" w:rsidR="001B5E9E" w:rsidRPr="001B5E9E" w:rsidRDefault="001B5E9E" w:rsidP="001B5E9E">
                            <w:pPr>
                              <w:jc w:val="center"/>
                              <w:rPr>
                                <w:rFonts w:ascii="Arabic Typesetting" w:hAnsi="Arabic Typesetting" w:cs="Arabic Typesetting"/>
                                <w:b/>
                                <w:bCs/>
                                <w:color w:val="EE0000"/>
                                <w:sz w:val="48"/>
                                <w:szCs w:val="48"/>
                              </w:rPr>
                            </w:pPr>
                            <w:r w:rsidRPr="001B5E9E">
                              <w:rPr>
                                <w:rFonts w:ascii="Arabic Typesetting" w:hAnsi="Arabic Typesetting" w:cs="Arabic Typesetting"/>
                                <w:b/>
                                <w:bCs/>
                                <w:color w:val="EE0000"/>
                                <w:sz w:val="48"/>
                                <w:szCs w:val="48"/>
                                <w:rtl/>
                              </w:rPr>
                              <w:t>حياة</w:t>
                            </w:r>
                            <w:r w:rsidRPr="001B5E9E">
                              <w:rPr>
                                <w:rFonts w:ascii="Arabic Typesetting" w:hAnsi="Arabic Typesetting" w:cs="Arabic Typesetting"/>
                                <w:b/>
                                <w:bCs/>
                                <w:color w:val="EE0000"/>
                                <w:sz w:val="48"/>
                                <w:szCs w:val="48"/>
                              </w:rPr>
                              <w:t xml:space="preserve"> Haya</w:t>
                            </w:r>
                            <w:r>
                              <w:rPr>
                                <w:rFonts w:ascii="Arabic Typesetting" w:hAnsi="Arabic Typesetting" w:cs="Arabic Typesetting"/>
                                <w:b/>
                                <w:bCs/>
                                <w:color w:val="EE0000"/>
                                <w:sz w:val="48"/>
                                <w:szCs w:val="48"/>
                              </w:rPr>
                              <w:t>t</w:t>
                            </w:r>
                            <w:r w:rsidRPr="001B5E9E">
                              <w:rPr>
                                <w:rFonts w:ascii="Arabic Typesetting" w:hAnsi="Arabic Typesetting" w:cs="Arabic Typesetting"/>
                                <w:b/>
                                <w:bCs/>
                                <w:color w:val="EE0000"/>
                                <w:sz w:val="48"/>
                                <w:szCs w:val="48"/>
                              </w:rPr>
                              <w:t xml:space="preserve"> </w:t>
                            </w:r>
                            <w:r>
                              <w:rPr>
                                <w:rFonts w:ascii="Arabic Typesetting" w:hAnsi="Arabic Typesetting" w:cs="Arabic Typesetting"/>
                                <w:b/>
                                <w:bCs/>
                                <w:color w:val="EE0000"/>
                                <w:sz w:val="48"/>
                                <w:szCs w:val="48"/>
                              </w:rPr>
                              <w:t>-</w:t>
                            </w:r>
                            <w:r w:rsidRPr="001B5E9E">
                              <w:rPr>
                                <w:rFonts w:ascii="Arabic Typesetting" w:hAnsi="Arabic Typesetting" w:cs="Arabic Typesetting"/>
                                <w:b/>
                                <w:bCs/>
                                <w:color w:val="EE0000"/>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BDBE5" id="_x0000_t202" coordsize="21600,21600" o:spt="202" path="m,l,21600r21600,l21600,xe">
                <v:stroke joinstyle="miter"/>
                <v:path gradientshapeok="t" o:connecttype="rect"/>
              </v:shapetype>
              <v:shape id="Text Box 1" o:spid="_x0000_s1026" type="#_x0000_t202" style="position:absolute;margin-left:100.05pt;margin-top:-36.1pt;width:189.1pt;height:31.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A+FwIAACw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" filled="f" stroked="f" strokeweight=".5pt">
                <v:textbox>
                  <w:txbxContent>
                    <w:p w14:paraId="142B127C" w14:textId="35647C13" w:rsidR="001B5E9E" w:rsidRPr="001B5E9E" w:rsidRDefault="001B5E9E" w:rsidP="001B5E9E">
                      <w:pPr>
                        <w:jc w:val="center"/>
                        <w:rPr>
                          <w:rFonts w:ascii="Arabic Typesetting" w:hAnsi="Arabic Typesetting" w:cs="Arabic Typesetting"/>
                          <w:b/>
                          <w:bCs/>
                          <w:color w:val="EE0000"/>
                          <w:sz w:val="48"/>
                          <w:szCs w:val="48"/>
                        </w:rPr>
                      </w:pPr>
                      <w:r w:rsidRPr="001B5E9E">
                        <w:rPr>
                          <w:rFonts w:ascii="Arabic Typesetting" w:hAnsi="Arabic Typesetting" w:cs="Arabic Typesetting"/>
                          <w:b/>
                          <w:bCs/>
                          <w:color w:val="EE0000"/>
                          <w:sz w:val="48"/>
                          <w:szCs w:val="48"/>
                          <w:rtl/>
                        </w:rPr>
                        <w:t>حياة</w:t>
                      </w:r>
                      <w:r w:rsidRPr="001B5E9E">
                        <w:rPr>
                          <w:rFonts w:ascii="Arabic Typesetting" w:hAnsi="Arabic Typesetting" w:cs="Arabic Typesetting"/>
                          <w:b/>
                          <w:bCs/>
                          <w:color w:val="EE0000"/>
                          <w:sz w:val="48"/>
                          <w:szCs w:val="48"/>
                        </w:rPr>
                        <w:t xml:space="preserve"> Haya</w:t>
                      </w:r>
                      <w:r>
                        <w:rPr>
                          <w:rFonts w:ascii="Arabic Typesetting" w:hAnsi="Arabic Typesetting" w:cs="Arabic Typesetting"/>
                          <w:b/>
                          <w:bCs/>
                          <w:color w:val="EE0000"/>
                          <w:sz w:val="48"/>
                          <w:szCs w:val="48"/>
                        </w:rPr>
                        <w:t>t</w:t>
                      </w:r>
                      <w:r w:rsidRPr="001B5E9E">
                        <w:rPr>
                          <w:rFonts w:ascii="Arabic Typesetting" w:hAnsi="Arabic Typesetting" w:cs="Arabic Typesetting"/>
                          <w:b/>
                          <w:bCs/>
                          <w:color w:val="EE0000"/>
                          <w:sz w:val="48"/>
                          <w:szCs w:val="48"/>
                        </w:rPr>
                        <w:t xml:space="preserve"> </w:t>
                      </w:r>
                      <w:r>
                        <w:rPr>
                          <w:rFonts w:ascii="Arabic Typesetting" w:hAnsi="Arabic Typesetting" w:cs="Arabic Typesetting"/>
                          <w:b/>
                          <w:bCs/>
                          <w:color w:val="EE0000"/>
                          <w:sz w:val="48"/>
                          <w:szCs w:val="48"/>
                        </w:rPr>
                        <w:t>-</w:t>
                      </w:r>
                      <w:r w:rsidRPr="001B5E9E">
                        <w:rPr>
                          <w:rFonts w:ascii="Arabic Typesetting" w:hAnsi="Arabic Typesetting" w:cs="Arabic Typesetting"/>
                          <w:b/>
                          <w:bCs/>
                          <w:color w:val="EE0000"/>
                          <w:sz w:val="48"/>
                          <w:szCs w:val="48"/>
                        </w:rPr>
                        <w:t xml:space="preserve"> </w:t>
                      </w:r>
                    </w:p>
                  </w:txbxContent>
                </v:textbox>
                <w10:wrap anchorx="margin"/>
              </v:shape>
            </w:pict>
          </mc:Fallback>
        </mc:AlternateContent>
      </w:r>
      <w:r w:rsidRPr="001B5E9E">
        <w:rPr>
          <w:b/>
          <w:bCs/>
        </w:rPr>
        <w:t>Project Overview</w:t>
      </w:r>
      <w:r w:rsidRPr="001B5E9E">
        <w:br/>
      </w:r>
      <w:r w:rsidRPr="001B5E9E">
        <w:br/>
      </w:r>
      <w:r w:rsidRPr="001B5E9E">
        <w:rPr>
          <w:sz w:val="18"/>
          <w:szCs w:val="18"/>
        </w:rPr>
        <w:t>Hayat is a web-based platform designed to simplify blood donation management by connecting blood donors, patients’ representatives, hospitals, and organizations conducting blood donation campaigns in one centralized platform.</w:t>
      </w:r>
      <w:r w:rsidRPr="001B5E9E">
        <w:rPr>
          <w:sz w:val="18"/>
          <w:szCs w:val="18"/>
        </w:rPr>
        <w:br/>
        <w:t>The platform helps users discover verified blood donation requests and campaigns while allowing hospitals and organizations to manage their needs efficiently. Medical eligibility for blood donation remains the responsibility of healthcare professionals.</w:t>
      </w:r>
      <w:r w:rsidRPr="001B5E9E">
        <w:br/>
      </w:r>
      <w:r w:rsidRPr="001B5E9E">
        <w:br/>
      </w:r>
      <w:r w:rsidRPr="001B5E9E">
        <w:rPr>
          <w:b/>
          <w:bCs/>
        </w:rPr>
        <w:t>Project Structure</w:t>
      </w:r>
    </w:p>
    <w:p w14:paraId="6E09EDD6" w14:textId="03A4CB15" w:rsidR="001B5E9E" w:rsidRDefault="001B5E9E" w:rsidP="001B5E9E">
      <w:pPr>
        <w:jc w:val="right"/>
        <w:rPr>
          <w:sz w:val="18"/>
          <w:szCs w:val="18"/>
        </w:rPr>
      </w:pPr>
      <w:r w:rsidRPr="001B5E9E">
        <w:br/>
      </w:r>
      <w:r w:rsidRPr="001B5E9E">
        <w:rPr>
          <w:b/>
          <w:bCs/>
          <w:sz w:val="18"/>
          <w:szCs w:val="18"/>
        </w:rPr>
        <w:t>Authentication</w:t>
      </w:r>
      <w:r w:rsidRPr="001B5E9E">
        <w:rPr>
          <w:sz w:val="18"/>
          <w:szCs w:val="18"/>
        </w:rPr>
        <w:br/>
        <w:t>Login</w:t>
      </w:r>
      <w:r w:rsidRPr="001B5E9E">
        <w:rPr>
          <w:sz w:val="18"/>
          <w:szCs w:val="18"/>
        </w:rPr>
        <w:br/>
        <w:t>Register</w:t>
      </w:r>
      <w:r w:rsidRPr="001B5E9E">
        <w:rPr>
          <w:sz w:val="18"/>
          <w:szCs w:val="18"/>
        </w:rPr>
        <w:br/>
        <w:t>Account Type Selection</w:t>
      </w:r>
      <w:r w:rsidRPr="001B5E9E">
        <w:rPr>
          <w:sz w:val="18"/>
          <w:szCs w:val="18"/>
        </w:rPr>
        <w:br/>
      </w:r>
      <w:r w:rsidRPr="001B5E9E">
        <w:rPr>
          <w:sz w:val="18"/>
          <w:szCs w:val="18"/>
        </w:rPr>
        <w:br/>
      </w:r>
      <w:r w:rsidRPr="001B5E9E">
        <w:rPr>
          <w:b/>
          <w:bCs/>
          <w:sz w:val="18"/>
          <w:szCs w:val="18"/>
        </w:rPr>
        <w:t>Donor</w:t>
      </w:r>
      <w:r w:rsidRPr="001B5E9E">
        <w:rPr>
          <w:sz w:val="18"/>
          <w:szCs w:val="18"/>
        </w:rPr>
        <w:br/>
        <w:t>Donor Profile</w:t>
      </w:r>
      <w:r w:rsidRPr="001B5E9E">
        <w:rPr>
          <w:sz w:val="18"/>
          <w:szCs w:val="18"/>
        </w:rPr>
        <w:br/>
        <w:t>View Blood Requests</w:t>
      </w:r>
      <w:r w:rsidRPr="001B5E9E">
        <w:rPr>
          <w:sz w:val="18"/>
          <w:szCs w:val="18"/>
        </w:rPr>
        <w:br/>
        <w:t>View Blood Donation Campaigns</w:t>
      </w:r>
      <w:r w:rsidRPr="001B5E9E">
        <w:rPr>
          <w:sz w:val="18"/>
          <w:szCs w:val="18"/>
        </w:rPr>
        <w:br/>
      </w:r>
      <w:r w:rsidRPr="001B5E9E">
        <w:rPr>
          <w:sz w:val="18"/>
          <w:szCs w:val="18"/>
        </w:rPr>
        <w:br/>
      </w:r>
      <w:r w:rsidRPr="001B5E9E">
        <w:rPr>
          <w:b/>
          <w:bCs/>
          <w:sz w:val="18"/>
          <w:szCs w:val="18"/>
        </w:rPr>
        <w:t>Patient Representative</w:t>
      </w:r>
      <w:r w:rsidRPr="001B5E9E">
        <w:rPr>
          <w:sz w:val="18"/>
          <w:szCs w:val="18"/>
        </w:rPr>
        <w:br/>
        <w:t>Create Blood Donation Request</w:t>
      </w:r>
      <w:r w:rsidRPr="001B5E9E">
        <w:rPr>
          <w:sz w:val="18"/>
          <w:szCs w:val="18"/>
        </w:rPr>
        <w:br/>
        <w:t>Manage Requests</w:t>
      </w:r>
      <w:r w:rsidRPr="001B5E9E">
        <w:rPr>
          <w:sz w:val="18"/>
          <w:szCs w:val="18"/>
        </w:rPr>
        <w:br/>
      </w:r>
      <w:r w:rsidRPr="001B5E9E">
        <w:rPr>
          <w:sz w:val="18"/>
          <w:szCs w:val="18"/>
        </w:rPr>
        <w:br/>
      </w:r>
      <w:r w:rsidRPr="001B5E9E">
        <w:rPr>
          <w:b/>
          <w:bCs/>
          <w:sz w:val="18"/>
          <w:szCs w:val="18"/>
        </w:rPr>
        <w:t>Hospital</w:t>
      </w:r>
      <w:r w:rsidRPr="001B5E9E">
        <w:rPr>
          <w:sz w:val="18"/>
          <w:szCs w:val="18"/>
        </w:rPr>
        <w:br/>
        <w:t>Publish Blood Requests</w:t>
      </w:r>
      <w:r w:rsidRPr="001B5E9E">
        <w:rPr>
          <w:sz w:val="18"/>
          <w:szCs w:val="18"/>
        </w:rPr>
        <w:br/>
        <w:t>Manage Blood Requests</w:t>
      </w:r>
      <w:r w:rsidRPr="001B5E9E">
        <w:rPr>
          <w:sz w:val="18"/>
          <w:szCs w:val="18"/>
        </w:rPr>
        <w:br/>
      </w:r>
      <w:r w:rsidRPr="001B5E9E">
        <w:rPr>
          <w:sz w:val="18"/>
          <w:szCs w:val="18"/>
        </w:rPr>
        <w:br/>
      </w:r>
      <w:r w:rsidRPr="001B5E9E">
        <w:rPr>
          <w:b/>
          <w:bCs/>
          <w:sz w:val="18"/>
          <w:szCs w:val="18"/>
        </w:rPr>
        <w:t>Campaign</w:t>
      </w:r>
      <w:r w:rsidRPr="001B5E9E">
        <w:rPr>
          <w:sz w:val="18"/>
          <w:szCs w:val="18"/>
        </w:rPr>
        <w:br/>
        <w:t>Create Blood Donation Campaign</w:t>
      </w:r>
      <w:r w:rsidRPr="001B5E9E">
        <w:rPr>
          <w:sz w:val="18"/>
          <w:szCs w:val="18"/>
        </w:rPr>
        <w:br/>
        <w:t>Manage Campaign Participants</w:t>
      </w:r>
      <w:r w:rsidRPr="001B5E9E">
        <w:rPr>
          <w:sz w:val="18"/>
          <w:szCs w:val="18"/>
        </w:rPr>
        <w:br/>
      </w:r>
      <w:r w:rsidRPr="001B5E9E">
        <w:rPr>
          <w:sz w:val="18"/>
          <w:szCs w:val="18"/>
        </w:rPr>
        <w:br/>
      </w:r>
      <w:r w:rsidRPr="001B5E9E">
        <w:rPr>
          <w:b/>
          <w:bCs/>
          <w:sz w:val="18"/>
          <w:szCs w:val="18"/>
        </w:rPr>
        <w:t>Shared Components</w:t>
      </w:r>
      <w:r w:rsidRPr="001B5E9E">
        <w:rPr>
          <w:sz w:val="18"/>
          <w:szCs w:val="18"/>
        </w:rPr>
        <w:br/>
        <w:t>Navigation Bar</w:t>
      </w:r>
      <w:r w:rsidRPr="001B5E9E">
        <w:rPr>
          <w:sz w:val="18"/>
          <w:szCs w:val="18"/>
        </w:rPr>
        <w:br/>
        <w:t>Footer</w:t>
      </w:r>
      <w:r w:rsidRPr="001B5E9E">
        <w:rPr>
          <w:sz w:val="18"/>
          <w:szCs w:val="18"/>
        </w:rPr>
        <w:br/>
        <w:t>Buttons</w:t>
      </w:r>
      <w:r w:rsidRPr="001B5E9E">
        <w:rPr>
          <w:sz w:val="18"/>
          <w:szCs w:val="18"/>
        </w:rPr>
        <w:br/>
        <w:t>Forms</w:t>
      </w:r>
      <w:r w:rsidRPr="001B5E9E">
        <w:rPr>
          <w:sz w:val="18"/>
          <w:szCs w:val="18"/>
        </w:rPr>
        <w:br/>
        <w:t>Cards</w:t>
      </w:r>
      <w:r w:rsidRPr="001B5E9E">
        <w:rPr>
          <w:sz w:val="18"/>
          <w:szCs w:val="18"/>
        </w:rPr>
        <w:br/>
        <w:t>Notifications</w:t>
      </w:r>
    </w:p>
    <w:p w14:paraId="6B194FDE" w14:textId="77777777" w:rsidR="001B5E9E" w:rsidRDefault="001B5E9E" w:rsidP="001B5E9E">
      <w:pPr>
        <w:jc w:val="right"/>
        <w:rPr>
          <w:sz w:val="18"/>
          <w:szCs w:val="18"/>
        </w:rPr>
      </w:pPr>
    </w:p>
    <w:p w14:paraId="53F6A431" w14:textId="0E665D99" w:rsidR="001B5E9E" w:rsidRPr="001B5E9E" w:rsidRDefault="001B5E9E" w:rsidP="001B5E9E">
      <w:pPr>
        <w:jc w:val="right"/>
        <w:rPr>
          <w:b/>
          <w:bCs/>
        </w:rPr>
      </w:pPr>
      <w:r w:rsidRPr="001B5E9E">
        <w:rPr>
          <w:b/>
          <w:bCs/>
        </w:rPr>
        <w:t>Technologies &amp; AI Tools Used</w:t>
      </w:r>
      <w:r w:rsidRPr="001B5E9E">
        <w:rPr>
          <w:b/>
          <w:bCs/>
        </w:rPr>
        <w:br/>
      </w:r>
      <w:r w:rsidRPr="001B5E9E">
        <w:rPr>
          <w:b/>
          <w:bCs/>
        </w:rPr>
        <w:br/>
      </w:r>
      <w:r w:rsidRPr="001B5E9E">
        <w:rPr>
          <w:b/>
          <w:bCs/>
          <w:sz w:val="18"/>
          <w:szCs w:val="18"/>
        </w:rPr>
        <w:t>Technologies</w:t>
      </w:r>
      <w:r w:rsidRPr="001B5E9E">
        <w:rPr>
          <w:sz w:val="20"/>
          <w:szCs w:val="20"/>
        </w:rPr>
        <w:br/>
      </w:r>
      <w:r w:rsidRPr="001B5E9E">
        <w:rPr>
          <w:sz w:val="18"/>
          <w:szCs w:val="18"/>
        </w:rPr>
        <w:t>HTML</w:t>
      </w:r>
      <w:r w:rsidRPr="001B5E9E">
        <w:rPr>
          <w:sz w:val="18"/>
          <w:szCs w:val="18"/>
        </w:rPr>
        <w:br/>
        <w:t>CSS</w:t>
      </w:r>
      <w:r w:rsidRPr="001B5E9E">
        <w:rPr>
          <w:sz w:val="18"/>
          <w:szCs w:val="18"/>
        </w:rPr>
        <w:br/>
        <w:t>JavaScript</w:t>
      </w:r>
      <w:r w:rsidRPr="001B5E9E">
        <w:rPr>
          <w:b/>
          <w:bCs/>
        </w:rPr>
        <w:br/>
      </w:r>
      <w:r w:rsidRPr="001B5E9E">
        <w:rPr>
          <w:b/>
          <w:bCs/>
        </w:rPr>
        <w:br/>
      </w:r>
      <w:r w:rsidRPr="001B5E9E">
        <w:rPr>
          <w:b/>
          <w:bCs/>
          <w:sz w:val="18"/>
          <w:szCs w:val="18"/>
        </w:rPr>
        <w:t>AI Tools</w:t>
      </w:r>
      <w:r w:rsidRPr="001B5E9E">
        <w:rPr>
          <w:b/>
          <w:bCs/>
          <w:sz w:val="18"/>
          <w:szCs w:val="18"/>
        </w:rPr>
        <w:br/>
      </w:r>
      <w:r w:rsidRPr="001B5E9E">
        <w:rPr>
          <w:sz w:val="18"/>
          <w:szCs w:val="18"/>
        </w:rPr>
        <w:t>ChatG</w:t>
      </w:r>
      <w:r>
        <w:rPr>
          <w:sz w:val="18"/>
          <w:szCs w:val="18"/>
        </w:rPr>
        <w:t xml:space="preserve">PT - </w:t>
      </w:r>
      <w:r w:rsidR="00FD0749">
        <w:rPr>
          <w:sz w:val="18"/>
          <w:szCs w:val="18"/>
        </w:rPr>
        <w:t>Replit</w:t>
      </w:r>
    </w:p>
    <w:p w14:paraId="3FDDA8F6" w14:textId="7B43F99E" w:rsidR="001B5E9E" w:rsidRDefault="001B5E9E" w:rsidP="001B5E9E">
      <w:pPr>
        <w:jc w:val="right"/>
        <w:rPr>
          <w:sz w:val="18"/>
          <w:szCs w:val="18"/>
        </w:rPr>
      </w:pPr>
      <w:r w:rsidRPr="001B5E9E">
        <w:rPr>
          <w:b/>
          <w:bCs/>
        </w:rPr>
        <w:lastRenderedPageBreak/>
        <w:t>Installation &amp; Run Instructions</w:t>
      </w:r>
      <w:r w:rsidRPr="001B5E9E">
        <w:rPr>
          <w:sz w:val="18"/>
          <w:szCs w:val="18"/>
        </w:rPr>
        <w:br/>
      </w:r>
      <w:r w:rsidRPr="001B5E9E">
        <w:rPr>
          <w:sz w:val="18"/>
          <w:szCs w:val="18"/>
        </w:rPr>
        <w:br/>
        <w:t>Open the application in your browser.</w:t>
      </w:r>
      <w:r w:rsidRPr="001B5E9E">
        <w:rPr>
          <w:sz w:val="18"/>
          <w:szCs w:val="18"/>
        </w:rPr>
        <w:br/>
      </w:r>
      <w:r w:rsidRPr="001B5E9E">
        <w:rPr>
          <w:sz w:val="18"/>
          <w:szCs w:val="18"/>
        </w:rPr>
        <w:br/>
      </w:r>
      <w:r w:rsidRPr="001B5E9E">
        <w:rPr>
          <w:sz w:val="22"/>
          <w:szCs w:val="22"/>
        </w:rPr>
        <w:br/>
      </w:r>
      <w:r w:rsidRPr="001B5E9E">
        <w:rPr>
          <w:b/>
          <w:bCs/>
        </w:rPr>
        <w:t>How to Use the Application</w:t>
      </w:r>
      <w:r w:rsidRPr="001B5E9E">
        <w:rPr>
          <w:sz w:val="18"/>
          <w:szCs w:val="18"/>
        </w:rPr>
        <w:br/>
      </w:r>
      <w:r w:rsidRPr="001B5E9E">
        <w:rPr>
          <w:sz w:val="18"/>
          <w:szCs w:val="18"/>
        </w:rPr>
        <w:br/>
      </w:r>
      <w:r w:rsidRPr="001B5E9E">
        <w:rPr>
          <w:b/>
          <w:bCs/>
          <w:sz w:val="18"/>
          <w:szCs w:val="18"/>
        </w:rPr>
        <w:t>Donor</w:t>
      </w:r>
      <w:r w:rsidRPr="001B5E9E">
        <w:rPr>
          <w:sz w:val="18"/>
          <w:szCs w:val="18"/>
        </w:rPr>
        <w:br/>
      </w:r>
      <w:r w:rsidRPr="001B5E9E">
        <w:rPr>
          <w:sz w:val="18"/>
          <w:szCs w:val="18"/>
        </w:rPr>
        <w:br/>
        <w:t>Register as a blood donor.</w:t>
      </w:r>
      <w:r w:rsidRPr="001B5E9E">
        <w:rPr>
          <w:sz w:val="18"/>
          <w:szCs w:val="18"/>
        </w:rPr>
        <w:br/>
        <w:t>View available blood donation requests.</w:t>
      </w:r>
      <w:r w:rsidRPr="001B5E9E">
        <w:rPr>
          <w:sz w:val="18"/>
          <w:szCs w:val="18"/>
        </w:rPr>
        <w:br/>
        <w:t>Browse voluntary donation campaigns.</w:t>
      </w:r>
      <w:r w:rsidRPr="001B5E9E">
        <w:rPr>
          <w:sz w:val="18"/>
          <w:szCs w:val="18"/>
        </w:rPr>
        <w:br/>
        <w:t>Express willingness to donate.</w:t>
      </w:r>
      <w:r w:rsidRPr="001B5E9E">
        <w:rPr>
          <w:sz w:val="18"/>
          <w:szCs w:val="18"/>
        </w:rPr>
        <w:br/>
      </w:r>
      <w:r w:rsidRPr="001B5E9E">
        <w:rPr>
          <w:sz w:val="18"/>
          <w:szCs w:val="18"/>
        </w:rPr>
        <w:br/>
      </w:r>
      <w:r w:rsidRPr="001B5E9E">
        <w:rPr>
          <w:b/>
          <w:bCs/>
          <w:sz w:val="18"/>
          <w:szCs w:val="18"/>
        </w:rPr>
        <w:t>Patient Representative</w:t>
      </w:r>
      <w:r w:rsidRPr="001B5E9E">
        <w:rPr>
          <w:sz w:val="18"/>
          <w:szCs w:val="18"/>
        </w:rPr>
        <w:br/>
      </w:r>
      <w:r w:rsidRPr="001B5E9E">
        <w:rPr>
          <w:sz w:val="18"/>
          <w:szCs w:val="18"/>
        </w:rPr>
        <w:br/>
        <w:t>Create a blood donation request.</w:t>
      </w:r>
      <w:r w:rsidRPr="001B5E9E">
        <w:rPr>
          <w:sz w:val="18"/>
          <w:szCs w:val="18"/>
        </w:rPr>
        <w:br/>
        <w:t>View and manage submitted requests.</w:t>
      </w:r>
      <w:r w:rsidRPr="001B5E9E">
        <w:rPr>
          <w:sz w:val="18"/>
          <w:szCs w:val="18"/>
        </w:rPr>
        <w:br/>
      </w:r>
      <w:r w:rsidRPr="001B5E9E">
        <w:rPr>
          <w:sz w:val="18"/>
          <w:szCs w:val="18"/>
        </w:rPr>
        <w:br/>
      </w:r>
      <w:r w:rsidRPr="001B5E9E">
        <w:rPr>
          <w:b/>
          <w:bCs/>
          <w:sz w:val="18"/>
          <w:szCs w:val="18"/>
        </w:rPr>
        <w:t>Hospital</w:t>
      </w:r>
      <w:r w:rsidRPr="001B5E9E">
        <w:rPr>
          <w:sz w:val="18"/>
          <w:szCs w:val="18"/>
        </w:rPr>
        <w:br/>
      </w:r>
      <w:r w:rsidRPr="001B5E9E">
        <w:rPr>
          <w:sz w:val="18"/>
          <w:szCs w:val="18"/>
        </w:rPr>
        <w:br/>
        <w:t>Publish blood shortage requests.</w:t>
      </w:r>
      <w:r w:rsidRPr="001B5E9E">
        <w:rPr>
          <w:sz w:val="18"/>
          <w:szCs w:val="18"/>
        </w:rPr>
        <w:br/>
        <w:t>Manage donation requests.</w:t>
      </w:r>
      <w:r w:rsidRPr="001B5E9E">
        <w:rPr>
          <w:sz w:val="18"/>
          <w:szCs w:val="18"/>
        </w:rPr>
        <w:br/>
        <w:t>Update request status.</w:t>
      </w:r>
      <w:r w:rsidRPr="001B5E9E">
        <w:rPr>
          <w:sz w:val="18"/>
          <w:szCs w:val="18"/>
        </w:rPr>
        <w:br/>
      </w:r>
      <w:r w:rsidRPr="001B5E9E">
        <w:rPr>
          <w:sz w:val="18"/>
          <w:szCs w:val="18"/>
        </w:rPr>
        <w:br/>
      </w:r>
      <w:r w:rsidRPr="001B5E9E">
        <w:rPr>
          <w:b/>
          <w:bCs/>
          <w:sz w:val="18"/>
          <w:szCs w:val="18"/>
        </w:rPr>
        <w:t>Organization / Campaign</w:t>
      </w:r>
      <w:r w:rsidRPr="001B5E9E">
        <w:rPr>
          <w:sz w:val="18"/>
          <w:szCs w:val="18"/>
        </w:rPr>
        <w:br/>
      </w:r>
      <w:r w:rsidRPr="001B5E9E">
        <w:rPr>
          <w:sz w:val="18"/>
          <w:szCs w:val="18"/>
        </w:rPr>
        <w:br/>
        <w:t>Create blood donation campaigns.</w:t>
      </w:r>
      <w:r w:rsidRPr="001B5E9E">
        <w:rPr>
          <w:sz w:val="18"/>
          <w:szCs w:val="18"/>
        </w:rPr>
        <w:br/>
        <w:t>Manage campaign details.</w:t>
      </w:r>
      <w:r w:rsidRPr="001B5E9E">
        <w:rPr>
          <w:sz w:val="18"/>
          <w:szCs w:val="18"/>
        </w:rPr>
        <w:br/>
        <w:t>View volunteer registrations.</w:t>
      </w:r>
      <w:r w:rsidRPr="001B5E9E">
        <w:rPr>
          <w:sz w:val="18"/>
          <w:szCs w:val="18"/>
        </w:rPr>
        <w:br/>
      </w:r>
      <w:r w:rsidRPr="001B5E9E">
        <w:rPr>
          <w:sz w:val="18"/>
          <w:szCs w:val="18"/>
        </w:rPr>
        <w:br/>
      </w:r>
      <w:r w:rsidRPr="001B5E9E">
        <w:rPr>
          <w:b/>
          <w:bCs/>
        </w:rPr>
        <w:t>Future Improvements</w:t>
      </w:r>
      <w:r w:rsidRPr="001B5E9E">
        <w:rPr>
          <w:sz w:val="18"/>
          <w:szCs w:val="18"/>
        </w:rPr>
        <w:br/>
      </w:r>
      <w:r w:rsidRPr="001B5E9E">
        <w:rPr>
          <w:sz w:val="18"/>
          <w:szCs w:val="18"/>
        </w:rPr>
        <w:br/>
        <w:t>Mobile application support.</w:t>
      </w:r>
      <w:r w:rsidRPr="001B5E9E">
        <w:rPr>
          <w:sz w:val="18"/>
          <w:szCs w:val="18"/>
        </w:rPr>
        <w:br/>
        <w:t>Push notifications.</w:t>
      </w:r>
      <w:r w:rsidRPr="001B5E9E">
        <w:rPr>
          <w:sz w:val="18"/>
          <w:szCs w:val="18"/>
        </w:rPr>
        <w:br/>
        <w:t>Appointment booking.</w:t>
      </w:r>
      <w:r w:rsidRPr="001B5E9E">
        <w:rPr>
          <w:sz w:val="18"/>
          <w:szCs w:val="18"/>
        </w:rPr>
        <w:br/>
        <w:t>Interactive maps.</w:t>
      </w:r>
      <w:r w:rsidRPr="001B5E9E">
        <w:rPr>
          <w:sz w:val="18"/>
          <w:szCs w:val="18"/>
        </w:rPr>
        <w:br/>
        <w:t>Multi-language support.</w:t>
      </w:r>
      <w:r w:rsidRPr="001B5E9E">
        <w:rPr>
          <w:sz w:val="18"/>
          <w:szCs w:val="18"/>
        </w:rPr>
        <w:br/>
        <w:t>Hospital system integration.</w:t>
      </w:r>
      <w:r w:rsidRPr="001B5E9E">
        <w:rPr>
          <w:sz w:val="18"/>
          <w:szCs w:val="18"/>
        </w:rPr>
        <w:br/>
        <w:t>Dashboard and analytics.</w:t>
      </w:r>
    </w:p>
    <w:p w14:paraId="7BD02FBE" w14:textId="77777777" w:rsidR="00527157" w:rsidRDefault="00527157" w:rsidP="001B5E9E">
      <w:pPr>
        <w:jc w:val="right"/>
        <w:rPr>
          <w:sz w:val="18"/>
          <w:szCs w:val="18"/>
        </w:rPr>
      </w:pPr>
    </w:p>
    <w:p w14:paraId="1927F722" w14:textId="325D0817" w:rsidR="00527157" w:rsidRPr="001B5E9E" w:rsidRDefault="00527157" w:rsidP="00527157">
      <w:pPr>
        <w:jc w:val="right"/>
        <w:rPr>
          <w:sz w:val="18"/>
          <w:szCs w:val="18"/>
        </w:rPr>
      </w:pPr>
      <w:hyperlink r:id="rId4" w:history="1">
        <w:r w:rsidRPr="00527157">
          <w:rPr>
            <w:rStyle w:val="Hyperlink"/>
            <w:sz w:val="18"/>
            <w:szCs w:val="18"/>
          </w:rPr>
          <w:t>https://github.com/SDAIAAcademy</w:t>
        </w:r>
      </w:hyperlink>
    </w:p>
    <w:p w14:paraId="61C6AE7F" w14:textId="77777777" w:rsidR="001B5E9E" w:rsidRPr="001B5E9E" w:rsidRDefault="001B5E9E" w:rsidP="001B5E9E">
      <w:pPr>
        <w:jc w:val="right"/>
        <w:rPr>
          <w:b/>
          <w:bCs/>
        </w:rPr>
      </w:pPr>
    </w:p>
    <w:p w14:paraId="1B68E3C4" w14:textId="77777777" w:rsidR="00C73088" w:rsidRDefault="00C73088" w:rsidP="001B5E9E">
      <w:pPr>
        <w:jc w:val="right"/>
      </w:pPr>
    </w:p>
    <w:sectPr w:rsidR="00C73088" w:rsidSect="001C4EEC">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9E"/>
    <w:rsid w:val="001B5E9E"/>
    <w:rsid w:val="001C4EEC"/>
    <w:rsid w:val="003D4CBC"/>
    <w:rsid w:val="00495E39"/>
    <w:rsid w:val="00527157"/>
    <w:rsid w:val="00740A71"/>
    <w:rsid w:val="008F488E"/>
    <w:rsid w:val="00C73088"/>
    <w:rsid w:val="00FC6EDE"/>
    <w:rsid w:val="00FD0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1C0E"/>
  <w15:chartTrackingRefBased/>
  <w15:docId w15:val="{1F234988-67CB-47BC-AC3E-7C345FC5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B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E9E"/>
    <w:rPr>
      <w:rFonts w:eastAsiaTheme="majorEastAsia" w:cstheme="majorBidi"/>
      <w:color w:val="272727" w:themeColor="text1" w:themeTint="D8"/>
    </w:rPr>
  </w:style>
  <w:style w:type="paragraph" w:styleId="Title">
    <w:name w:val="Title"/>
    <w:basedOn w:val="Normal"/>
    <w:next w:val="Normal"/>
    <w:link w:val="TitleChar"/>
    <w:uiPriority w:val="10"/>
    <w:qFormat/>
    <w:rsid w:val="001B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E9E"/>
    <w:pPr>
      <w:spacing w:before="160"/>
      <w:jc w:val="center"/>
    </w:pPr>
    <w:rPr>
      <w:i/>
      <w:iCs/>
      <w:color w:val="404040" w:themeColor="text1" w:themeTint="BF"/>
    </w:rPr>
  </w:style>
  <w:style w:type="character" w:customStyle="1" w:styleId="QuoteChar">
    <w:name w:val="Quote Char"/>
    <w:basedOn w:val="DefaultParagraphFont"/>
    <w:link w:val="Quote"/>
    <w:uiPriority w:val="29"/>
    <w:rsid w:val="001B5E9E"/>
    <w:rPr>
      <w:i/>
      <w:iCs/>
      <w:color w:val="404040" w:themeColor="text1" w:themeTint="BF"/>
    </w:rPr>
  </w:style>
  <w:style w:type="paragraph" w:styleId="ListParagraph">
    <w:name w:val="List Paragraph"/>
    <w:basedOn w:val="Normal"/>
    <w:uiPriority w:val="34"/>
    <w:qFormat/>
    <w:rsid w:val="001B5E9E"/>
    <w:pPr>
      <w:ind w:left="720"/>
      <w:contextualSpacing/>
    </w:pPr>
  </w:style>
  <w:style w:type="character" w:styleId="IntenseEmphasis">
    <w:name w:val="Intense Emphasis"/>
    <w:basedOn w:val="DefaultParagraphFont"/>
    <w:uiPriority w:val="21"/>
    <w:qFormat/>
    <w:rsid w:val="001B5E9E"/>
    <w:rPr>
      <w:i/>
      <w:iCs/>
      <w:color w:val="0F4761" w:themeColor="accent1" w:themeShade="BF"/>
    </w:rPr>
  </w:style>
  <w:style w:type="paragraph" w:styleId="IntenseQuote">
    <w:name w:val="Intense Quote"/>
    <w:basedOn w:val="Normal"/>
    <w:next w:val="Normal"/>
    <w:link w:val="IntenseQuoteChar"/>
    <w:uiPriority w:val="30"/>
    <w:qFormat/>
    <w:rsid w:val="001B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E9E"/>
    <w:rPr>
      <w:i/>
      <w:iCs/>
      <w:color w:val="0F4761" w:themeColor="accent1" w:themeShade="BF"/>
    </w:rPr>
  </w:style>
  <w:style w:type="character" w:styleId="IntenseReference">
    <w:name w:val="Intense Reference"/>
    <w:basedOn w:val="DefaultParagraphFont"/>
    <w:uiPriority w:val="32"/>
    <w:qFormat/>
    <w:rsid w:val="001B5E9E"/>
    <w:rPr>
      <w:b/>
      <w:bCs/>
      <w:smallCaps/>
      <w:color w:val="0F4761" w:themeColor="accent1" w:themeShade="BF"/>
      <w:spacing w:val="5"/>
    </w:rPr>
  </w:style>
  <w:style w:type="character" w:styleId="Hyperlink">
    <w:name w:val="Hyperlink"/>
    <w:basedOn w:val="DefaultParagraphFont"/>
    <w:uiPriority w:val="99"/>
    <w:unhideWhenUsed/>
    <w:rsid w:val="00527157"/>
    <w:rPr>
      <w:color w:val="467886" w:themeColor="hyperlink"/>
      <w:u w:val="single"/>
    </w:rPr>
  </w:style>
  <w:style w:type="character" w:styleId="UnresolvedMention">
    <w:name w:val="Unresolved Mention"/>
    <w:basedOn w:val="DefaultParagraphFont"/>
    <w:uiPriority w:val="99"/>
    <w:semiHidden/>
    <w:unhideWhenUsed/>
    <w:rsid w:val="00527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DAIA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شيخة حمد عبدالعزيز بن شبرين</dc:creator>
  <cp:keywords/>
  <dc:description/>
  <cp:lastModifiedBy>شيخة حمد عبدالعزيز بن شبرين</cp:lastModifiedBy>
  <cp:revision>3</cp:revision>
  <dcterms:created xsi:type="dcterms:W3CDTF">2026-08-05T09:37:00Z</dcterms:created>
  <dcterms:modified xsi:type="dcterms:W3CDTF">2026-08-05T10:26:00Z</dcterms:modified>
</cp:coreProperties>
</file>