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27752" w14:textId="53643F9F" w:rsidR="00FD5FC8" w:rsidRDefault="00FD5FC8" w:rsidP="00FD5FC8">
      <w:r>
        <w:t>Questions</w:t>
      </w:r>
    </w:p>
    <w:p w14:paraId="55256F08" w14:textId="41C4EDBE" w:rsidR="00FD5FC8" w:rsidRPr="00C27DA1" w:rsidRDefault="00FD5FC8" w:rsidP="00FD5FC8">
      <w:r w:rsidRPr="00C27DA1">
        <w:t>1)-</w:t>
      </w:r>
    </w:p>
    <w:p w14:paraId="0F17BB5E" w14:textId="31673B2C" w:rsidR="0080581C" w:rsidRPr="00C27DA1" w:rsidRDefault="00FD5FC8" w:rsidP="0080581C">
      <w:r w:rsidRPr="00C27DA1">
        <w:t>2)-</w:t>
      </w:r>
      <w:r w:rsidR="0080581C" w:rsidRPr="00C27DA1">
        <w:t>a)-</w:t>
      </w:r>
    </w:p>
    <w:p w14:paraId="1CB8C161" w14:textId="77777777" w:rsidR="00461F59" w:rsidRPr="00C27DA1" w:rsidRDefault="00FD5FC8" w:rsidP="00A90B7A">
      <w:pPr>
        <w:pStyle w:val="ListParagraph"/>
        <w:numPr>
          <w:ilvl w:val="0"/>
          <w:numId w:val="5"/>
        </w:numPr>
        <w:rPr>
          <w:rFonts w:asciiTheme="majorHAnsi" w:hAnsiTheme="majorHAnsi"/>
          <w:noProof/>
        </w:rPr>
      </w:pPr>
      <w:r w:rsidRPr="00C27DA1">
        <w:rPr>
          <w:rFonts w:asciiTheme="majorHAnsi" w:hAnsiTheme="majorHAnsi"/>
        </w:rPr>
        <w:t>The S</w:t>
      </w:r>
      <w:r w:rsidR="00A90B7A" w:rsidRPr="00C27DA1">
        <w:rPr>
          <w:rFonts w:asciiTheme="majorHAnsi" w:hAnsiTheme="majorHAnsi"/>
        </w:rPr>
        <w:t>U</w:t>
      </w:r>
      <w:r w:rsidRPr="00C27DA1">
        <w:rPr>
          <w:rFonts w:asciiTheme="majorHAnsi" w:hAnsiTheme="majorHAnsi"/>
        </w:rPr>
        <w:t xml:space="preserve"> Stock or </w:t>
      </w:r>
      <w:r w:rsidR="00A90B7A" w:rsidRPr="00C27DA1">
        <w:rPr>
          <w:rFonts w:asciiTheme="majorHAnsi" w:hAnsiTheme="majorHAnsi"/>
        </w:rPr>
        <w:t>Suncor Energy is an integrated energy company headquartered in Canada.</w:t>
      </w:r>
      <w:r w:rsidRPr="00C27DA1">
        <w:rPr>
          <w:rFonts w:asciiTheme="majorHAnsi" w:hAnsiTheme="majorHAnsi"/>
        </w:rPr>
        <w:t>S</w:t>
      </w:r>
      <w:r w:rsidR="00A90B7A" w:rsidRPr="00C27DA1">
        <w:rPr>
          <w:rFonts w:asciiTheme="majorHAnsi" w:hAnsiTheme="majorHAnsi"/>
        </w:rPr>
        <w:t>U</w:t>
      </w:r>
      <w:r w:rsidRPr="00C27DA1">
        <w:rPr>
          <w:rFonts w:asciiTheme="majorHAnsi" w:hAnsiTheme="majorHAnsi"/>
        </w:rPr>
        <w:t xml:space="preserve"> is classified under the </w:t>
      </w:r>
      <w:r w:rsidR="00A90B7A" w:rsidRPr="00C27DA1">
        <w:rPr>
          <w:rFonts w:asciiTheme="majorHAnsi" w:hAnsiTheme="majorHAnsi"/>
        </w:rPr>
        <w:t>energy sector</w:t>
      </w:r>
      <w:r w:rsidRPr="00C27DA1">
        <w:rPr>
          <w:rFonts w:asciiTheme="majorHAnsi" w:hAnsiTheme="majorHAnsi"/>
        </w:rPr>
        <w:t>.</w:t>
      </w:r>
      <w:r w:rsidRPr="00C27DA1">
        <w:rPr>
          <w:rFonts w:asciiTheme="majorHAnsi" w:hAnsiTheme="majorHAnsi"/>
          <w:noProof/>
        </w:rPr>
        <w:t xml:space="preserve"> </w:t>
      </w:r>
      <w:r w:rsidR="00065193" w:rsidRPr="00C27DA1">
        <w:rPr>
          <w:rFonts w:asciiTheme="majorHAnsi" w:hAnsiTheme="majorHAnsi"/>
          <w:noProof/>
        </w:rPr>
        <w:t>S</w:t>
      </w:r>
      <w:r w:rsidR="00461F59" w:rsidRPr="00C27DA1">
        <w:rPr>
          <w:rFonts w:asciiTheme="majorHAnsi" w:hAnsiTheme="majorHAnsi"/>
          <w:noProof/>
        </w:rPr>
        <w:t>U</w:t>
      </w:r>
      <w:r w:rsidR="00065193" w:rsidRPr="00C27DA1">
        <w:rPr>
          <w:rFonts w:asciiTheme="majorHAnsi" w:hAnsiTheme="majorHAnsi"/>
          <w:noProof/>
        </w:rPr>
        <w:t xml:space="preserve"> operates in the industry of</w:t>
      </w:r>
      <w:r w:rsidR="00A90B7A" w:rsidRPr="00C27DA1">
        <w:rPr>
          <w:rFonts w:asciiTheme="majorHAnsi" w:hAnsiTheme="majorHAnsi"/>
          <w:noProof/>
        </w:rPr>
        <w:t xml:space="preserve"> Oil and Gas Integrated</w:t>
      </w:r>
      <w:r w:rsidR="00065193" w:rsidRPr="00C27DA1">
        <w:rPr>
          <w:rFonts w:asciiTheme="majorHAnsi" w:hAnsiTheme="majorHAnsi"/>
          <w:noProof/>
        </w:rPr>
        <w:t>.</w:t>
      </w:r>
      <w:r w:rsidR="00461F59" w:rsidRPr="00C27DA1">
        <w:rPr>
          <w:rFonts w:asciiTheme="majorHAnsi" w:hAnsiTheme="majorHAnsi" w:cs="Segoe UI"/>
          <w:color w:val="0D0D0D"/>
          <w:shd w:val="clear" w:color="auto" w:fill="FFFFFF"/>
        </w:rPr>
        <w:t xml:space="preserve"> It is involved in the exploration, production, refining, and marketing of petroleum products. As an integrated energy company, Suncor engages in activities ranging from upstream exploration and production of crude oil and natural gas to downstream refining and marketing of refined products. It operates in various regions including Canada, the United States, and internationally. </w:t>
      </w:r>
    </w:p>
    <w:p w14:paraId="041267C3" w14:textId="7F4EDEAA" w:rsidR="00C27DA1" w:rsidRPr="00C27DA1" w:rsidRDefault="00461F59" w:rsidP="00C27DA1">
      <w:pPr>
        <w:pStyle w:val="ListParagraph"/>
        <w:rPr>
          <w:rFonts w:asciiTheme="majorHAnsi" w:hAnsiTheme="majorHAnsi" w:cs="Segoe UI"/>
          <w:color w:val="0D0D0D"/>
          <w:shd w:val="clear" w:color="auto" w:fill="FFFFFF"/>
        </w:rPr>
      </w:pPr>
      <w:r w:rsidRPr="00C27DA1">
        <w:rPr>
          <w:rFonts w:asciiTheme="majorHAnsi" w:hAnsiTheme="majorHAnsi" w:cs="Segoe UI"/>
          <w:color w:val="0D0D0D"/>
          <w:shd w:val="clear" w:color="auto" w:fill="FFFFFF"/>
        </w:rPr>
        <w:t xml:space="preserve">The performance of Suncor Energy stock is influenced by factors such as oil and gas prices, production levels, refining margins, environmental regulations, and global energy demand </w:t>
      </w:r>
      <w:r w:rsidR="00C27DA1" w:rsidRPr="00C27DA1">
        <w:rPr>
          <w:rFonts w:asciiTheme="majorHAnsi" w:hAnsiTheme="majorHAnsi" w:cs="Segoe UI"/>
          <w:color w:val="0D0D0D"/>
          <w:shd w:val="clear" w:color="auto" w:fill="FFFFFF"/>
        </w:rPr>
        <w:t>trends.</w:t>
      </w:r>
    </w:p>
    <w:p w14:paraId="73767333" w14:textId="454F08D3" w:rsidR="0080581C" w:rsidRPr="00C27DA1" w:rsidRDefault="00A90B7A" w:rsidP="00C27DA1">
      <w:pPr>
        <w:pStyle w:val="ListParagraph"/>
        <w:rPr>
          <w:rFonts w:asciiTheme="majorHAnsi" w:hAnsiTheme="majorHAnsi"/>
          <w:noProof/>
        </w:rPr>
      </w:pPr>
      <w:r w:rsidRPr="00C27DA1">
        <w:rPr>
          <w:rFonts w:asciiTheme="majorHAnsi" w:hAnsiTheme="majorHAnsi"/>
          <w:noProof/>
        </w:rPr>
        <w:t>This stock has known a massive increase the market value since 1984.</w:t>
      </w:r>
      <w:r w:rsidR="00AE039A" w:rsidRPr="00C27DA1">
        <w:rPr>
          <w:rFonts w:asciiTheme="majorHAnsi" w:hAnsiTheme="majorHAnsi"/>
          <w:noProof/>
        </w:rPr>
        <w:t xml:space="preserve"> </w:t>
      </w:r>
      <w:r w:rsidR="00461F59" w:rsidRPr="00C27DA1">
        <w:rPr>
          <w:rFonts w:asciiTheme="majorHAnsi" w:hAnsiTheme="majorHAnsi"/>
          <w:noProof/>
        </w:rPr>
        <w:t xml:space="preserve">This can be explained but the increased consumption of oil and gas by vehicle owners, trains, and buses for public transportation purposes, </w:t>
      </w:r>
      <w:r w:rsidR="002E6C2A" w:rsidRPr="00C27DA1">
        <w:rPr>
          <w:rFonts w:asciiTheme="majorHAnsi" w:hAnsiTheme="majorHAnsi"/>
          <w:noProof/>
        </w:rPr>
        <w:t>which</w:t>
      </w:r>
      <w:r w:rsidR="00461F59" w:rsidRPr="00C27DA1">
        <w:rPr>
          <w:rFonts w:asciiTheme="majorHAnsi" w:hAnsiTheme="majorHAnsi"/>
          <w:noProof/>
        </w:rPr>
        <w:t xml:space="preserve"> led to an increase in fuel/oil/gas costs affecting the market price.</w:t>
      </w:r>
      <w:r w:rsidRPr="00C27DA1">
        <w:rPr>
          <w:rFonts w:asciiTheme="majorHAnsi" w:hAnsiTheme="majorHAnsi"/>
          <w:noProof/>
        </w:rPr>
        <w:drawing>
          <wp:inline distT="0" distB="0" distL="0" distR="0" wp14:anchorId="203BA890" wp14:editId="2BBE69B7">
            <wp:extent cx="5239481" cy="2962688"/>
            <wp:effectExtent l="0" t="0" r="0" b="9525"/>
            <wp:docPr id="198431325" name="Picture 1" descr="A grap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1325" name="Picture 1" descr="A graph of a stock market&#10;&#10;Description automatically generated with medium confidence"/>
                    <pic:cNvPicPr/>
                  </pic:nvPicPr>
                  <pic:blipFill>
                    <a:blip r:embed="rId7"/>
                    <a:stretch>
                      <a:fillRect/>
                    </a:stretch>
                  </pic:blipFill>
                  <pic:spPr>
                    <a:xfrm>
                      <a:off x="0" y="0"/>
                      <a:ext cx="5239481" cy="2962688"/>
                    </a:xfrm>
                    <a:prstGeom prst="rect">
                      <a:avLst/>
                    </a:prstGeom>
                  </pic:spPr>
                </pic:pic>
              </a:graphicData>
            </a:graphic>
          </wp:inline>
        </w:drawing>
      </w:r>
    </w:p>
    <w:p w14:paraId="183E6F86" w14:textId="31110B6D" w:rsidR="00065193" w:rsidRPr="00C27DA1" w:rsidRDefault="00FD5FC8" w:rsidP="0080581C">
      <w:pPr>
        <w:pStyle w:val="ListParagraph"/>
        <w:rPr>
          <w:rFonts w:asciiTheme="majorHAnsi" w:hAnsiTheme="majorHAnsi"/>
          <w:noProof/>
        </w:rPr>
      </w:pPr>
      <w:r w:rsidRPr="00C27DA1">
        <w:rPr>
          <w:rFonts w:asciiTheme="majorHAnsi" w:hAnsiTheme="majorHAnsi"/>
          <w:noProof/>
        </w:rPr>
        <w:t xml:space="preserve">As shown on the diagram above the </w:t>
      </w:r>
      <w:r w:rsidR="00065193" w:rsidRPr="00C27DA1">
        <w:rPr>
          <w:rFonts w:asciiTheme="majorHAnsi" w:hAnsiTheme="majorHAnsi"/>
          <w:noProof/>
        </w:rPr>
        <w:t xml:space="preserve">Stock had </w:t>
      </w:r>
      <w:r w:rsidR="002E6C2A" w:rsidRPr="00C27DA1">
        <w:rPr>
          <w:rFonts w:asciiTheme="majorHAnsi" w:hAnsiTheme="majorHAnsi"/>
          <w:noProof/>
        </w:rPr>
        <w:t>a</w:t>
      </w:r>
      <w:r w:rsidR="00065193" w:rsidRPr="00C27DA1">
        <w:rPr>
          <w:rFonts w:asciiTheme="majorHAnsi" w:hAnsiTheme="majorHAnsi"/>
          <w:noProof/>
        </w:rPr>
        <w:t xml:space="preserve"> peak market price on the 1</w:t>
      </w:r>
      <w:r w:rsidR="00065193" w:rsidRPr="00C27DA1">
        <w:rPr>
          <w:rFonts w:asciiTheme="majorHAnsi" w:hAnsiTheme="majorHAnsi"/>
          <w:noProof/>
          <w:vertAlign w:val="superscript"/>
        </w:rPr>
        <w:t>st</w:t>
      </w:r>
      <w:r w:rsidR="00065193" w:rsidRPr="00C27DA1">
        <w:rPr>
          <w:rFonts w:asciiTheme="majorHAnsi" w:hAnsiTheme="majorHAnsi"/>
          <w:noProof/>
        </w:rPr>
        <w:t xml:space="preserve"> of </w:t>
      </w:r>
      <w:r w:rsidR="00A90B7A" w:rsidRPr="00C27DA1">
        <w:rPr>
          <w:rFonts w:asciiTheme="majorHAnsi" w:hAnsiTheme="majorHAnsi"/>
          <w:noProof/>
        </w:rPr>
        <w:t>March</w:t>
      </w:r>
      <w:r w:rsidR="0080581C" w:rsidRPr="00C27DA1">
        <w:rPr>
          <w:rFonts w:asciiTheme="majorHAnsi" w:hAnsiTheme="majorHAnsi"/>
          <w:noProof/>
        </w:rPr>
        <w:t xml:space="preserve"> </w:t>
      </w:r>
      <w:r w:rsidR="00065193" w:rsidRPr="00C27DA1">
        <w:rPr>
          <w:rFonts w:asciiTheme="majorHAnsi" w:hAnsiTheme="majorHAnsi"/>
          <w:noProof/>
        </w:rPr>
        <w:t>20</w:t>
      </w:r>
      <w:r w:rsidR="00A90B7A" w:rsidRPr="00C27DA1">
        <w:rPr>
          <w:rFonts w:asciiTheme="majorHAnsi" w:hAnsiTheme="majorHAnsi"/>
          <w:noProof/>
        </w:rPr>
        <w:t>08</w:t>
      </w:r>
      <w:r w:rsidR="00065193" w:rsidRPr="00C27DA1">
        <w:rPr>
          <w:rFonts w:asciiTheme="majorHAnsi" w:hAnsiTheme="majorHAnsi"/>
          <w:noProof/>
        </w:rPr>
        <w:t>.</w:t>
      </w:r>
      <w:r w:rsidR="00461F59" w:rsidRPr="00C27DA1">
        <w:rPr>
          <w:rFonts w:asciiTheme="majorHAnsi" w:hAnsiTheme="majorHAnsi"/>
          <w:noProof/>
        </w:rPr>
        <w:t xml:space="preserve"> The market value has known a significant drop afterward compared with the peak price and this can be linked to climate change and the new government policies aimed at reducing carbon emissions </w:t>
      </w:r>
      <w:r w:rsidR="002E6C2A" w:rsidRPr="00C27DA1">
        <w:rPr>
          <w:rFonts w:asciiTheme="majorHAnsi" w:hAnsiTheme="majorHAnsi"/>
          <w:noProof/>
        </w:rPr>
        <w:t>before</w:t>
      </w:r>
      <w:r w:rsidR="00461F59" w:rsidRPr="00C27DA1">
        <w:rPr>
          <w:rFonts w:asciiTheme="majorHAnsi" w:hAnsiTheme="majorHAnsi"/>
          <w:noProof/>
        </w:rPr>
        <w:t xml:space="preserve"> the COVID-19 pandemic the demand for oil and gas globally was </w:t>
      </w:r>
      <w:r w:rsidR="002E6C2A" w:rsidRPr="00C27DA1">
        <w:rPr>
          <w:rFonts w:asciiTheme="majorHAnsi" w:hAnsiTheme="majorHAnsi"/>
          <w:noProof/>
        </w:rPr>
        <w:t>increasingly</w:t>
      </w:r>
      <w:r w:rsidR="00461F59" w:rsidRPr="00C27DA1">
        <w:rPr>
          <w:rFonts w:asciiTheme="majorHAnsi" w:hAnsiTheme="majorHAnsi"/>
          <w:noProof/>
        </w:rPr>
        <w:t xml:space="preserve"> </w:t>
      </w:r>
      <w:r w:rsidR="002E6C2A" w:rsidRPr="00C27DA1">
        <w:rPr>
          <w:rFonts w:asciiTheme="majorHAnsi" w:hAnsiTheme="majorHAnsi"/>
          <w:noProof/>
        </w:rPr>
        <w:t>driven by economic growth, industrialisation, and the rise in transportation needs, this trend has known fluctuations during the pandemic, due to lockdown measures, travel restrictions, and economic slowdowns, leading to a sharp decline in demand for transportation fuels.</w:t>
      </w:r>
    </w:p>
    <w:p w14:paraId="6A635131" w14:textId="77777777" w:rsidR="0080581C" w:rsidRPr="00C27DA1" w:rsidRDefault="0080581C" w:rsidP="0080581C">
      <w:pPr>
        <w:pStyle w:val="ListParagraph"/>
        <w:rPr>
          <w:rFonts w:asciiTheme="majorHAnsi" w:hAnsiTheme="majorHAnsi"/>
          <w:noProof/>
        </w:rPr>
      </w:pPr>
    </w:p>
    <w:p w14:paraId="2E257483" w14:textId="1A8B8041" w:rsidR="00065193" w:rsidRPr="00C27DA1" w:rsidRDefault="00065193" w:rsidP="0080581C">
      <w:pPr>
        <w:pStyle w:val="ListParagraph"/>
        <w:numPr>
          <w:ilvl w:val="0"/>
          <w:numId w:val="3"/>
        </w:numPr>
        <w:rPr>
          <w:rFonts w:asciiTheme="majorHAnsi" w:hAnsiTheme="majorHAnsi"/>
          <w:noProof/>
        </w:rPr>
      </w:pPr>
      <w:r w:rsidRPr="00C27DA1">
        <w:rPr>
          <w:rFonts w:asciiTheme="majorHAnsi" w:hAnsiTheme="majorHAnsi"/>
          <w:noProof/>
        </w:rPr>
        <w:t>As for Sugar #11 May 24 (SB=F) Stock,</w:t>
      </w:r>
      <w:r w:rsidR="00AE039A" w:rsidRPr="00C27DA1">
        <w:rPr>
          <w:rFonts w:asciiTheme="majorHAnsi" w:hAnsiTheme="majorHAnsi"/>
          <w:noProof/>
        </w:rPr>
        <w:t xml:space="preserve"> </w:t>
      </w:r>
      <w:r w:rsidRPr="00C27DA1">
        <w:rPr>
          <w:rFonts w:asciiTheme="majorHAnsi" w:hAnsiTheme="majorHAnsi"/>
          <w:noProof/>
        </w:rPr>
        <w:t xml:space="preserve">the maximum market price value occurred on the </w:t>
      </w:r>
      <w:r w:rsidR="00AE039A" w:rsidRPr="00C27DA1">
        <w:rPr>
          <w:rFonts w:asciiTheme="majorHAnsi" w:hAnsiTheme="majorHAnsi"/>
          <w:noProof/>
        </w:rPr>
        <w:t>1</w:t>
      </w:r>
      <w:r w:rsidR="00AE039A" w:rsidRPr="00C27DA1">
        <w:rPr>
          <w:rFonts w:asciiTheme="majorHAnsi" w:hAnsiTheme="majorHAnsi"/>
          <w:noProof/>
          <w:vertAlign w:val="superscript"/>
        </w:rPr>
        <w:t>st</w:t>
      </w:r>
      <w:r w:rsidRPr="00C27DA1">
        <w:rPr>
          <w:rFonts w:asciiTheme="majorHAnsi" w:hAnsiTheme="majorHAnsi"/>
          <w:noProof/>
        </w:rPr>
        <w:t xml:space="preserve"> of </w:t>
      </w:r>
      <w:r w:rsidR="00AE039A" w:rsidRPr="00C27DA1">
        <w:rPr>
          <w:rFonts w:asciiTheme="majorHAnsi" w:hAnsiTheme="majorHAnsi"/>
          <w:noProof/>
        </w:rPr>
        <w:t>January</w:t>
      </w:r>
      <w:r w:rsidRPr="00C27DA1">
        <w:rPr>
          <w:rFonts w:asciiTheme="majorHAnsi" w:hAnsiTheme="majorHAnsi"/>
          <w:noProof/>
        </w:rPr>
        <w:t xml:space="preserve"> 2011</w:t>
      </w:r>
      <w:r w:rsidR="00AE039A" w:rsidRPr="00C27DA1">
        <w:rPr>
          <w:rFonts w:asciiTheme="majorHAnsi" w:hAnsiTheme="majorHAnsi"/>
          <w:noProof/>
        </w:rPr>
        <w:t xml:space="preserve">, the sudden rise in sugar prices in the market was an incentive to increase the sugar production by the producers which exceeded the consumption level and resulted in a </w:t>
      </w:r>
      <w:r w:rsidR="00AE039A" w:rsidRPr="00C27DA1">
        <w:rPr>
          <w:rFonts w:asciiTheme="majorHAnsi" w:hAnsiTheme="majorHAnsi"/>
          <w:noProof/>
        </w:rPr>
        <w:lastRenderedPageBreak/>
        <w:t>surplus.</w:t>
      </w:r>
      <w:r w:rsidR="0080581C" w:rsidRPr="00C27DA1">
        <w:rPr>
          <w:rFonts w:asciiTheme="majorHAnsi" w:hAnsiTheme="majorHAnsi"/>
          <w:noProof/>
        </w:rPr>
        <w:t xml:space="preserve"> The industry associated with this stock (raw sugar cane) is the</w:t>
      </w:r>
      <w:r w:rsidR="0080581C" w:rsidRPr="00C27DA1">
        <w:rPr>
          <w:rFonts w:asciiTheme="majorHAnsi" w:hAnsiTheme="majorHAnsi" w:cs="Segoe UI"/>
          <w:color w:val="0D0D0D"/>
          <w:shd w:val="clear" w:color="auto" w:fill="FFFFFF"/>
        </w:rPr>
        <w:t xml:space="preserve"> </w:t>
      </w:r>
      <w:r w:rsidR="00AE039A" w:rsidRPr="00C27DA1">
        <w:rPr>
          <w:rFonts w:asciiTheme="majorHAnsi" w:hAnsiTheme="majorHAnsi"/>
          <w:noProof/>
        </w:rPr>
        <w:drawing>
          <wp:inline distT="0" distB="0" distL="0" distR="0" wp14:anchorId="6DBAD80B" wp14:editId="2B2D1EE3">
            <wp:extent cx="4115435" cy="2391410"/>
            <wp:effectExtent l="0" t="0" r="0" b="8890"/>
            <wp:docPr id="203719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5435" cy="2391410"/>
                    </a:xfrm>
                    <a:prstGeom prst="rect">
                      <a:avLst/>
                    </a:prstGeom>
                    <a:noFill/>
                  </pic:spPr>
                </pic:pic>
              </a:graphicData>
            </a:graphic>
          </wp:inline>
        </w:drawing>
      </w:r>
    </w:p>
    <w:p w14:paraId="42A645B8" w14:textId="1CA2C188" w:rsidR="00AE039A" w:rsidRPr="00C27DA1" w:rsidRDefault="0080581C" w:rsidP="00065193">
      <w:pPr>
        <w:rPr>
          <w:rFonts w:asciiTheme="majorHAnsi" w:hAnsiTheme="majorHAnsi" w:cs="Segoe UI"/>
          <w:color w:val="0D0D0D"/>
          <w:shd w:val="clear" w:color="auto" w:fill="FFFFFF"/>
        </w:rPr>
      </w:pPr>
      <w:r w:rsidRPr="00C27DA1">
        <w:rPr>
          <w:rFonts w:asciiTheme="majorHAnsi" w:hAnsiTheme="majorHAnsi" w:cs="Segoe UI"/>
          <w:color w:val="0D0D0D"/>
          <w:shd w:val="clear" w:color="auto" w:fill="FFFFFF"/>
        </w:rPr>
        <w:t xml:space="preserve">           agricultural </w:t>
      </w:r>
      <w:r w:rsidR="00AE039A" w:rsidRPr="00C27DA1">
        <w:rPr>
          <w:rFonts w:asciiTheme="majorHAnsi" w:hAnsiTheme="majorHAnsi" w:cs="Segoe UI"/>
          <w:color w:val="0D0D0D"/>
          <w:shd w:val="clear" w:color="auto" w:fill="FFFFFF"/>
        </w:rPr>
        <w:t>commodities industry or the consumer</w:t>
      </w:r>
      <w:r w:rsidR="00684BD4" w:rsidRPr="00C27DA1">
        <w:rPr>
          <w:rFonts w:asciiTheme="majorHAnsi" w:hAnsiTheme="majorHAnsi" w:cs="Segoe UI"/>
          <w:color w:val="0D0D0D"/>
          <w:shd w:val="clear" w:color="auto" w:fill="FFFFFF"/>
        </w:rPr>
        <w:t>/food</w:t>
      </w:r>
      <w:r w:rsidR="00AE039A" w:rsidRPr="00C27DA1">
        <w:rPr>
          <w:rFonts w:asciiTheme="majorHAnsi" w:hAnsiTheme="majorHAnsi" w:cs="Segoe UI"/>
          <w:color w:val="0D0D0D"/>
          <w:shd w:val="clear" w:color="auto" w:fill="FFFFFF"/>
        </w:rPr>
        <w:t xml:space="preserve"> service industry.</w:t>
      </w:r>
    </w:p>
    <w:p w14:paraId="78FCF1FC" w14:textId="24BB1EF4" w:rsidR="00684BD4" w:rsidRPr="00C27DA1" w:rsidRDefault="00684BD4" w:rsidP="00684BD4">
      <w:pPr>
        <w:pStyle w:val="ListParagraph"/>
        <w:rPr>
          <w:rFonts w:asciiTheme="majorHAnsi" w:hAnsiTheme="majorHAnsi" w:cs="Segoe UI"/>
          <w:color w:val="0D0D0D"/>
          <w:shd w:val="clear" w:color="auto" w:fill="FFFFFF"/>
        </w:rPr>
      </w:pPr>
      <w:r w:rsidRPr="00C27DA1">
        <w:rPr>
          <w:rFonts w:asciiTheme="majorHAnsi" w:hAnsiTheme="majorHAnsi" w:cs="Segoe UI"/>
          <w:color w:val="0D0D0D"/>
          <w:shd w:val="clear" w:color="auto" w:fill="FFFFFF"/>
        </w:rPr>
        <w:t>Sugar #11 refers to the futures contract for raw sugar trading on the commodities market. It is one of the most widely traded sugar futures contracts globally. The price of sugar futures can be influenced by various factors including weather conditions affecting sugar crops, global demand for sugar, government policies, and currency fluctuations. The graph above suggests that these factors were the major reason for the massive growth of the market price of Sugar number 11 Stock, given good weather conditions and high global demand for sugar and so on… The sugar industry encompasses the cultivation, processing, and distribution of sugar. It is a key component of the food and beverage industry, with sugar being a fundamental ingredient in a wide range of products including confectionery, baked goods, beverages, and companies selling beverages like Starbucks, Café Nero, and more.</w:t>
      </w:r>
    </w:p>
    <w:p w14:paraId="0B14ABA7" w14:textId="77777777" w:rsidR="00684BD4" w:rsidRPr="00C27DA1" w:rsidRDefault="00684BD4" w:rsidP="00684BD4">
      <w:pPr>
        <w:pStyle w:val="ListParagraph"/>
        <w:rPr>
          <w:rFonts w:asciiTheme="majorHAnsi" w:hAnsiTheme="majorHAnsi" w:cs="Segoe UI"/>
          <w:color w:val="0D0D0D"/>
          <w:shd w:val="clear" w:color="auto" w:fill="FFFFFF"/>
        </w:rPr>
      </w:pPr>
    </w:p>
    <w:p w14:paraId="03908B18" w14:textId="6F01B13B" w:rsidR="00C84434" w:rsidRPr="00C27DA1" w:rsidRDefault="00C84434" w:rsidP="0080581C">
      <w:pPr>
        <w:pStyle w:val="ListParagraph"/>
        <w:numPr>
          <w:ilvl w:val="0"/>
          <w:numId w:val="3"/>
        </w:numPr>
        <w:rPr>
          <w:rFonts w:asciiTheme="majorHAnsi" w:hAnsiTheme="majorHAnsi" w:cs="Segoe UI"/>
          <w:color w:val="0D0D0D"/>
          <w:shd w:val="clear" w:color="auto" w:fill="FFFFFF"/>
        </w:rPr>
      </w:pPr>
      <w:r w:rsidRPr="00C27DA1">
        <w:rPr>
          <w:rFonts w:asciiTheme="majorHAnsi" w:hAnsiTheme="majorHAnsi" w:cs="Segoe UI"/>
          <w:color w:val="0D0D0D"/>
          <w:shd w:val="clear" w:color="auto" w:fill="FFFFFF"/>
        </w:rPr>
        <w:t>The SPDR S&amp;P 500 ETF Trust Stock falls within the financial sector, specifically within the category of financial management and fund operators. The S&amp;P 500 index is used to measure how the 500 successful companies in different American industries like technology healthcare finance, and more ….; are performing</w:t>
      </w:r>
      <w:r w:rsidR="007C3737" w:rsidRPr="00C27DA1">
        <w:rPr>
          <w:rFonts w:asciiTheme="majorHAnsi" w:hAnsiTheme="majorHAnsi" w:cs="Segoe UI"/>
          <w:color w:val="0D0D0D"/>
          <w:shd w:val="clear" w:color="auto" w:fill="FFFFFF"/>
        </w:rPr>
        <w:t xml:space="preserve">, </w:t>
      </w:r>
      <w:r w:rsidRPr="00C27DA1">
        <w:rPr>
          <w:rFonts w:asciiTheme="majorHAnsi" w:hAnsiTheme="majorHAnsi" w:cs="Segoe UI"/>
          <w:color w:val="0D0D0D"/>
          <w:shd w:val="clear" w:color="auto" w:fill="FFFFFF"/>
        </w:rPr>
        <w:t>if the majority are performing well the index is high</w:t>
      </w:r>
      <w:r w:rsidR="007C3737" w:rsidRPr="00C27DA1">
        <w:rPr>
          <w:rFonts w:asciiTheme="majorHAnsi" w:hAnsiTheme="majorHAnsi" w:cs="Segoe UI"/>
          <w:color w:val="0D0D0D"/>
          <w:shd w:val="clear" w:color="auto" w:fill="FFFFFF"/>
        </w:rPr>
        <w:t>,</w:t>
      </w:r>
      <w:r w:rsidRPr="00C27DA1">
        <w:rPr>
          <w:rFonts w:asciiTheme="majorHAnsi" w:hAnsiTheme="majorHAnsi" w:cs="Segoe UI"/>
          <w:color w:val="0D0D0D"/>
          <w:shd w:val="clear" w:color="auto" w:fill="FFFFFF"/>
        </w:rPr>
        <w:t xml:space="preserve"> and vice versa, investors use this index to compare how well their businesses are doing versus the broad measure of the market. </w:t>
      </w:r>
    </w:p>
    <w:p w14:paraId="072775E0" w14:textId="54DD8090" w:rsidR="00C84434" w:rsidRPr="00C27DA1" w:rsidRDefault="00C84434" w:rsidP="0080581C">
      <w:pPr>
        <w:pStyle w:val="ListParagraph"/>
        <w:rPr>
          <w:rFonts w:asciiTheme="majorHAnsi" w:hAnsiTheme="majorHAnsi" w:cs="Segoe UI"/>
          <w:color w:val="0D0D0D"/>
          <w:shd w:val="clear" w:color="auto" w:fill="FFFFFF"/>
        </w:rPr>
      </w:pPr>
      <w:r w:rsidRPr="00C27DA1">
        <w:rPr>
          <w:rFonts w:asciiTheme="majorHAnsi" w:hAnsiTheme="majorHAnsi"/>
          <w:noProof/>
          <w:shd w:val="clear" w:color="auto" w:fill="FFFFFF"/>
        </w:rPr>
        <w:drawing>
          <wp:inline distT="0" distB="0" distL="0" distR="0" wp14:anchorId="5099F425" wp14:editId="6F74BB0E">
            <wp:extent cx="5731510" cy="2265680"/>
            <wp:effectExtent l="0" t="0" r="2540" b="1270"/>
            <wp:docPr id="88234208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42086" name="Picture 1" descr="A graph of a graph&#10;&#10;Description automatically generated with medium confidence"/>
                    <pic:cNvPicPr/>
                  </pic:nvPicPr>
                  <pic:blipFill>
                    <a:blip r:embed="rId9"/>
                    <a:stretch>
                      <a:fillRect/>
                    </a:stretch>
                  </pic:blipFill>
                  <pic:spPr>
                    <a:xfrm>
                      <a:off x="0" y="0"/>
                      <a:ext cx="5731510" cy="2265680"/>
                    </a:xfrm>
                    <a:prstGeom prst="rect">
                      <a:avLst/>
                    </a:prstGeom>
                  </pic:spPr>
                </pic:pic>
              </a:graphicData>
            </a:graphic>
          </wp:inline>
        </w:drawing>
      </w:r>
    </w:p>
    <w:p w14:paraId="2590066F" w14:textId="1938B4CD" w:rsidR="00EC4823" w:rsidRPr="00C27DA1" w:rsidRDefault="00C84434" w:rsidP="00EC4823">
      <w:pPr>
        <w:ind w:left="360"/>
        <w:rPr>
          <w:rFonts w:asciiTheme="majorHAnsi" w:hAnsiTheme="majorHAnsi" w:cs="Segoe UI"/>
          <w:color w:val="0D0D0D"/>
          <w:shd w:val="clear" w:color="auto" w:fill="FFFFFF"/>
        </w:rPr>
      </w:pPr>
      <w:r w:rsidRPr="00C27DA1">
        <w:rPr>
          <w:rFonts w:asciiTheme="majorHAnsi" w:hAnsiTheme="majorHAnsi" w:cs="Segoe UI"/>
          <w:color w:val="0D0D0D"/>
          <w:shd w:val="clear" w:color="auto" w:fill="FFFFFF"/>
        </w:rPr>
        <w:t xml:space="preserve">The graph above shows that the price of the SPDR S&amp;P stock </w:t>
      </w:r>
      <w:r w:rsidR="007C3737" w:rsidRPr="00C27DA1">
        <w:rPr>
          <w:rFonts w:asciiTheme="majorHAnsi" w:hAnsiTheme="majorHAnsi" w:cs="Segoe UI"/>
          <w:color w:val="0D0D0D"/>
          <w:shd w:val="clear" w:color="auto" w:fill="FFFFFF"/>
        </w:rPr>
        <w:t>has been rising since September 1</w:t>
      </w:r>
      <w:r w:rsidR="007C3737" w:rsidRPr="00C27DA1">
        <w:rPr>
          <w:rFonts w:asciiTheme="majorHAnsi" w:hAnsiTheme="majorHAnsi" w:cs="Segoe UI"/>
          <w:color w:val="0D0D0D"/>
          <w:shd w:val="clear" w:color="auto" w:fill="FFFFFF"/>
          <w:vertAlign w:val="superscript"/>
        </w:rPr>
        <w:t>st</w:t>
      </w:r>
      <w:r w:rsidR="007C3737" w:rsidRPr="00C27DA1">
        <w:rPr>
          <w:rFonts w:asciiTheme="majorHAnsi" w:hAnsiTheme="majorHAnsi" w:cs="Segoe UI"/>
          <w:color w:val="0D0D0D"/>
          <w:shd w:val="clear" w:color="auto" w:fill="FFFFFF"/>
        </w:rPr>
        <w:t xml:space="preserve">, 2008, this tells us that the companies the bundle holds, have been performing well over the past </w:t>
      </w:r>
      <w:r w:rsidR="007C3737" w:rsidRPr="00C27DA1">
        <w:rPr>
          <w:rFonts w:asciiTheme="majorHAnsi" w:hAnsiTheme="majorHAnsi" w:cs="Segoe UI"/>
          <w:color w:val="0D0D0D"/>
          <w:shd w:val="clear" w:color="auto" w:fill="FFFFFF"/>
        </w:rPr>
        <w:lastRenderedPageBreak/>
        <w:t>which resulted in the increase of the price at the stock market. The investor gets a proportion of each of these 500 companies at once when he decides to buy shares of SPY, hence a diversified portfolio with lower risk</w:t>
      </w:r>
      <w:r w:rsidR="00EC4823" w:rsidRPr="00C27DA1">
        <w:rPr>
          <w:rFonts w:asciiTheme="majorHAnsi" w:hAnsiTheme="majorHAnsi" w:cs="Segoe UI"/>
          <w:color w:val="0D0D0D"/>
          <w:shd w:val="clear" w:color="auto" w:fill="FFFFFF"/>
        </w:rPr>
        <w:t>, and a high expected return</w:t>
      </w:r>
      <w:r w:rsidR="007C3737" w:rsidRPr="00C27DA1">
        <w:rPr>
          <w:rFonts w:asciiTheme="majorHAnsi" w:hAnsiTheme="majorHAnsi" w:cs="Segoe UI"/>
          <w:color w:val="0D0D0D"/>
          <w:shd w:val="clear" w:color="auto" w:fill="FFFFFF"/>
        </w:rPr>
        <w:t>.</w:t>
      </w:r>
      <w:r w:rsidR="00EC4823" w:rsidRPr="00C27DA1">
        <w:rPr>
          <w:rFonts w:asciiTheme="majorHAnsi" w:hAnsiTheme="majorHAnsi" w:cs="Segoe UI"/>
          <w:color w:val="0D0D0D"/>
          <w:shd w:val="clear" w:color="auto" w:fill="FFFFFF"/>
        </w:rPr>
        <w:t xml:space="preserve"> </w:t>
      </w:r>
    </w:p>
    <w:p w14:paraId="757565A0" w14:textId="69D40371" w:rsidR="00461F59" w:rsidRPr="00C27DA1" w:rsidRDefault="00461F59" w:rsidP="00EC4823">
      <w:pPr>
        <w:ind w:left="360"/>
        <w:rPr>
          <w:rFonts w:asciiTheme="majorHAnsi" w:hAnsiTheme="majorHAnsi" w:cs="Segoe UI"/>
          <w:color w:val="0D0D0D"/>
          <w:shd w:val="clear" w:color="auto" w:fill="FFFFFF"/>
        </w:rPr>
      </w:pPr>
      <w:r w:rsidRPr="00C27DA1">
        <w:rPr>
          <w:rFonts w:asciiTheme="majorHAnsi" w:hAnsiTheme="majorHAnsi" w:cs="Segoe UI"/>
          <w:color w:val="0D0D0D"/>
          <w:shd w:val="clear" w:color="auto" w:fill="FFFFFF"/>
        </w:rPr>
        <w:t>Each of these stocks operates in different sectors, offering investors exposure to various industries and asset classes, ranging from commodities and energy to broad market indices like the S&amp;P 500.</w:t>
      </w:r>
      <w:r w:rsidR="006F0869">
        <w:rPr>
          <w:rFonts w:asciiTheme="majorHAnsi" w:hAnsiTheme="majorHAnsi" w:cs="Segoe UI"/>
          <w:color w:val="0D0D0D"/>
          <w:shd w:val="clear" w:color="auto" w:fill="FFFFFF"/>
        </w:rPr>
        <w:t xml:space="preserve"> This</w:t>
      </w:r>
      <w:r w:rsidRPr="00C27DA1">
        <w:rPr>
          <w:rFonts w:asciiTheme="majorHAnsi" w:hAnsiTheme="majorHAnsi" w:cs="Segoe UI"/>
          <w:color w:val="0D0D0D"/>
          <w:shd w:val="clear" w:color="auto" w:fill="FFFFFF"/>
        </w:rPr>
        <w:t xml:space="preserve"> explains the poor correlation between the 3 stocks.</w:t>
      </w:r>
    </w:p>
    <w:p w14:paraId="1FF4928A" w14:textId="39385101" w:rsidR="00A14F30" w:rsidRPr="00C27DA1" w:rsidRDefault="00A14F30" w:rsidP="0080581C">
      <w:pPr>
        <w:pStyle w:val="ListParagraph"/>
        <w:numPr>
          <w:ilvl w:val="0"/>
          <w:numId w:val="3"/>
        </w:numPr>
        <w:rPr>
          <w:rFonts w:asciiTheme="majorHAnsi" w:eastAsia="Times New Roman" w:hAnsiTheme="majorHAnsi" w:cs="Times New Roman"/>
          <w:color w:val="000000"/>
          <w:kern w:val="0"/>
          <w:lang w:eastAsia="en-GB"/>
          <w14:ligatures w14:val="none"/>
        </w:rPr>
      </w:pPr>
      <w:r w:rsidRPr="00C27DA1">
        <w:rPr>
          <w:rFonts w:asciiTheme="majorHAnsi" w:hAnsiTheme="majorHAnsi"/>
          <w:noProof/>
        </w:rPr>
        <w:t>The S</w:t>
      </w:r>
      <w:r w:rsidR="00B32C44" w:rsidRPr="00C27DA1">
        <w:rPr>
          <w:rFonts w:asciiTheme="majorHAnsi" w:hAnsiTheme="majorHAnsi"/>
          <w:noProof/>
        </w:rPr>
        <w:t>B=F Sugar 11</w:t>
      </w:r>
      <w:r w:rsidRPr="00C27DA1">
        <w:rPr>
          <w:rFonts w:asciiTheme="majorHAnsi" w:hAnsiTheme="majorHAnsi"/>
          <w:noProof/>
        </w:rPr>
        <w:t xml:space="preserve"> </w:t>
      </w:r>
      <w:r w:rsidR="00B32C44" w:rsidRPr="00C27DA1">
        <w:rPr>
          <w:rFonts w:asciiTheme="majorHAnsi" w:hAnsiTheme="majorHAnsi"/>
          <w:noProof/>
        </w:rPr>
        <w:t>S</w:t>
      </w:r>
      <w:r w:rsidRPr="00C27DA1">
        <w:rPr>
          <w:rFonts w:asciiTheme="majorHAnsi" w:hAnsiTheme="majorHAnsi"/>
          <w:noProof/>
        </w:rPr>
        <w:t xml:space="preserve">tock has an expected value of return of 0.000371438 or roughly 0.037% and a risk of </w:t>
      </w:r>
      <w:r w:rsidRPr="00C27DA1">
        <w:rPr>
          <w:rFonts w:asciiTheme="majorHAnsi" w:eastAsia="Times New Roman" w:hAnsiTheme="majorHAnsi" w:cs="Times New Roman"/>
          <w:color w:val="000000"/>
          <w:kern w:val="0"/>
          <w:lang w:eastAsia="en-GB"/>
          <w14:ligatures w14:val="none"/>
        </w:rPr>
        <w:t>0.000347451.</w:t>
      </w:r>
    </w:p>
    <w:p w14:paraId="72106F58" w14:textId="6924EBBB" w:rsidR="00A14F30" w:rsidRPr="00C27DA1" w:rsidRDefault="00A14F30" w:rsidP="0080581C">
      <w:pPr>
        <w:pStyle w:val="ListParagraph"/>
        <w:rPr>
          <w:rFonts w:asciiTheme="majorHAnsi" w:eastAsia="Times New Roman" w:hAnsiTheme="majorHAnsi" w:cs="Times New Roman"/>
          <w:color w:val="000000"/>
          <w:kern w:val="0"/>
          <w:lang w:eastAsia="en-GB"/>
          <w14:ligatures w14:val="none"/>
        </w:rPr>
      </w:pPr>
      <w:r w:rsidRPr="00C27DA1">
        <w:rPr>
          <w:rFonts w:asciiTheme="majorHAnsi" w:hAnsiTheme="majorHAnsi" w:cs="Segoe UI"/>
          <w:color w:val="0D0D0D"/>
          <w:shd w:val="clear" w:color="auto" w:fill="FFFFFF"/>
        </w:rPr>
        <w:t xml:space="preserve">The </w:t>
      </w:r>
      <w:r w:rsidR="00B32C44" w:rsidRPr="00C27DA1">
        <w:rPr>
          <w:rFonts w:asciiTheme="majorHAnsi" w:hAnsiTheme="majorHAnsi" w:cs="Segoe UI"/>
          <w:color w:val="0D0D0D"/>
          <w:shd w:val="clear" w:color="auto" w:fill="FFFFFF"/>
        </w:rPr>
        <w:t>SPDR S&amp;P 500 ETF TRUST S</w:t>
      </w:r>
      <w:r w:rsidRPr="00C27DA1">
        <w:rPr>
          <w:rFonts w:asciiTheme="majorHAnsi" w:hAnsiTheme="majorHAnsi" w:cs="Segoe UI"/>
          <w:color w:val="0D0D0D"/>
          <w:shd w:val="clear" w:color="auto" w:fill="FFFFFF"/>
        </w:rPr>
        <w:t xml:space="preserve">tock has an expected value of return of </w:t>
      </w:r>
      <w:r w:rsidRPr="00C27DA1">
        <w:rPr>
          <w:rFonts w:asciiTheme="majorHAnsi" w:eastAsia="Times New Roman" w:hAnsiTheme="majorHAnsi" w:cs="Times New Roman"/>
          <w:color w:val="000000"/>
          <w:kern w:val="0"/>
          <w:lang w:eastAsia="en-GB"/>
          <w14:ligatures w14:val="none"/>
        </w:rPr>
        <w:t xml:space="preserve">0.001065721 </w:t>
      </w:r>
      <w:r w:rsidR="00B32C44" w:rsidRPr="00C27DA1">
        <w:rPr>
          <w:rFonts w:asciiTheme="majorHAnsi" w:eastAsia="Times New Roman" w:hAnsiTheme="majorHAnsi" w:cs="Times New Roman"/>
          <w:color w:val="000000"/>
          <w:kern w:val="0"/>
          <w:lang w:eastAsia="en-GB"/>
          <w14:ligatures w14:val="none"/>
        </w:rPr>
        <w:t>which</w:t>
      </w:r>
      <w:r w:rsidRPr="00C27DA1">
        <w:rPr>
          <w:rFonts w:asciiTheme="majorHAnsi" w:eastAsia="Times New Roman" w:hAnsiTheme="majorHAnsi" w:cs="Times New Roman"/>
          <w:color w:val="000000"/>
          <w:kern w:val="0"/>
          <w:lang w:eastAsia="en-GB"/>
          <w14:ligatures w14:val="none"/>
        </w:rPr>
        <w:t xml:space="preserve"> is 0.1066% (to 4dp) and a variance of 0.000059989.</w:t>
      </w:r>
    </w:p>
    <w:p w14:paraId="00D121F5" w14:textId="083B13A8" w:rsidR="00A14F30" w:rsidRPr="00C27DA1" w:rsidRDefault="00A14F30" w:rsidP="0080581C">
      <w:pPr>
        <w:pStyle w:val="ListParagraph"/>
        <w:rPr>
          <w:rFonts w:asciiTheme="majorHAnsi" w:eastAsia="Times New Roman" w:hAnsiTheme="majorHAnsi" w:cs="Times New Roman"/>
          <w:color w:val="000000"/>
          <w:kern w:val="0"/>
          <w:lang w:eastAsia="en-GB"/>
          <w14:ligatures w14:val="none"/>
        </w:rPr>
      </w:pPr>
      <w:r w:rsidRPr="00C27DA1">
        <w:rPr>
          <w:rFonts w:asciiTheme="majorHAnsi" w:eastAsia="Times New Roman" w:hAnsiTheme="majorHAnsi" w:cs="Times New Roman"/>
          <w:color w:val="000000"/>
          <w:kern w:val="0"/>
          <w:lang w:eastAsia="en-GB"/>
          <w14:ligatures w14:val="none"/>
        </w:rPr>
        <w:t>The S</w:t>
      </w:r>
      <w:r w:rsidR="00A90B7A" w:rsidRPr="00C27DA1">
        <w:rPr>
          <w:rFonts w:asciiTheme="majorHAnsi" w:eastAsia="Times New Roman" w:hAnsiTheme="majorHAnsi" w:cs="Times New Roman"/>
          <w:color w:val="000000"/>
          <w:kern w:val="0"/>
          <w:lang w:eastAsia="en-GB"/>
          <w14:ligatures w14:val="none"/>
        </w:rPr>
        <w:t>U</w:t>
      </w:r>
      <w:r w:rsidRPr="00C27DA1">
        <w:rPr>
          <w:rFonts w:asciiTheme="majorHAnsi" w:eastAsia="Times New Roman" w:hAnsiTheme="majorHAnsi" w:cs="Times New Roman"/>
          <w:color w:val="000000"/>
          <w:kern w:val="0"/>
          <w:lang w:eastAsia="en-GB"/>
          <w14:ligatures w14:val="none"/>
        </w:rPr>
        <w:t xml:space="preserve"> </w:t>
      </w:r>
      <w:r w:rsidR="00B32C44" w:rsidRPr="00C27DA1">
        <w:rPr>
          <w:rFonts w:asciiTheme="majorHAnsi" w:eastAsia="Times New Roman" w:hAnsiTheme="majorHAnsi" w:cs="Times New Roman"/>
          <w:color w:val="000000"/>
          <w:kern w:val="0"/>
          <w:lang w:eastAsia="en-GB"/>
          <w14:ligatures w14:val="none"/>
        </w:rPr>
        <w:t>S</w:t>
      </w:r>
      <w:r w:rsidRPr="00C27DA1">
        <w:rPr>
          <w:rFonts w:asciiTheme="majorHAnsi" w:eastAsia="Times New Roman" w:hAnsiTheme="majorHAnsi" w:cs="Times New Roman"/>
          <w:color w:val="000000"/>
          <w:kern w:val="0"/>
          <w:lang w:eastAsia="en-GB"/>
          <w14:ligatures w14:val="none"/>
        </w:rPr>
        <w:t xml:space="preserve">tock has an expected value of return of </w:t>
      </w:r>
      <w:r w:rsidR="00A90B7A" w:rsidRPr="00C27DA1">
        <w:rPr>
          <w:rFonts w:asciiTheme="majorHAnsi" w:eastAsia="Times New Roman" w:hAnsiTheme="majorHAnsi" w:cs="Times New Roman"/>
          <w:color w:val="000000"/>
          <w:kern w:val="0"/>
          <w:lang w:eastAsia="en-GB"/>
          <w14:ligatures w14:val="none"/>
        </w:rPr>
        <w:t xml:space="preserve">0.000190078 </w:t>
      </w:r>
      <w:r w:rsidR="00B32C44" w:rsidRPr="00C27DA1">
        <w:rPr>
          <w:rFonts w:asciiTheme="majorHAnsi" w:eastAsia="Times New Roman" w:hAnsiTheme="majorHAnsi" w:cs="Times New Roman"/>
          <w:color w:val="000000"/>
          <w:kern w:val="0"/>
          <w:lang w:eastAsia="en-GB"/>
          <w14:ligatures w14:val="none"/>
        </w:rPr>
        <w:t>which</w:t>
      </w:r>
      <w:r w:rsidRPr="00C27DA1">
        <w:rPr>
          <w:rFonts w:asciiTheme="majorHAnsi" w:eastAsia="Times New Roman" w:hAnsiTheme="majorHAnsi" w:cs="Times New Roman"/>
          <w:color w:val="000000"/>
          <w:kern w:val="0"/>
          <w:lang w:eastAsia="en-GB"/>
          <w14:ligatures w14:val="none"/>
        </w:rPr>
        <w:t xml:space="preserve"> </w:t>
      </w:r>
      <w:r w:rsidR="00B32C44" w:rsidRPr="00C27DA1">
        <w:rPr>
          <w:rFonts w:asciiTheme="majorHAnsi" w:eastAsia="Times New Roman" w:hAnsiTheme="majorHAnsi" w:cs="Times New Roman"/>
          <w:color w:val="000000"/>
          <w:kern w:val="0"/>
          <w:lang w:eastAsia="en-GB"/>
          <w14:ligatures w14:val="none"/>
        </w:rPr>
        <w:t>is roughly</w:t>
      </w:r>
      <w:r w:rsidRPr="00C27DA1">
        <w:rPr>
          <w:rFonts w:asciiTheme="majorHAnsi" w:eastAsia="Times New Roman" w:hAnsiTheme="majorHAnsi" w:cs="Times New Roman"/>
          <w:color w:val="000000"/>
          <w:kern w:val="0"/>
          <w:lang w:eastAsia="en-GB"/>
          <w14:ligatures w14:val="none"/>
        </w:rPr>
        <w:t xml:space="preserve"> </w:t>
      </w:r>
      <w:r w:rsidR="00A90B7A" w:rsidRPr="00C27DA1">
        <w:rPr>
          <w:rFonts w:asciiTheme="majorHAnsi" w:eastAsia="Times New Roman" w:hAnsiTheme="majorHAnsi" w:cs="Times New Roman"/>
          <w:color w:val="000000"/>
          <w:kern w:val="0"/>
          <w:lang w:eastAsia="en-GB"/>
          <w14:ligatures w14:val="none"/>
        </w:rPr>
        <w:t>0.019</w:t>
      </w:r>
      <w:r w:rsidRPr="00C27DA1">
        <w:rPr>
          <w:rFonts w:asciiTheme="majorHAnsi" w:eastAsia="Times New Roman" w:hAnsiTheme="majorHAnsi" w:cs="Times New Roman"/>
          <w:color w:val="000000"/>
          <w:kern w:val="0"/>
          <w:lang w:eastAsia="en-GB"/>
          <w14:ligatures w14:val="none"/>
        </w:rPr>
        <w:t>% and a variance of</w:t>
      </w:r>
      <w:r w:rsidR="00A90B7A" w:rsidRPr="00C27DA1">
        <w:rPr>
          <w:rFonts w:asciiTheme="majorHAnsi" w:eastAsia="Times New Roman" w:hAnsiTheme="majorHAnsi" w:cs="Times New Roman"/>
          <w:color w:val="000000"/>
          <w:kern w:val="0"/>
          <w:lang w:eastAsia="en-GB"/>
          <w14:ligatures w14:val="none"/>
        </w:rPr>
        <w:t xml:space="preserve"> 0.000346897</w:t>
      </w:r>
      <w:r w:rsidRPr="00C27DA1">
        <w:rPr>
          <w:rFonts w:asciiTheme="majorHAnsi" w:eastAsia="Times New Roman" w:hAnsiTheme="majorHAnsi" w:cs="Times New Roman"/>
          <w:color w:val="000000"/>
          <w:kern w:val="0"/>
          <w:lang w:eastAsia="en-GB"/>
          <w14:ligatures w14:val="none"/>
        </w:rPr>
        <w:t>.</w:t>
      </w:r>
    </w:p>
    <w:p w14:paraId="34A31377" w14:textId="77777777" w:rsidR="0080581C" w:rsidRPr="00C27DA1" w:rsidRDefault="0080581C" w:rsidP="0080581C">
      <w:pPr>
        <w:pStyle w:val="ListParagraph"/>
        <w:rPr>
          <w:rFonts w:asciiTheme="majorHAnsi" w:eastAsia="Times New Roman" w:hAnsiTheme="majorHAnsi" w:cs="Times New Roman"/>
          <w:color w:val="000000"/>
          <w:kern w:val="0"/>
          <w:lang w:eastAsia="en-GB"/>
          <w14:ligatures w14:val="none"/>
        </w:rPr>
      </w:pPr>
    </w:p>
    <w:p w14:paraId="18FCEB77" w14:textId="5BBE0341" w:rsidR="00A90B7A" w:rsidRPr="00C27DA1" w:rsidRDefault="00A14F30" w:rsidP="0080581C">
      <w:pPr>
        <w:pStyle w:val="ListParagraph"/>
        <w:numPr>
          <w:ilvl w:val="0"/>
          <w:numId w:val="2"/>
        </w:numPr>
        <w:spacing w:after="0" w:line="240" w:lineRule="auto"/>
        <w:rPr>
          <w:rFonts w:asciiTheme="majorHAnsi" w:eastAsia="Times New Roman" w:hAnsiTheme="majorHAnsi" w:cs="Times New Roman"/>
          <w:color w:val="000000"/>
          <w:kern w:val="0"/>
          <w:lang w:eastAsia="en-GB"/>
          <w14:ligatures w14:val="none"/>
        </w:rPr>
      </w:pPr>
      <w:r w:rsidRPr="00C27DA1">
        <w:rPr>
          <w:rFonts w:asciiTheme="majorHAnsi" w:eastAsia="Times New Roman" w:hAnsiTheme="majorHAnsi" w:cs="Times New Roman"/>
          <w:color w:val="000000"/>
          <w:kern w:val="0"/>
          <w:lang w:eastAsia="en-GB"/>
          <w14:ligatures w14:val="none"/>
        </w:rPr>
        <w:t xml:space="preserve">Looking at these three stocks </w:t>
      </w:r>
      <w:r w:rsidR="00C97B35" w:rsidRPr="00C27DA1">
        <w:rPr>
          <w:rFonts w:asciiTheme="majorHAnsi" w:eastAsia="Times New Roman" w:hAnsiTheme="majorHAnsi" w:cs="Times New Roman"/>
          <w:color w:val="000000"/>
          <w:kern w:val="0"/>
          <w:lang w:eastAsia="en-GB"/>
          <w14:ligatures w14:val="none"/>
        </w:rPr>
        <w:t xml:space="preserve">and based on the mean and the variance only, </w:t>
      </w:r>
      <w:r w:rsidRPr="00C27DA1">
        <w:rPr>
          <w:rFonts w:asciiTheme="majorHAnsi" w:eastAsia="Times New Roman" w:hAnsiTheme="majorHAnsi" w:cs="Times New Roman"/>
          <w:color w:val="000000"/>
          <w:kern w:val="0"/>
          <w:lang w:eastAsia="en-GB"/>
          <w14:ligatures w14:val="none"/>
        </w:rPr>
        <w:t xml:space="preserve">we can see that </w:t>
      </w:r>
      <w:r w:rsidR="00B32C44" w:rsidRPr="00C27DA1">
        <w:rPr>
          <w:rFonts w:asciiTheme="majorHAnsi" w:hAnsiTheme="majorHAnsi" w:cs="Segoe UI"/>
          <w:color w:val="0D0D0D"/>
          <w:shd w:val="clear" w:color="auto" w:fill="FFFFFF"/>
        </w:rPr>
        <w:t>The SPDR S&amp;P 500 ETF TRUST Stock</w:t>
      </w:r>
      <w:r w:rsidR="00B32C44" w:rsidRPr="00C27DA1">
        <w:rPr>
          <w:rFonts w:asciiTheme="majorHAnsi" w:eastAsia="Times New Roman" w:hAnsiTheme="majorHAnsi" w:cs="Times New Roman"/>
          <w:color w:val="000000"/>
          <w:kern w:val="0"/>
          <w:lang w:eastAsia="en-GB"/>
          <w14:ligatures w14:val="none"/>
        </w:rPr>
        <w:t xml:space="preserve"> is the best </w:t>
      </w:r>
      <w:r w:rsidR="00C97B35" w:rsidRPr="00C27DA1">
        <w:rPr>
          <w:rFonts w:asciiTheme="majorHAnsi" w:eastAsia="Times New Roman" w:hAnsiTheme="majorHAnsi" w:cs="Times New Roman"/>
          <w:color w:val="000000"/>
          <w:kern w:val="0"/>
          <w:lang w:eastAsia="en-GB"/>
          <w14:ligatures w14:val="none"/>
        </w:rPr>
        <w:t>among</w:t>
      </w:r>
      <w:r w:rsidR="00B32C44" w:rsidRPr="00C27DA1">
        <w:rPr>
          <w:rFonts w:asciiTheme="majorHAnsi" w:eastAsia="Times New Roman" w:hAnsiTheme="majorHAnsi" w:cs="Times New Roman"/>
          <w:color w:val="000000"/>
          <w:kern w:val="0"/>
          <w:lang w:eastAsia="en-GB"/>
          <w14:ligatures w14:val="none"/>
        </w:rPr>
        <w:t xml:space="preserve"> these three to invest in as it has the highest mean and the lowest standard </w:t>
      </w:r>
      <w:r w:rsidR="006F0869" w:rsidRPr="00C27DA1">
        <w:rPr>
          <w:rFonts w:asciiTheme="majorHAnsi" w:eastAsia="Times New Roman" w:hAnsiTheme="majorHAnsi" w:cs="Times New Roman"/>
          <w:color w:val="000000"/>
          <w:kern w:val="0"/>
          <w:lang w:eastAsia="en-GB"/>
          <w14:ligatures w14:val="none"/>
        </w:rPr>
        <w:t>deviation.</w:t>
      </w:r>
      <w:r w:rsidR="006F0869">
        <w:rPr>
          <w:rFonts w:asciiTheme="majorHAnsi" w:eastAsia="Times New Roman" w:hAnsiTheme="majorHAnsi" w:cs="Times New Roman"/>
          <w:color w:val="000000"/>
          <w:kern w:val="0"/>
          <w:lang w:eastAsia="en-GB"/>
          <w14:ligatures w14:val="none"/>
        </w:rPr>
        <w:t xml:space="preserve"> This is </w:t>
      </w:r>
      <w:proofErr w:type="gramStart"/>
      <w:r w:rsidR="006F0869">
        <w:rPr>
          <w:rFonts w:asciiTheme="majorHAnsi" w:eastAsia="Times New Roman" w:hAnsiTheme="majorHAnsi" w:cs="Times New Roman"/>
          <w:color w:val="000000"/>
          <w:kern w:val="0"/>
          <w:lang w:eastAsia="en-GB"/>
          <w14:ligatures w14:val="none"/>
        </w:rPr>
        <w:t>pretty normal</w:t>
      </w:r>
      <w:proofErr w:type="gramEnd"/>
      <w:r w:rsidR="006F0869">
        <w:rPr>
          <w:rFonts w:asciiTheme="majorHAnsi" w:eastAsia="Times New Roman" w:hAnsiTheme="majorHAnsi" w:cs="Times New Roman"/>
          <w:color w:val="000000"/>
          <w:kern w:val="0"/>
          <w:lang w:eastAsia="en-GB"/>
          <w14:ligatures w14:val="none"/>
        </w:rPr>
        <w:t xml:space="preserve"> as investing in a portfolio/diversification reduces risk</w:t>
      </w:r>
      <w:r w:rsidR="00B32C44" w:rsidRPr="00C27DA1">
        <w:rPr>
          <w:rFonts w:asciiTheme="majorHAnsi" w:eastAsia="Times New Roman" w:hAnsiTheme="majorHAnsi" w:cs="Times New Roman"/>
          <w:color w:val="000000"/>
          <w:kern w:val="0"/>
          <w:lang w:eastAsia="en-GB"/>
          <w14:ligatures w14:val="none"/>
        </w:rPr>
        <w:t xml:space="preserve"> So, a higher expected return at a lower risk</w:t>
      </w:r>
      <w:r w:rsidR="00C97B35" w:rsidRPr="00C27DA1">
        <w:rPr>
          <w:rFonts w:asciiTheme="majorHAnsi" w:eastAsia="Times New Roman" w:hAnsiTheme="majorHAnsi" w:cs="Times New Roman"/>
          <w:color w:val="000000"/>
          <w:kern w:val="0"/>
          <w:lang w:eastAsia="en-GB"/>
          <w14:ligatures w14:val="none"/>
        </w:rPr>
        <w:t>.</w:t>
      </w:r>
    </w:p>
    <w:p w14:paraId="27BA869A" w14:textId="771C4E81" w:rsidR="00CA5D09" w:rsidRPr="00C27DA1" w:rsidRDefault="00A90B7A" w:rsidP="005307C1">
      <w:pPr>
        <w:pStyle w:val="ListParagraph"/>
        <w:spacing w:after="0" w:line="240" w:lineRule="auto"/>
        <w:rPr>
          <w:rFonts w:asciiTheme="majorHAnsi" w:eastAsia="Times New Roman" w:hAnsiTheme="majorHAnsi" w:cs="Times New Roman"/>
          <w:color w:val="000000"/>
          <w:kern w:val="0"/>
          <w:lang w:eastAsia="en-GB"/>
          <w14:ligatures w14:val="none"/>
        </w:rPr>
      </w:pPr>
      <w:r w:rsidRPr="00C27DA1">
        <w:rPr>
          <w:rFonts w:asciiTheme="majorHAnsi" w:eastAsia="Times New Roman" w:hAnsiTheme="majorHAnsi" w:cs="Times New Roman"/>
          <w:color w:val="000000"/>
          <w:kern w:val="0"/>
          <w:lang w:eastAsia="en-GB"/>
          <w14:ligatures w14:val="none"/>
        </w:rPr>
        <w:t xml:space="preserve">Comparing SU and SB=F, we notice that The SU Stock has a </w:t>
      </w:r>
      <w:r w:rsidR="005307C1" w:rsidRPr="00C27DA1">
        <w:rPr>
          <w:rFonts w:asciiTheme="majorHAnsi" w:eastAsia="Times New Roman" w:hAnsiTheme="majorHAnsi" w:cs="Times New Roman"/>
          <w:color w:val="000000"/>
          <w:kern w:val="0"/>
          <w:lang w:eastAsia="en-GB"/>
          <w14:ligatures w14:val="none"/>
        </w:rPr>
        <w:t>higher</w:t>
      </w:r>
      <w:r w:rsidRPr="00C27DA1">
        <w:rPr>
          <w:rFonts w:asciiTheme="majorHAnsi" w:eastAsia="Times New Roman" w:hAnsiTheme="majorHAnsi" w:cs="Times New Roman"/>
          <w:color w:val="000000"/>
          <w:kern w:val="0"/>
          <w:lang w:eastAsia="en-GB"/>
          <w14:ligatures w14:val="none"/>
        </w:rPr>
        <w:t xml:space="preserve"> return than SB=F,</w:t>
      </w:r>
      <w:r w:rsidR="005307C1" w:rsidRPr="00C27DA1">
        <w:rPr>
          <w:rFonts w:asciiTheme="majorHAnsi" w:eastAsia="Times New Roman" w:hAnsiTheme="majorHAnsi" w:cs="Times New Roman"/>
          <w:color w:val="000000"/>
          <w:kern w:val="0"/>
          <w:lang w:eastAsia="en-GB"/>
          <w14:ligatures w14:val="none"/>
        </w:rPr>
        <w:t xml:space="preserve"> </w:t>
      </w:r>
      <w:r w:rsidRPr="00C27DA1">
        <w:rPr>
          <w:rFonts w:asciiTheme="majorHAnsi" w:eastAsia="Times New Roman" w:hAnsiTheme="majorHAnsi" w:cs="Times New Roman"/>
          <w:color w:val="000000"/>
          <w:kern w:val="0"/>
          <w:lang w:eastAsia="en-GB"/>
          <w14:ligatures w14:val="none"/>
        </w:rPr>
        <w:t>and a lower variance hence it is the 2</w:t>
      </w:r>
      <w:r w:rsidRPr="00C27DA1">
        <w:rPr>
          <w:rFonts w:asciiTheme="majorHAnsi" w:eastAsia="Times New Roman" w:hAnsiTheme="majorHAnsi" w:cs="Times New Roman"/>
          <w:color w:val="000000"/>
          <w:kern w:val="0"/>
          <w:vertAlign w:val="superscript"/>
          <w:lang w:eastAsia="en-GB"/>
          <w14:ligatures w14:val="none"/>
        </w:rPr>
        <w:t>nd</w:t>
      </w:r>
      <w:r w:rsidRPr="00C27DA1">
        <w:rPr>
          <w:rFonts w:asciiTheme="majorHAnsi" w:eastAsia="Times New Roman" w:hAnsiTheme="majorHAnsi" w:cs="Times New Roman"/>
          <w:color w:val="000000"/>
          <w:kern w:val="0"/>
          <w:lang w:eastAsia="en-GB"/>
          <w14:ligatures w14:val="none"/>
        </w:rPr>
        <w:t xml:space="preserve"> best stock to invest in after SPDR S</w:t>
      </w:r>
      <w:r w:rsidR="005307C1" w:rsidRPr="00C27DA1">
        <w:rPr>
          <w:rFonts w:asciiTheme="majorHAnsi" w:eastAsia="Times New Roman" w:hAnsiTheme="majorHAnsi" w:cs="Times New Roman"/>
          <w:color w:val="000000"/>
          <w:kern w:val="0"/>
          <w:lang w:eastAsia="en-GB"/>
          <w14:ligatures w14:val="none"/>
        </w:rPr>
        <w:t>&amp;P.</w:t>
      </w:r>
      <w:r w:rsidR="00C97B35" w:rsidRPr="00C27DA1">
        <w:rPr>
          <w:rFonts w:asciiTheme="majorHAnsi" w:eastAsia="Times New Roman" w:hAnsiTheme="majorHAnsi" w:cs="Times New Roman"/>
          <w:color w:val="000000"/>
          <w:kern w:val="0"/>
          <w:lang w:eastAsia="en-GB"/>
          <w14:ligatures w14:val="none"/>
        </w:rPr>
        <w:t xml:space="preserve"> Thus, </w:t>
      </w:r>
      <w:r w:rsidR="00C97B35" w:rsidRPr="00C27DA1">
        <w:rPr>
          <w:rFonts w:asciiTheme="majorHAnsi" w:hAnsiTheme="majorHAnsi" w:cs="Segoe UI"/>
          <w:color w:val="0D0D0D"/>
          <w:shd w:val="clear" w:color="auto" w:fill="FFFFFF"/>
        </w:rPr>
        <w:t>the SPDR S&amp;P 500 ETF Trust Stock would be the preferable choice due to its higher expected return relative to its risk.</w:t>
      </w:r>
    </w:p>
    <w:p w14:paraId="079EB21C" w14:textId="77777777" w:rsidR="0080581C" w:rsidRPr="00C27DA1" w:rsidRDefault="0080581C" w:rsidP="0080581C">
      <w:pPr>
        <w:spacing w:after="0" w:line="240" w:lineRule="auto"/>
        <w:rPr>
          <w:rFonts w:asciiTheme="majorHAnsi" w:eastAsia="Times New Roman" w:hAnsiTheme="majorHAnsi" w:cs="Times New Roman"/>
          <w:color w:val="000000"/>
          <w:kern w:val="0"/>
          <w:lang w:eastAsia="en-GB"/>
          <w14:ligatures w14:val="none"/>
        </w:rPr>
      </w:pPr>
    </w:p>
    <w:p w14:paraId="2C35BFDB" w14:textId="2ADF5A1C" w:rsidR="00B32C44" w:rsidRPr="00C27DA1" w:rsidRDefault="0080581C" w:rsidP="0080581C">
      <w:pPr>
        <w:pStyle w:val="ListParagraph"/>
        <w:numPr>
          <w:ilvl w:val="0"/>
          <w:numId w:val="1"/>
        </w:numPr>
        <w:spacing w:after="0" w:line="240" w:lineRule="auto"/>
        <w:rPr>
          <w:rFonts w:asciiTheme="majorHAnsi" w:hAnsiTheme="majorHAnsi" w:cs="Segoe UI"/>
          <w:color w:val="0D0D0D"/>
          <w:shd w:val="clear" w:color="auto" w:fill="FFFFFF"/>
        </w:rPr>
      </w:pPr>
      <w:r w:rsidRPr="00C27DA1">
        <w:rPr>
          <w:rFonts w:asciiTheme="majorHAnsi" w:hAnsiTheme="majorHAnsi" w:cs="Segoe UI"/>
          <w:color w:val="0D0D0D"/>
          <w:shd w:val="clear" w:color="auto" w:fill="FFFFFF"/>
        </w:rPr>
        <w:t>The three covariances between the returns of the two respective Stocks are positive but very low suggesting a very weak relationship between each of the two stocks and that is normal as the Sugar Stock, S</w:t>
      </w:r>
      <w:r w:rsidR="005307C1" w:rsidRPr="00C27DA1">
        <w:rPr>
          <w:rFonts w:asciiTheme="majorHAnsi" w:hAnsiTheme="majorHAnsi" w:cs="Segoe UI"/>
          <w:color w:val="0D0D0D"/>
          <w:shd w:val="clear" w:color="auto" w:fill="FFFFFF"/>
        </w:rPr>
        <w:t>U Energy</w:t>
      </w:r>
      <w:r w:rsidRPr="00C27DA1">
        <w:rPr>
          <w:rFonts w:asciiTheme="majorHAnsi" w:hAnsiTheme="majorHAnsi" w:cs="Segoe UI"/>
          <w:color w:val="0D0D0D"/>
          <w:shd w:val="clear" w:color="auto" w:fill="FFFFFF"/>
        </w:rPr>
        <w:t xml:space="preserve"> Stock, and the SPDR Stock perform in different industries</w:t>
      </w:r>
      <w:r w:rsidR="005307C1" w:rsidRPr="00C27DA1">
        <w:rPr>
          <w:rFonts w:asciiTheme="majorHAnsi" w:hAnsiTheme="majorHAnsi" w:cs="Segoe UI"/>
          <w:color w:val="0D0D0D"/>
          <w:shd w:val="clear" w:color="auto" w:fill="FFFFFF"/>
        </w:rPr>
        <w:t>, and are unrelated, although the production of sugar could depend in a sense on the energy available but it does not appear to be the case here.</w:t>
      </w:r>
    </w:p>
    <w:p w14:paraId="266837D4" w14:textId="77777777" w:rsidR="00C5177A" w:rsidRPr="00C27DA1" w:rsidRDefault="00C5177A" w:rsidP="00C5177A">
      <w:pPr>
        <w:spacing w:after="0" w:line="240" w:lineRule="auto"/>
        <w:rPr>
          <w:rFonts w:asciiTheme="majorHAnsi" w:hAnsiTheme="majorHAnsi" w:cs="Segoe UI"/>
          <w:color w:val="0D0D0D"/>
          <w:shd w:val="clear" w:color="auto" w:fill="FFFFFF"/>
        </w:rPr>
      </w:pPr>
    </w:p>
    <w:p w14:paraId="3454C822" w14:textId="77777777" w:rsidR="00C5177A" w:rsidRPr="00C27DA1" w:rsidRDefault="00C5177A" w:rsidP="00C5177A">
      <w:pPr>
        <w:spacing w:after="0" w:line="240" w:lineRule="auto"/>
        <w:rPr>
          <w:rFonts w:asciiTheme="majorHAnsi" w:hAnsiTheme="majorHAnsi" w:cs="Segoe UI"/>
          <w:color w:val="0D0D0D"/>
          <w:shd w:val="clear" w:color="auto" w:fill="FFFFFF"/>
        </w:rPr>
      </w:pPr>
    </w:p>
    <w:p w14:paraId="012E366F" w14:textId="77777777" w:rsidR="00C5177A" w:rsidRPr="00C27DA1" w:rsidRDefault="00C5177A" w:rsidP="00C5177A">
      <w:pPr>
        <w:spacing w:after="0" w:line="240" w:lineRule="auto"/>
        <w:rPr>
          <w:rFonts w:asciiTheme="majorHAnsi" w:hAnsiTheme="majorHAnsi" w:cs="Segoe UI"/>
          <w:color w:val="0D0D0D"/>
          <w:shd w:val="clear" w:color="auto" w:fill="FFFFFF"/>
        </w:rPr>
      </w:pPr>
    </w:p>
    <w:p w14:paraId="236FBE78" w14:textId="77777777" w:rsidR="00C5177A" w:rsidRPr="00C27DA1" w:rsidRDefault="00C5177A" w:rsidP="00C5177A">
      <w:pPr>
        <w:spacing w:after="0" w:line="240" w:lineRule="auto"/>
        <w:rPr>
          <w:rFonts w:asciiTheme="majorHAnsi" w:hAnsiTheme="majorHAnsi" w:cs="Segoe UI"/>
          <w:color w:val="0D0D0D"/>
          <w:shd w:val="clear" w:color="auto" w:fill="FFFFFF"/>
        </w:rPr>
      </w:pPr>
    </w:p>
    <w:p w14:paraId="276EAA37" w14:textId="77777777" w:rsidR="00C5177A" w:rsidRPr="00C27DA1" w:rsidRDefault="00C5177A" w:rsidP="00C5177A">
      <w:pPr>
        <w:spacing w:after="0" w:line="240" w:lineRule="auto"/>
        <w:jc w:val="center"/>
        <w:rPr>
          <w:rFonts w:asciiTheme="majorHAnsi" w:hAnsiTheme="majorHAnsi" w:cs="Segoe UI"/>
          <w:color w:val="0D0D0D"/>
          <w:shd w:val="clear" w:color="auto" w:fill="FFFFFF"/>
        </w:rPr>
      </w:pPr>
      <w:r w:rsidRPr="00C27DA1">
        <w:rPr>
          <w:rFonts w:asciiTheme="majorHAnsi" w:hAnsiTheme="majorHAnsi" w:cs="Segoe UI"/>
          <w:color w:val="0D0D0D"/>
          <w:shd w:val="clear" w:color="auto" w:fill="FFFFFF"/>
        </w:rPr>
        <w:t>Graph A</w:t>
      </w:r>
    </w:p>
    <w:p w14:paraId="08826039" w14:textId="77777777" w:rsidR="00C5177A" w:rsidRPr="00C27DA1" w:rsidRDefault="00C5177A" w:rsidP="00C5177A">
      <w:pPr>
        <w:spacing w:after="0" w:line="240" w:lineRule="auto"/>
        <w:jc w:val="center"/>
        <w:rPr>
          <w:rFonts w:asciiTheme="majorHAnsi" w:hAnsiTheme="majorHAnsi" w:cs="Segoe UI"/>
          <w:color w:val="0D0D0D"/>
          <w:shd w:val="clear" w:color="auto" w:fill="FFFFFF"/>
        </w:rPr>
      </w:pPr>
      <w:r w:rsidRPr="00C27DA1">
        <w:rPr>
          <w:rFonts w:asciiTheme="majorHAnsi" w:hAnsiTheme="majorHAnsi"/>
          <w:noProof/>
        </w:rPr>
        <w:drawing>
          <wp:inline distT="0" distB="0" distL="0" distR="0" wp14:anchorId="15164413" wp14:editId="123E3D4F">
            <wp:extent cx="4572000" cy="2743200"/>
            <wp:effectExtent l="0" t="0" r="0" b="0"/>
            <wp:docPr id="476331468" name="Chart 1">
              <a:extLst xmlns:a="http://schemas.openxmlformats.org/drawingml/2006/main">
                <a:ext uri="{FF2B5EF4-FFF2-40B4-BE49-F238E27FC236}">
                  <a16:creationId xmlns:a16="http://schemas.microsoft.com/office/drawing/2014/main" id="{591CB308-6C2F-FBC9-3834-143502E40A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0F693F3" w14:textId="59E3856C" w:rsidR="00C5177A" w:rsidRPr="00C27DA1" w:rsidRDefault="00C5177A" w:rsidP="00C5177A">
      <w:pPr>
        <w:spacing w:after="0" w:line="240" w:lineRule="auto"/>
        <w:jc w:val="center"/>
        <w:rPr>
          <w:rFonts w:asciiTheme="majorHAnsi" w:hAnsiTheme="majorHAnsi" w:cs="Segoe UI"/>
          <w:color w:val="0D0D0D"/>
          <w:shd w:val="clear" w:color="auto" w:fill="FFFFFF"/>
        </w:rPr>
      </w:pPr>
      <w:r w:rsidRPr="00C27DA1">
        <w:rPr>
          <w:rFonts w:asciiTheme="majorHAnsi" w:hAnsiTheme="majorHAnsi" w:cs="Segoe UI"/>
          <w:color w:val="0D0D0D"/>
          <w:shd w:val="clear" w:color="auto" w:fill="FFFFFF"/>
        </w:rPr>
        <w:t>Graph B</w:t>
      </w:r>
    </w:p>
    <w:p w14:paraId="4ED198E6" w14:textId="77777777" w:rsidR="00C5177A" w:rsidRPr="00C27DA1" w:rsidRDefault="00C5177A" w:rsidP="00C5177A">
      <w:pPr>
        <w:spacing w:after="0" w:line="240" w:lineRule="auto"/>
        <w:jc w:val="center"/>
        <w:rPr>
          <w:rFonts w:asciiTheme="majorHAnsi" w:hAnsiTheme="majorHAnsi" w:cs="Segoe UI"/>
          <w:color w:val="0D0D0D"/>
          <w:shd w:val="clear" w:color="auto" w:fill="FFFFFF"/>
        </w:rPr>
      </w:pPr>
    </w:p>
    <w:p w14:paraId="6227E75B" w14:textId="77777777" w:rsidR="00C5177A" w:rsidRPr="00C27DA1" w:rsidRDefault="00C5177A" w:rsidP="00C5177A">
      <w:pPr>
        <w:pStyle w:val="ListParagraph"/>
        <w:spacing w:after="0" w:line="240" w:lineRule="auto"/>
        <w:rPr>
          <w:rFonts w:asciiTheme="majorHAnsi" w:hAnsiTheme="majorHAnsi" w:cs="Segoe UI"/>
          <w:color w:val="0D0D0D"/>
          <w:shd w:val="clear" w:color="auto" w:fill="FFFFFF"/>
        </w:rPr>
      </w:pPr>
      <w:r w:rsidRPr="00C27DA1">
        <w:rPr>
          <w:rFonts w:asciiTheme="majorHAnsi" w:hAnsiTheme="majorHAnsi"/>
          <w:noProof/>
        </w:rPr>
        <w:drawing>
          <wp:inline distT="0" distB="0" distL="0" distR="0" wp14:anchorId="18DF82C5" wp14:editId="51A88B18">
            <wp:extent cx="4572000" cy="2743200"/>
            <wp:effectExtent l="0" t="0" r="0" b="0"/>
            <wp:docPr id="1233460990" name="Chart 1">
              <a:extLst xmlns:a="http://schemas.openxmlformats.org/drawingml/2006/main">
                <a:ext uri="{FF2B5EF4-FFF2-40B4-BE49-F238E27FC236}">
                  <a16:creationId xmlns:a16="http://schemas.microsoft.com/office/drawing/2014/main" id="{B083E351-97AB-C1C5-3985-7B53D14ED0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Pr="00C27DA1">
        <w:rPr>
          <w:rFonts w:asciiTheme="majorHAnsi" w:hAnsiTheme="majorHAnsi" w:cs="Segoe UI"/>
          <w:color w:val="0D0D0D"/>
          <w:shd w:val="clear" w:color="auto" w:fill="FFFFFF"/>
        </w:rPr>
        <w:t xml:space="preserve"> </w:t>
      </w:r>
    </w:p>
    <w:p w14:paraId="688A17B8" w14:textId="78F60AA1" w:rsidR="00084C90" w:rsidRPr="00C27DA1" w:rsidRDefault="00C5177A" w:rsidP="00084C90">
      <w:pPr>
        <w:pStyle w:val="ListParagraph"/>
        <w:numPr>
          <w:ilvl w:val="0"/>
          <w:numId w:val="1"/>
        </w:numPr>
        <w:spacing w:after="0" w:line="240" w:lineRule="auto"/>
        <w:rPr>
          <w:rFonts w:asciiTheme="majorHAnsi" w:hAnsiTheme="majorHAnsi" w:cs="Segoe UI"/>
          <w:color w:val="0D0D0D"/>
          <w:shd w:val="clear" w:color="auto" w:fill="FFFFFF"/>
        </w:rPr>
      </w:pPr>
      <w:r w:rsidRPr="00C27DA1">
        <w:rPr>
          <w:rFonts w:asciiTheme="majorHAnsi" w:hAnsiTheme="majorHAnsi" w:cs="Segoe UI"/>
          <w:color w:val="0D0D0D"/>
          <w:shd w:val="clear" w:color="auto" w:fill="FFFFFF"/>
        </w:rPr>
        <w:t xml:space="preserve">Looking at the graphs of the daily returns we can see that the SPDR S&amp;P 500 Stock has smaller daily returns compared with the 2 other stocks with a maximum daily profit of 0.02 whereas the maximum daily return for the other 2 stocks reached a value of 0.06. Graph B seems to have a lot of variations in </w:t>
      </w:r>
      <w:r w:rsidR="00084C90" w:rsidRPr="00C27DA1">
        <w:rPr>
          <w:rFonts w:asciiTheme="majorHAnsi" w:hAnsiTheme="majorHAnsi" w:cs="Segoe UI"/>
          <w:color w:val="0D0D0D"/>
          <w:shd w:val="clear" w:color="auto" w:fill="FFFFFF"/>
        </w:rPr>
        <w:t>daily</w:t>
      </w:r>
      <w:r w:rsidRPr="00C27DA1">
        <w:rPr>
          <w:rFonts w:asciiTheme="majorHAnsi" w:hAnsiTheme="majorHAnsi" w:cs="Segoe UI"/>
          <w:color w:val="0D0D0D"/>
          <w:shd w:val="clear" w:color="auto" w:fill="FFFFFF"/>
        </w:rPr>
        <w:t xml:space="preserve"> returns compared with Graphs A and C which seem to follow a trend.</w:t>
      </w:r>
    </w:p>
    <w:p w14:paraId="7EC998F2" w14:textId="3A1A453C" w:rsidR="00084C90" w:rsidRPr="00C27DA1" w:rsidRDefault="00084C90" w:rsidP="00084C90">
      <w:pPr>
        <w:pStyle w:val="ListParagraph"/>
        <w:numPr>
          <w:ilvl w:val="0"/>
          <w:numId w:val="1"/>
        </w:numPr>
        <w:spacing w:after="0" w:line="240" w:lineRule="auto"/>
        <w:rPr>
          <w:rFonts w:asciiTheme="majorHAnsi" w:hAnsiTheme="majorHAnsi" w:cs="Segoe UI"/>
          <w:color w:val="0D0D0D"/>
          <w:shd w:val="clear" w:color="auto" w:fill="FFFFFF"/>
        </w:rPr>
      </w:pPr>
      <w:r w:rsidRPr="00C27DA1">
        <w:rPr>
          <w:rFonts w:asciiTheme="majorHAnsi" w:hAnsiTheme="majorHAnsi" w:cs="Segoe UI"/>
          <w:color w:val="0D0D0D"/>
          <w:shd w:val="clear" w:color="auto" w:fill="FFFFFF"/>
        </w:rPr>
        <w:t xml:space="preserve">The SB=F Sugar Stock has the greatest negative return(loss) which reached -0.08 followed by Suncor Energy Stock with a </w:t>
      </w:r>
      <w:proofErr w:type="gramStart"/>
      <w:r w:rsidRPr="00C27DA1">
        <w:rPr>
          <w:rFonts w:asciiTheme="majorHAnsi" w:hAnsiTheme="majorHAnsi" w:cs="Segoe UI"/>
          <w:color w:val="0D0D0D"/>
          <w:shd w:val="clear" w:color="auto" w:fill="FFFFFF"/>
        </w:rPr>
        <w:t>return(</w:t>
      </w:r>
      <w:proofErr w:type="gramEnd"/>
      <w:r w:rsidRPr="00C27DA1">
        <w:rPr>
          <w:rFonts w:asciiTheme="majorHAnsi" w:hAnsiTheme="majorHAnsi" w:cs="Segoe UI"/>
          <w:color w:val="0D0D0D"/>
          <w:shd w:val="clear" w:color="auto" w:fill="FFFFFF"/>
        </w:rPr>
        <w:t>no profit made) of -0.07 roughly.</w:t>
      </w:r>
    </w:p>
    <w:p w14:paraId="4442B072" w14:textId="77777777" w:rsidR="00C5177A" w:rsidRPr="00C27DA1" w:rsidRDefault="00C5177A" w:rsidP="00C5177A">
      <w:pPr>
        <w:spacing w:after="0" w:line="240" w:lineRule="auto"/>
        <w:jc w:val="center"/>
        <w:rPr>
          <w:rFonts w:asciiTheme="majorHAnsi" w:hAnsiTheme="majorHAnsi" w:cs="Segoe UI"/>
          <w:color w:val="0D0D0D"/>
          <w:shd w:val="clear" w:color="auto" w:fill="FFFFFF"/>
        </w:rPr>
      </w:pPr>
    </w:p>
    <w:p w14:paraId="0B0D0EAB" w14:textId="77777777" w:rsidR="00C5177A" w:rsidRPr="00C27DA1" w:rsidRDefault="00C5177A" w:rsidP="00C5177A">
      <w:pPr>
        <w:spacing w:after="0" w:line="240" w:lineRule="auto"/>
        <w:jc w:val="center"/>
        <w:rPr>
          <w:rFonts w:asciiTheme="majorHAnsi" w:hAnsiTheme="majorHAnsi" w:cs="Segoe UI"/>
          <w:color w:val="0D0D0D"/>
          <w:shd w:val="clear" w:color="auto" w:fill="FFFFFF"/>
        </w:rPr>
      </w:pPr>
    </w:p>
    <w:p w14:paraId="6ADB258B" w14:textId="77777777" w:rsidR="00C5177A" w:rsidRPr="00C27DA1" w:rsidRDefault="00C5177A" w:rsidP="00C5177A">
      <w:pPr>
        <w:spacing w:after="0" w:line="240" w:lineRule="auto"/>
        <w:jc w:val="center"/>
        <w:rPr>
          <w:rFonts w:asciiTheme="majorHAnsi" w:hAnsiTheme="majorHAnsi" w:cs="Segoe UI"/>
          <w:color w:val="0D0D0D"/>
          <w:shd w:val="clear" w:color="auto" w:fill="FFFFFF"/>
        </w:rPr>
      </w:pPr>
    </w:p>
    <w:p w14:paraId="47A6B1A3" w14:textId="77777777" w:rsidR="00C5177A" w:rsidRPr="00C27DA1" w:rsidRDefault="00C5177A" w:rsidP="00C5177A">
      <w:pPr>
        <w:spacing w:after="0" w:line="240" w:lineRule="auto"/>
        <w:rPr>
          <w:rFonts w:asciiTheme="majorHAnsi" w:hAnsiTheme="majorHAnsi" w:cs="Segoe UI"/>
          <w:color w:val="0D0D0D"/>
          <w:shd w:val="clear" w:color="auto" w:fill="FFFFFF"/>
        </w:rPr>
      </w:pPr>
    </w:p>
    <w:p w14:paraId="602AC058" w14:textId="77777777" w:rsidR="00C5177A" w:rsidRPr="00C27DA1" w:rsidRDefault="00C5177A" w:rsidP="00C5177A">
      <w:pPr>
        <w:spacing w:after="0" w:line="240" w:lineRule="auto"/>
        <w:rPr>
          <w:rFonts w:asciiTheme="majorHAnsi" w:hAnsiTheme="majorHAnsi" w:cs="Segoe UI"/>
          <w:color w:val="0D0D0D"/>
          <w:shd w:val="clear" w:color="auto" w:fill="FFFFFF"/>
        </w:rPr>
      </w:pPr>
    </w:p>
    <w:p w14:paraId="4D68E70E" w14:textId="77777777" w:rsidR="00C5177A" w:rsidRPr="00C27DA1" w:rsidRDefault="00C5177A" w:rsidP="00C5177A">
      <w:pPr>
        <w:spacing w:after="0" w:line="240" w:lineRule="auto"/>
        <w:rPr>
          <w:rFonts w:asciiTheme="majorHAnsi" w:hAnsiTheme="majorHAnsi" w:cs="Segoe UI"/>
          <w:color w:val="0D0D0D"/>
          <w:shd w:val="clear" w:color="auto" w:fill="FFFFFF"/>
        </w:rPr>
      </w:pPr>
    </w:p>
    <w:p w14:paraId="663B3D3D" w14:textId="77777777" w:rsidR="00C5177A" w:rsidRPr="00C27DA1" w:rsidRDefault="00C5177A" w:rsidP="00C5177A">
      <w:pPr>
        <w:spacing w:after="0" w:line="240" w:lineRule="auto"/>
        <w:rPr>
          <w:rFonts w:asciiTheme="majorHAnsi" w:hAnsiTheme="majorHAnsi" w:cs="Segoe UI"/>
          <w:color w:val="0D0D0D"/>
          <w:shd w:val="clear" w:color="auto" w:fill="FFFFFF"/>
        </w:rPr>
      </w:pPr>
    </w:p>
    <w:p w14:paraId="3D527DAA" w14:textId="77777777" w:rsidR="00C5177A" w:rsidRPr="00C27DA1" w:rsidRDefault="00C5177A" w:rsidP="00C5177A">
      <w:pPr>
        <w:spacing w:after="0" w:line="240" w:lineRule="auto"/>
        <w:rPr>
          <w:rFonts w:asciiTheme="majorHAnsi" w:hAnsiTheme="majorHAnsi" w:cs="Segoe UI"/>
          <w:color w:val="0D0D0D"/>
          <w:shd w:val="clear" w:color="auto" w:fill="FFFFFF"/>
        </w:rPr>
      </w:pPr>
    </w:p>
    <w:p w14:paraId="747DED22" w14:textId="77777777" w:rsidR="00C5177A" w:rsidRPr="00C27DA1" w:rsidRDefault="00C5177A" w:rsidP="00C5177A">
      <w:pPr>
        <w:spacing w:after="0" w:line="240" w:lineRule="auto"/>
        <w:rPr>
          <w:rFonts w:asciiTheme="majorHAnsi" w:hAnsiTheme="majorHAnsi" w:cs="Segoe UI"/>
          <w:color w:val="0D0D0D"/>
          <w:shd w:val="clear" w:color="auto" w:fill="FFFFFF"/>
        </w:rPr>
      </w:pPr>
    </w:p>
    <w:p w14:paraId="44D78787" w14:textId="77777777" w:rsidR="00C5177A" w:rsidRPr="00C27DA1" w:rsidRDefault="00C5177A" w:rsidP="00C5177A">
      <w:pPr>
        <w:spacing w:after="0" w:line="240" w:lineRule="auto"/>
        <w:jc w:val="center"/>
        <w:rPr>
          <w:rFonts w:asciiTheme="majorHAnsi" w:hAnsiTheme="majorHAnsi" w:cs="Segoe UI"/>
          <w:color w:val="0D0D0D"/>
          <w:shd w:val="clear" w:color="auto" w:fill="FFFFFF"/>
        </w:rPr>
      </w:pPr>
      <w:r w:rsidRPr="00C27DA1">
        <w:rPr>
          <w:rFonts w:asciiTheme="majorHAnsi" w:hAnsiTheme="majorHAnsi" w:cs="Segoe UI"/>
          <w:color w:val="0D0D0D"/>
          <w:shd w:val="clear" w:color="auto" w:fill="FFFFFF"/>
        </w:rPr>
        <w:t>Graph C</w:t>
      </w:r>
    </w:p>
    <w:p w14:paraId="1ADEC89A" w14:textId="09A93889" w:rsidR="002E6C2A" w:rsidRPr="00C27DA1" w:rsidRDefault="00C5177A" w:rsidP="00C5177A">
      <w:pPr>
        <w:spacing w:after="0" w:line="240" w:lineRule="auto"/>
        <w:jc w:val="center"/>
        <w:rPr>
          <w:rFonts w:asciiTheme="majorHAnsi" w:hAnsiTheme="majorHAnsi" w:cs="Segoe UI"/>
          <w:color w:val="0D0D0D"/>
          <w:shd w:val="clear" w:color="auto" w:fill="FFFFFF"/>
        </w:rPr>
      </w:pPr>
      <w:r w:rsidRPr="00C27DA1">
        <w:rPr>
          <w:rFonts w:asciiTheme="majorHAnsi" w:hAnsiTheme="majorHAnsi"/>
          <w:noProof/>
        </w:rPr>
        <w:drawing>
          <wp:inline distT="0" distB="0" distL="0" distR="0" wp14:anchorId="0296574A" wp14:editId="5C9F5CAA">
            <wp:extent cx="4572000" cy="2743200"/>
            <wp:effectExtent l="0" t="0" r="0" b="0"/>
            <wp:docPr id="1697749634" name="Chart 1">
              <a:extLst xmlns:a="http://schemas.openxmlformats.org/drawingml/2006/main">
                <a:ext uri="{FF2B5EF4-FFF2-40B4-BE49-F238E27FC236}">
                  <a16:creationId xmlns:a16="http://schemas.microsoft.com/office/drawing/2014/main" id="{ACF04826-05BF-6BA9-687C-842A74B30B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B87CF6C" w14:textId="75F032EE" w:rsidR="00DF7232" w:rsidRPr="00C27DA1" w:rsidRDefault="00DF7232" w:rsidP="00DF7232">
      <w:pPr>
        <w:rPr>
          <w:rFonts w:asciiTheme="majorHAnsi" w:hAnsiTheme="majorHAnsi"/>
          <w:noProof/>
        </w:rPr>
      </w:pPr>
      <w:r w:rsidRPr="00C27DA1">
        <w:rPr>
          <w:rFonts w:asciiTheme="majorHAnsi" w:hAnsiTheme="majorHAnsi"/>
          <w:noProof/>
        </w:rPr>
        <w:t>2)-b)-</w:t>
      </w:r>
    </w:p>
    <w:p w14:paraId="3CAD4041" w14:textId="0B128642" w:rsidR="00A03F45" w:rsidRPr="00C27DA1" w:rsidRDefault="00DF7232" w:rsidP="00A03F45">
      <w:pPr>
        <w:pStyle w:val="ListParagraph"/>
        <w:numPr>
          <w:ilvl w:val="0"/>
          <w:numId w:val="7"/>
        </w:numPr>
        <w:rPr>
          <w:rFonts w:asciiTheme="majorHAnsi" w:hAnsiTheme="majorHAnsi"/>
          <w:noProof/>
        </w:rPr>
      </w:pPr>
      <w:r w:rsidRPr="00C27DA1">
        <w:rPr>
          <w:rFonts w:asciiTheme="majorHAnsi" w:hAnsiTheme="majorHAnsi"/>
          <w:noProof/>
        </w:rPr>
        <w:lastRenderedPageBreak/>
        <w:t>By investing in a portfolio of multiple stocks, the individual risk of the securities will be eliminated, f</w:t>
      </w:r>
      <w:r w:rsidR="000F3D07" w:rsidRPr="00C27DA1">
        <w:rPr>
          <w:rFonts w:asciiTheme="majorHAnsi" w:hAnsiTheme="majorHAnsi"/>
          <w:noProof/>
        </w:rPr>
        <w:t>or instance, if we inves</w:t>
      </w:r>
      <w:r w:rsidR="0080581C" w:rsidRPr="00C27DA1">
        <w:rPr>
          <w:rFonts w:asciiTheme="majorHAnsi" w:hAnsiTheme="majorHAnsi"/>
          <w:noProof/>
        </w:rPr>
        <w:t>t</w:t>
      </w:r>
      <w:r w:rsidR="000F3D07" w:rsidRPr="00C27DA1">
        <w:rPr>
          <w:rFonts w:asciiTheme="majorHAnsi" w:hAnsiTheme="majorHAnsi"/>
          <w:noProof/>
        </w:rPr>
        <w:t xml:space="preserve"> in one stock only, and </w:t>
      </w:r>
      <w:r w:rsidRPr="00C27DA1">
        <w:rPr>
          <w:rFonts w:asciiTheme="majorHAnsi" w:hAnsiTheme="majorHAnsi"/>
          <w:noProof/>
        </w:rPr>
        <w:t>the stock has</w:t>
      </w:r>
      <w:r w:rsidR="000F3D07" w:rsidRPr="00C27DA1">
        <w:rPr>
          <w:rFonts w:asciiTheme="majorHAnsi" w:hAnsiTheme="majorHAnsi"/>
          <w:noProof/>
        </w:rPr>
        <w:t xml:space="preserve"> a very high v</w:t>
      </w:r>
      <w:r w:rsidRPr="00C27DA1">
        <w:rPr>
          <w:rFonts w:asciiTheme="majorHAnsi" w:hAnsiTheme="majorHAnsi"/>
          <w:noProof/>
        </w:rPr>
        <w:t>ariance then we are investing in a risky stock this</w:t>
      </w:r>
      <w:r w:rsidR="000F3D07" w:rsidRPr="00C27DA1">
        <w:rPr>
          <w:rFonts w:asciiTheme="majorHAnsi" w:hAnsiTheme="majorHAnsi"/>
          <w:noProof/>
        </w:rPr>
        <w:t xml:space="preserve"> implies that we are exposed to large losses when the stock underperforms. </w:t>
      </w:r>
      <w:r w:rsidRPr="00C27DA1">
        <w:rPr>
          <w:rFonts w:asciiTheme="majorHAnsi" w:hAnsiTheme="majorHAnsi"/>
          <w:noProof/>
        </w:rPr>
        <w:t>So</w:t>
      </w:r>
      <w:r w:rsidR="000F3D07" w:rsidRPr="00C27DA1">
        <w:rPr>
          <w:rFonts w:asciiTheme="majorHAnsi" w:hAnsiTheme="majorHAnsi"/>
          <w:noProof/>
        </w:rPr>
        <w:t xml:space="preserve"> we diversify our portfolio and invest in different business sectors by putting different weights in different stocks. </w:t>
      </w:r>
      <w:r w:rsidR="00B32C44" w:rsidRPr="00C27DA1">
        <w:rPr>
          <w:rFonts w:asciiTheme="majorHAnsi" w:hAnsiTheme="majorHAnsi"/>
          <w:noProof/>
        </w:rPr>
        <w:t>This</w:t>
      </w:r>
      <w:r w:rsidR="000F3D07" w:rsidRPr="00C27DA1">
        <w:rPr>
          <w:rFonts w:asciiTheme="majorHAnsi" w:hAnsiTheme="majorHAnsi"/>
          <w:noProof/>
        </w:rPr>
        <w:t xml:space="preserve"> is because VAR(X+Y)&lt;VAR(X)+VAR(Y)</w:t>
      </w:r>
      <w:r w:rsidRPr="00C27DA1">
        <w:rPr>
          <w:rFonts w:asciiTheme="majorHAnsi" w:hAnsiTheme="majorHAnsi"/>
          <w:noProof/>
        </w:rPr>
        <w:t xml:space="preserve"> for a given X and Y stocks</w:t>
      </w:r>
      <w:r w:rsidR="00B32C44" w:rsidRPr="00C27DA1">
        <w:rPr>
          <w:rFonts w:asciiTheme="majorHAnsi" w:hAnsiTheme="majorHAnsi"/>
          <w:noProof/>
        </w:rPr>
        <w:t xml:space="preserve"> which</w:t>
      </w:r>
      <w:r w:rsidR="000F3D07" w:rsidRPr="00C27DA1">
        <w:rPr>
          <w:rFonts w:asciiTheme="majorHAnsi" w:hAnsiTheme="majorHAnsi"/>
          <w:noProof/>
        </w:rPr>
        <w:t xml:space="preserve"> shows that the variance of two combined assets is</w:t>
      </w:r>
      <w:r w:rsidR="005307C1" w:rsidRPr="00C27DA1">
        <w:rPr>
          <w:rFonts w:asciiTheme="majorHAnsi" w:hAnsiTheme="majorHAnsi"/>
          <w:noProof/>
        </w:rPr>
        <w:t xml:space="preserve"> strictly</w:t>
      </w:r>
      <w:r w:rsidR="000F3D07" w:rsidRPr="00C27DA1">
        <w:rPr>
          <w:rFonts w:asciiTheme="majorHAnsi" w:hAnsiTheme="majorHAnsi"/>
          <w:noProof/>
        </w:rPr>
        <w:t xml:space="preserve"> lower than the sum of their variances.</w:t>
      </w:r>
    </w:p>
    <w:p w14:paraId="191E2DA7" w14:textId="0C3414D2" w:rsidR="00A03F45" w:rsidRPr="00C27DA1" w:rsidRDefault="00A03F45" w:rsidP="00A03F45">
      <w:pPr>
        <w:pStyle w:val="ListParagraph"/>
        <w:rPr>
          <w:rFonts w:asciiTheme="majorHAnsi" w:hAnsiTheme="majorHAnsi"/>
          <w:noProof/>
        </w:rPr>
      </w:pPr>
      <w:r w:rsidRPr="00C27DA1">
        <w:rPr>
          <w:rFonts w:asciiTheme="majorHAnsi" w:eastAsia="Times New Roman" w:hAnsiTheme="majorHAnsi" w:cs="Times New Roman"/>
          <w:color w:val="000000"/>
          <w:kern w:val="0"/>
          <w:lang w:eastAsia="en-GB"/>
          <w14:ligatures w14:val="none"/>
        </w:rPr>
        <w:t>Diversification can also create a risk-free portfolio if the returns are negatively or positively correlated.</w:t>
      </w:r>
    </w:p>
    <w:p w14:paraId="246CE2B1" w14:textId="77777777" w:rsidR="00A03F45" w:rsidRPr="00C27DA1" w:rsidRDefault="00CE4D66" w:rsidP="00A03F45">
      <w:pPr>
        <w:pStyle w:val="ListParagraph"/>
        <w:rPr>
          <w:rFonts w:asciiTheme="majorHAnsi" w:hAnsiTheme="majorHAnsi"/>
          <w:noProof/>
        </w:rPr>
      </w:pPr>
      <w:r w:rsidRPr="00C27DA1">
        <w:rPr>
          <w:rFonts w:asciiTheme="majorHAnsi" w:hAnsiTheme="majorHAnsi"/>
          <w:noProof/>
        </w:rPr>
        <w:t>Diversifying my portfolio could also result in a higher expected return</w:t>
      </w:r>
      <w:r w:rsidR="00F843C7" w:rsidRPr="00C27DA1">
        <w:rPr>
          <w:rFonts w:asciiTheme="majorHAnsi" w:hAnsiTheme="majorHAnsi"/>
          <w:noProof/>
        </w:rPr>
        <w:t>. Some of the stocks may perform better than others increasing the value of the expected return.</w:t>
      </w:r>
    </w:p>
    <w:p w14:paraId="145E2FB3" w14:textId="454BAC60" w:rsidR="002E6C2A" w:rsidRPr="00C27DA1" w:rsidRDefault="002E6C2A" w:rsidP="00A03F45">
      <w:pPr>
        <w:pStyle w:val="ListParagraph"/>
        <w:rPr>
          <w:rFonts w:asciiTheme="majorHAnsi" w:hAnsiTheme="majorHAnsi"/>
          <w:noProof/>
        </w:rPr>
      </w:pPr>
      <w:r w:rsidRPr="00C27DA1">
        <w:rPr>
          <w:rFonts w:asciiTheme="majorHAnsi" w:hAnsiTheme="majorHAnsi" w:cs="Segoe UI"/>
          <w:color w:val="0D0D0D"/>
          <w:shd w:val="clear" w:color="auto" w:fill="FFFFFF"/>
        </w:rPr>
        <w:t xml:space="preserve">Investing in a portfolio also allows investors to access a broader range of investment opportunities which </w:t>
      </w:r>
      <w:r w:rsidR="00E94F8E" w:rsidRPr="00C27DA1">
        <w:rPr>
          <w:rFonts w:asciiTheme="majorHAnsi" w:hAnsiTheme="majorHAnsi" w:cs="Segoe UI"/>
          <w:color w:val="0D0D0D"/>
          <w:shd w:val="clear" w:color="auto" w:fill="FFFFFF"/>
        </w:rPr>
        <w:t>would</w:t>
      </w:r>
      <w:r w:rsidRPr="00C27DA1">
        <w:rPr>
          <w:rFonts w:asciiTheme="majorHAnsi" w:hAnsiTheme="majorHAnsi" w:cs="Segoe UI"/>
          <w:color w:val="0D0D0D"/>
          <w:shd w:val="clear" w:color="auto" w:fill="FFFFFF"/>
        </w:rPr>
        <w:t xml:space="preserve"> be very unlikely if they invested in one stock only, providing exposure to various industries and sectors </w:t>
      </w:r>
      <w:r w:rsidR="006E74C4" w:rsidRPr="00C27DA1">
        <w:rPr>
          <w:rFonts w:asciiTheme="majorHAnsi" w:hAnsiTheme="majorHAnsi" w:cs="Segoe UI"/>
          <w:color w:val="0D0D0D"/>
          <w:shd w:val="clear" w:color="auto" w:fill="FFFFFF"/>
        </w:rPr>
        <w:t xml:space="preserve">and </w:t>
      </w:r>
      <w:r w:rsidR="00E94F8E" w:rsidRPr="00C27DA1">
        <w:rPr>
          <w:rFonts w:asciiTheme="majorHAnsi" w:hAnsiTheme="majorHAnsi" w:cs="Segoe UI"/>
          <w:color w:val="0D0D0D"/>
          <w:shd w:val="clear" w:color="auto" w:fill="FFFFFF"/>
        </w:rPr>
        <w:t>allowing the investor</w:t>
      </w:r>
      <w:r w:rsidRPr="00C27DA1">
        <w:rPr>
          <w:rFonts w:asciiTheme="majorHAnsi" w:hAnsiTheme="majorHAnsi" w:cs="Segoe UI"/>
          <w:color w:val="0D0D0D"/>
          <w:shd w:val="clear" w:color="auto" w:fill="FFFFFF"/>
        </w:rPr>
        <w:t xml:space="preserve"> to grow his wealth.</w:t>
      </w:r>
    </w:p>
    <w:p w14:paraId="69DAF58D" w14:textId="77777777" w:rsidR="00A03F45" w:rsidRPr="00C27DA1" w:rsidRDefault="00A03F45" w:rsidP="00A03F45">
      <w:pPr>
        <w:pStyle w:val="ListParagraph"/>
        <w:rPr>
          <w:rFonts w:asciiTheme="majorHAnsi" w:hAnsiTheme="majorHAnsi"/>
          <w:noProof/>
        </w:rPr>
      </w:pPr>
    </w:p>
    <w:p w14:paraId="1DB5781A" w14:textId="50619F0A" w:rsidR="00D555D3" w:rsidRPr="00C27DA1" w:rsidRDefault="00DF7232" w:rsidP="00402FC5">
      <w:pPr>
        <w:pStyle w:val="ListParagraph"/>
        <w:rPr>
          <w:rFonts w:asciiTheme="majorHAnsi" w:eastAsia="Times New Roman" w:hAnsiTheme="majorHAnsi" w:cs="Times New Roman"/>
          <w:color w:val="000000"/>
          <w:kern w:val="0"/>
          <w:lang w:eastAsia="en-GB"/>
          <w14:ligatures w14:val="none"/>
        </w:rPr>
      </w:pPr>
      <w:r w:rsidRPr="00C27DA1">
        <w:rPr>
          <w:rFonts w:asciiTheme="majorHAnsi" w:hAnsiTheme="majorHAnsi"/>
          <w:noProof/>
        </w:rPr>
        <w:t xml:space="preserve">For example, if I invest </w:t>
      </w:r>
      <w:r w:rsidR="00CE4D66" w:rsidRPr="00C27DA1">
        <w:rPr>
          <w:rFonts w:asciiTheme="majorHAnsi" w:hAnsiTheme="majorHAnsi"/>
          <w:noProof/>
        </w:rPr>
        <w:t xml:space="preserve">in SB=F(Sugar Stock), SPDR S&amp;P 500 ETF Trust, </w:t>
      </w:r>
      <w:r w:rsidR="005307C1" w:rsidRPr="00C27DA1">
        <w:rPr>
          <w:rFonts w:asciiTheme="majorHAnsi" w:hAnsiTheme="majorHAnsi"/>
          <w:noProof/>
        </w:rPr>
        <w:t xml:space="preserve">and Suncor Energy  (SU) </w:t>
      </w:r>
      <w:r w:rsidR="00CE4D66" w:rsidRPr="00C27DA1">
        <w:rPr>
          <w:rFonts w:asciiTheme="majorHAnsi" w:hAnsiTheme="majorHAnsi"/>
          <w:noProof/>
        </w:rPr>
        <w:t xml:space="preserve">then my total </w:t>
      </w:r>
      <w:r w:rsidR="005307C1" w:rsidRPr="00C27DA1">
        <w:rPr>
          <w:rFonts w:asciiTheme="majorHAnsi" w:hAnsiTheme="majorHAnsi"/>
          <w:noProof/>
        </w:rPr>
        <w:t>variance</w:t>
      </w:r>
      <w:r w:rsidR="00CE4D66" w:rsidRPr="00C27DA1">
        <w:rPr>
          <w:rFonts w:asciiTheme="majorHAnsi" w:hAnsiTheme="majorHAnsi"/>
          <w:noProof/>
        </w:rPr>
        <w:t xml:space="preserve"> is V=</w:t>
      </w:r>
      <w:r w:rsidR="005307C1" w:rsidRPr="00C27DA1">
        <w:rPr>
          <w:rFonts w:asciiTheme="majorHAnsi" w:eastAsia="Times New Roman" w:hAnsiTheme="majorHAnsi" w:cs="Times New Roman"/>
          <w:color w:val="000000"/>
          <w:kern w:val="0"/>
          <w:lang w:eastAsia="en-GB"/>
          <w14:ligatures w14:val="none"/>
        </w:rPr>
        <w:t xml:space="preserve">0.000754337 with a respective risk R=0.027465 </w:t>
      </w:r>
      <w:r w:rsidR="00CE4D66" w:rsidRPr="00C27DA1">
        <w:rPr>
          <w:rFonts w:asciiTheme="majorHAnsi" w:eastAsia="Times New Roman" w:hAnsiTheme="majorHAnsi" w:cs="Times New Roman"/>
          <w:color w:val="000000"/>
          <w:kern w:val="0"/>
          <w:lang w:eastAsia="en-GB"/>
          <w14:ligatures w14:val="none"/>
        </w:rPr>
        <w:t xml:space="preserve">but if I decide to put different weights on each of the stocks say </w:t>
      </w:r>
      <w:proofErr w:type="spellStart"/>
      <w:r w:rsidR="00CE4D66" w:rsidRPr="00C27DA1">
        <w:rPr>
          <w:rFonts w:asciiTheme="majorHAnsi" w:eastAsia="Times New Roman" w:hAnsiTheme="majorHAnsi" w:cs="Times New Roman"/>
          <w:color w:val="000000"/>
          <w:kern w:val="0"/>
          <w:lang w:eastAsia="en-GB"/>
          <w14:ligatures w14:val="none"/>
        </w:rPr>
        <w:t>w</w:t>
      </w:r>
      <w:r w:rsidR="0019241D" w:rsidRPr="00C27DA1">
        <w:rPr>
          <w:rFonts w:asciiTheme="majorHAnsi" w:eastAsia="Times New Roman" w:hAnsiTheme="majorHAnsi" w:cs="Times New Roman"/>
          <w:color w:val="000000"/>
          <w:kern w:val="0"/>
          <w:lang w:eastAsia="en-GB"/>
          <w14:ligatures w14:val="none"/>
        </w:rPr>
        <w:t>SUGAR</w:t>
      </w:r>
      <w:proofErr w:type="spellEnd"/>
      <w:r w:rsidR="00CE4D66" w:rsidRPr="00C27DA1">
        <w:rPr>
          <w:rFonts w:asciiTheme="majorHAnsi" w:eastAsia="Times New Roman" w:hAnsiTheme="majorHAnsi" w:cs="Times New Roman"/>
          <w:color w:val="000000"/>
          <w:kern w:val="0"/>
          <w:lang w:eastAsia="en-GB"/>
          <w14:ligatures w14:val="none"/>
        </w:rPr>
        <w:t>=</w:t>
      </w:r>
      <w:r w:rsidR="0019241D" w:rsidRPr="00C27DA1">
        <w:rPr>
          <w:rFonts w:asciiTheme="majorHAnsi" w:eastAsia="Times New Roman" w:hAnsiTheme="majorHAnsi" w:cs="Times New Roman"/>
          <w:color w:val="000000"/>
          <w:kern w:val="0"/>
          <w:lang w:eastAsia="en-GB"/>
          <w14:ligatures w14:val="none"/>
        </w:rPr>
        <w:t>-0.5</w:t>
      </w:r>
      <w:r w:rsidR="00CE4D66" w:rsidRPr="00C27DA1">
        <w:rPr>
          <w:rFonts w:asciiTheme="majorHAnsi" w:eastAsia="Times New Roman" w:hAnsiTheme="majorHAnsi" w:cs="Times New Roman"/>
          <w:color w:val="000000"/>
          <w:kern w:val="0"/>
          <w:lang w:eastAsia="en-GB"/>
          <w14:ligatures w14:val="none"/>
        </w:rPr>
        <w:t>,w</w:t>
      </w:r>
      <w:r w:rsidR="0092541D" w:rsidRPr="00C27DA1">
        <w:rPr>
          <w:rFonts w:asciiTheme="majorHAnsi" w:eastAsia="Times New Roman" w:hAnsiTheme="majorHAnsi" w:cs="Times New Roman"/>
          <w:color w:val="000000"/>
          <w:kern w:val="0"/>
          <w:lang w:eastAsia="en-GB"/>
          <w14:ligatures w14:val="none"/>
        </w:rPr>
        <w:t>SPDR</w:t>
      </w:r>
      <w:r w:rsidR="00CE4D66" w:rsidRPr="00C27DA1">
        <w:rPr>
          <w:rFonts w:asciiTheme="majorHAnsi" w:eastAsia="Times New Roman" w:hAnsiTheme="majorHAnsi" w:cs="Times New Roman"/>
          <w:color w:val="000000"/>
          <w:kern w:val="0"/>
          <w:lang w:eastAsia="en-GB"/>
          <w14:ligatures w14:val="none"/>
        </w:rPr>
        <w:t>=</w:t>
      </w:r>
      <w:r w:rsidR="005307C1" w:rsidRPr="00C27DA1">
        <w:rPr>
          <w:rFonts w:asciiTheme="majorHAnsi" w:eastAsia="Times New Roman" w:hAnsiTheme="majorHAnsi" w:cs="Times New Roman"/>
          <w:color w:val="000000"/>
          <w:kern w:val="0"/>
          <w:lang w:eastAsia="en-GB"/>
          <w14:ligatures w14:val="none"/>
        </w:rPr>
        <w:t>0.</w:t>
      </w:r>
      <w:r w:rsidR="0092541D" w:rsidRPr="00C27DA1">
        <w:rPr>
          <w:rFonts w:asciiTheme="majorHAnsi" w:eastAsia="Times New Roman" w:hAnsiTheme="majorHAnsi" w:cs="Times New Roman"/>
          <w:color w:val="000000"/>
          <w:kern w:val="0"/>
          <w:lang w:eastAsia="en-GB"/>
          <w14:ligatures w14:val="none"/>
        </w:rPr>
        <w:t>5</w:t>
      </w:r>
      <w:r w:rsidR="00CE4D66" w:rsidRPr="00C27DA1">
        <w:rPr>
          <w:rFonts w:asciiTheme="majorHAnsi" w:eastAsia="Times New Roman" w:hAnsiTheme="majorHAnsi" w:cs="Times New Roman"/>
          <w:color w:val="000000"/>
          <w:kern w:val="0"/>
          <w:lang w:eastAsia="en-GB"/>
          <w14:ligatures w14:val="none"/>
        </w:rPr>
        <w:t xml:space="preserve">and </w:t>
      </w:r>
      <w:proofErr w:type="spellStart"/>
      <w:r w:rsidR="00CE4D66" w:rsidRPr="00C27DA1">
        <w:rPr>
          <w:rFonts w:asciiTheme="majorHAnsi" w:eastAsia="Times New Roman" w:hAnsiTheme="majorHAnsi" w:cs="Times New Roman"/>
          <w:color w:val="000000"/>
          <w:kern w:val="0"/>
          <w:lang w:eastAsia="en-GB"/>
          <w14:ligatures w14:val="none"/>
        </w:rPr>
        <w:t>w</w:t>
      </w:r>
      <w:r w:rsidR="0092541D" w:rsidRPr="00C27DA1">
        <w:rPr>
          <w:rFonts w:asciiTheme="majorHAnsi" w:eastAsia="Times New Roman" w:hAnsiTheme="majorHAnsi" w:cs="Times New Roman"/>
          <w:color w:val="000000"/>
          <w:kern w:val="0"/>
          <w:lang w:eastAsia="en-GB"/>
          <w14:ligatures w14:val="none"/>
        </w:rPr>
        <w:t>SU</w:t>
      </w:r>
      <w:proofErr w:type="spellEnd"/>
      <w:r w:rsidR="00CE4D66" w:rsidRPr="00C27DA1">
        <w:rPr>
          <w:rFonts w:asciiTheme="majorHAnsi" w:eastAsia="Times New Roman" w:hAnsiTheme="majorHAnsi" w:cs="Times New Roman"/>
          <w:color w:val="000000"/>
          <w:kern w:val="0"/>
          <w:lang w:eastAsia="en-GB"/>
          <w14:ligatures w14:val="none"/>
        </w:rPr>
        <w:t>=</w:t>
      </w:r>
      <w:r w:rsidR="006E74C4" w:rsidRPr="00C27DA1">
        <w:rPr>
          <w:rFonts w:asciiTheme="majorHAnsi" w:eastAsia="Times New Roman" w:hAnsiTheme="majorHAnsi" w:cs="Times New Roman"/>
          <w:color w:val="000000"/>
          <w:kern w:val="0"/>
          <w:lang w:eastAsia="en-GB"/>
          <w14:ligatures w14:val="none"/>
        </w:rPr>
        <w:t>1</w:t>
      </w:r>
      <w:r w:rsidR="00CE4D66" w:rsidRPr="00C27DA1">
        <w:rPr>
          <w:rFonts w:asciiTheme="majorHAnsi" w:eastAsia="Times New Roman" w:hAnsiTheme="majorHAnsi" w:cs="Times New Roman"/>
          <w:color w:val="000000"/>
          <w:kern w:val="0"/>
          <w:lang w:eastAsia="en-GB"/>
          <w14:ligatures w14:val="none"/>
        </w:rPr>
        <w:t xml:space="preserve"> on the above stocks respectively then the </w:t>
      </w:r>
      <w:r w:rsidR="005307C1" w:rsidRPr="00C27DA1">
        <w:rPr>
          <w:rFonts w:asciiTheme="majorHAnsi" w:eastAsia="Times New Roman" w:hAnsiTheme="majorHAnsi" w:cs="Times New Roman"/>
          <w:color w:val="000000"/>
          <w:kern w:val="0"/>
          <w:lang w:eastAsia="en-GB"/>
          <w14:ligatures w14:val="none"/>
        </w:rPr>
        <w:t xml:space="preserve">risk </w:t>
      </w:r>
      <w:r w:rsidR="00CE4D66" w:rsidRPr="00C27DA1">
        <w:rPr>
          <w:rFonts w:asciiTheme="majorHAnsi" w:eastAsia="Times New Roman" w:hAnsiTheme="majorHAnsi" w:cs="Times New Roman"/>
          <w:color w:val="000000"/>
          <w:kern w:val="0"/>
          <w:lang w:eastAsia="en-GB"/>
          <w14:ligatures w14:val="none"/>
        </w:rPr>
        <w:t xml:space="preserve">of my portfolio becomes </w:t>
      </w:r>
      <w:r w:rsidR="0092541D" w:rsidRPr="00C27DA1">
        <w:rPr>
          <w:rFonts w:asciiTheme="majorHAnsi" w:eastAsia="Times New Roman" w:hAnsiTheme="majorHAnsi" w:cs="Times New Roman"/>
          <w:color w:val="000000"/>
          <w:kern w:val="0"/>
          <w:lang w:eastAsia="en-GB"/>
          <w14:ligatures w14:val="none"/>
        </w:rPr>
        <w:t>0.021032571</w:t>
      </w:r>
      <w:r w:rsidR="00F364E7" w:rsidRPr="00C27DA1">
        <w:rPr>
          <w:rFonts w:asciiTheme="majorHAnsi" w:eastAsia="Times New Roman" w:hAnsiTheme="majorHAnsi" w:cs="Times New Roman"/>
          <w:color w:val="000000"/>
          <w:kern w:val="0"/>
          <w:lang w:eastAsia="en-GB"/>
          <w14:ligatures w14:val="none"/>
        </w:rPr>
        <w:t xml:space="preserve">(COLOURED CELL IN RED), </w:t>
      </w:r>
      <w:r w:rsidR="00CE4D66" w:rsidRPr="00C27DA1">
        <w:rPr>
          <w:rFonts w:asciiTheme="majorHAnsi" w:eastAsia="Times New Roman" w:hAnsiTheme="majorHAnsi" w:cs="Times New Roman"/>
          <w:color w:val="000000"/>
          <w:kern w:val="0"/>
          <w:lang w:eastAsia="en-GB"/>
          <w14:ligatures w14:val="none"/>
        </w:rPr>
        <w:t>this is</w:t>
      </w:r>
      <w:r w:rsidR="006E74C4" w:rsidRPr="00C27DA1">
        <w:rPr>
          <w:rFonts w:asciiTheme="majorHAnsi" w:eastAsia="Times New Roman" w:hAnsiTheme="majorHAnsi" w:cs="Times New Roman"/>
          <w:color w:val="000000"/>
          <w:kern w:val="0"/>
          <w:lang w:eastAsia="en-GB"/>
          <w14:ligatures w14:val="none"/>
        </w:rPr>
        <w:t xml:space="preserve"> significantly</w:t>
      </w:r>
      <w:r w:rsidR="00CE4D66" w:rsidRPr="00C27DA1">
        <w:rPr>
          <w:rFonts w:asciiTheme="majorHAnsi" w:eastAsia="Times New Roman" w:hAnsiTheme="majorHAnsi" w:cs="Times New Roman"/>
          <w:color w:val="000000"/>
          <w:kern w:val="0"/>
          <w:lang w:eastAsia="en-GB"/>
          <w14:ligatures w14:val="none"/>
        </w:rPr>
        <w:t xml:space="preserve"> lower than </w:t>
      </w:r>
      <w:r w:rsidR="006E74C4" w:rsidRPr="00C27DA1">
        <w:rPr>
          <w:rFonts w:asciiTheme="majorHAnsi" w:eastAsia="Times New Roman" w:hAnsiTheme="majorHAnsi" w:cs="Times New Roman"/>
          <w:color w:val="000000"/>
          <w:kern w:val="0"/>
          <w:lang w:eastAsia="en-GB"/>
          <w14:ligatures w14:val="none"/>
        </w:rPr>
        <w:t xml:space="preserve">R, </w:t>
      </w:r>
      <w:r w:rsidR="00CE4D66" w:rsidRPr="00C27DA1">
        <w:rPr>
          <w:rFonts w:asciiTheme="majorHAnsi" w:eastAsia="Times New Roman" w:hAnsiTheme="majorHAnsi" w:cs="Times New Roman"/>
          <w:color w:val="000000"/>
          <w:kern w:val="0"/>
          <w:lang w:eastAsia="en-GB"/>
          <w14:ligatures w14:val="none"/>
        </w:rPr>
        <w:t>therefore less risky.</w:t>
      </w:r>
    </w:p>
    <w:p w14:paraId="53D4B3FB" w14:textId="12B6FB84" w:rsidR="00D555D3" w:rsidRDefault="00D555D3" w:rsidP="00D555D3">
      <w:pPr>
        <w:pStyle w:val="ListParagraph"/>
        <w:rPr>
          <w:rFonts w:asciiTheme="majorHAnsi" w:hAnsiTheme="majorHAnsi"/>
          <w:noProof/>
        </w:rPr>
      </w:pPr>
      <w:r w:rsidRPr="00C27DA1">
        <w:rPr>
          <w:rFonts w:asciiTheme="majorHAnsi" w:hAnsiTheme="majorHAnsi"/>
          <w:noProof/>
        </w:rPr>
        <w:t>We can also diversify our portfolio to increase our profit, my profit from investing in these 3 stocks separately is 0.0016272 with respective std=0.027465 but if I decide to invest in a portfolio of assets combining the 3 stocks with a w(sb=f)=</w:t>
      </w:r>
      <w:r w:rsidR="0092541D" w:rsidRPr="00C27DA1">
        <w:rPr>
          <w:rFonts w:asciiTheme="majorHAnsi" w:hAnsiTheme="majorHAnsi"/>
          <w:noProof/>
        </w:rPr>
        <w:t>-1</w:t>
      </w:r>
      <w:r w:rsidRPr="00C27DA1">
        <w:rPr>
          <w:rFonts w:asciiTheme="majorHAnsi" w:hAnsiTheme="majorHAnsi"/>
          <w:noProof/>
        </w:rPr>
        <w:t>,w(su)=-0,w(SPDR)=</w:t>
      </w:r>
      <w:r w:rsidR="0092541D" w:rsidRPr="00C27DA1">
        <w:rPr>
          <w:rFonts w:asciiTheme="majorHAnsi" w:hAnsiTheme="majorHAnsi"/>
          <w:noProof/>
        </w:rPr>
        <w:t>2</w:t>
      </w:r>
      <w:r w:rsidRPr="00C27DA1">
        <w:rPr>
          <w:rFonts w:asciiTheme="majorHAnsi" w:hAnsiTheme="majorHAnsi"/>
          <w:noProof/>
        </w:rPr>
        <w:t>, then I get a higher return with a value of 0.</w:t>
      </w:r>
      <w:r w:rsidR="0092541D" w:rsidRPr="00C27DA1">
        <w:rPr>
          <w:rFonts w:asciiTheme="majorHAnsi" w:hAnsiTheme="majorHAnsi"/>
          <w:noProof/>
        </w:rPr>
        <w:t xml:space="preserve">001760004 </w:t>
      </w:r>
      <w:r w:rsidRPr="00C27DA1">
        <w:rPr>
          <w:rFonts w:asciiTheme="majorHAnsi" w:hAnsiTheme="majorHAnsi"/>
          <w:noProof/>
        </w:rPr>
        <w:t xml:space="preserve">(my cells are colored in green for reference) and a respective std of </w:t>
      </w:r>
      <w:r w:rsidR="0092541D" w:rsidRPr="00C27DA1">
        <w:rPr>
          <w:rFonts w:asciiTheme="majorHAnsi" w:hAnsiTheme="majorHAnsi"/>
          <w:noProof/>
        </w:rPr>
        <w:t>0.023565871</w:t>
      </w:r>
      <w:r w:rsidRPr="00C27DA1">
        <w:rPr>
          <w:rFonts w:asciiTheme="majorHAnsi" w:hAnsiTheme="majorHAnsi"/>
          <w:noProof/>
        </w:rPr>
        <w:t>.</w:t>
      </w:r>
      <w:r w:rsidR="001C4356" w:rsidRPr="00C27DA1">
        <w:rPr>
          <w:rFonts w:asciiTheme="majorHAnsi" w:hAnsiTheme="majorHAnsi"/>
          <w:noProof/>
        </w:rPr>
        <w:t xml:space="preserve"> </w:t>
      </w:r>
      <w:r w:rsidRPr="00C27DA1">
        <w:rPr>
          <w:rFonts w:asciiTheme="majorHAnsi" w:hAnsiTheme="majorHAnsi"/>
          <w:noProof/>
        </w:rPr>
        <w:t xml:space="preserve">In this scenario I’m putting negative weight on </w:t>
      </w:r>
      <w:r w:rsidR="0092541D" w:rsidRPr="00C27DA1">
        <w:rPr>
          <w:rFonts w:asciiTheme="majorHAnsi" w:hAnsiTheme="majorHAnsi"/>
          <w:noProof/>
        </w:rPr>
        <w:t>SB=F Stock</w:t>
      </w:r>
      <w:r w:rsidRPr="00C27DA1">
        <w:rPr>
          <w:rFonts w:asciiTheme="majorHAnsi" w:hAnsiTheme="majorHAnsi"/>
          <w:noProof/>
        </w:rPr>
        <w:t>,</w:t>
      </w:r>
      <w:r w:rsidR="001C4356" w:rsidRPr="00C27DA1">
        <w:rPr>
          <w:rFonts w:asciiTheme="majorHAnsi" w:hAnsiTheme="majorHAnsi"/>
          <w:noProof/>
        </w:rPr>
        <w:t xml:space="preserve"> </w:t>
      </w:r>
      <w:r w:rsidRPr="00C27DA1">
        <w:rPr>
          <w:rFonts w:asciiTheme="majorHAnsi" w:hAnsiTheme="majorHAnsi"/>
          <w:noProof/>
        </w:rPr>
        <w:t xml:space="preserve">ie I’m </w:t>
      </w:r>
      <w:r w:rsidR="0092541D" w:rsidRPr="00C27DA1">
        <w:rPr>
          <w:rFonts w:asciiTheme="majorHAnsi" w:hAnsiTheme="majorHAnsi"/>
          <w:noProof/>
        </w:rPr>
        <w:t>short-selling it</w:t>
      </w:r>
      <w:r w:rsidRPr="00C27DA1">
        <w:rPr>
          <w:rFonts w:asciiTheme="majorHAnsi" w:hAnsiTheme="majorHAnsi"/>
          <w:noProof/>
        </w:rPr>
        <w:t>,</w:t>
      </w:r>
      <w:r w:rsidR="001C4356" w:rsidRPr="00C27DA1">
        <w:rPr>
          <w:rFonts w:asciiTheme="majorHAnsi" w:hAnsiTheme="majorHAnsi"/>
          <w:noProof/>
        </w:rPr>
        <w:t xml:space="preserve"> </w:t>
      </w:r>
      <w:r w:rsidRPr="00C27DA1">
        <w:rPr>
          <w:rFonts w:asciiTheme="majorHAnsi" w:hAnsiTheme="majorHAnsi"/>
          <w:noProof/>
        </w:rPr>
        <w:t>selling at higher prices</w:t>
      </w:r>
      <w:r w:rsidR="001C4356" w:rsidRPr="00C27DA1">
        <w:rPr>
          <w:rFonts w:asciiTheme="majorHAnsi" w:hAnsiTheme="majorHAnsi"/>
          <w:noProof/>
        </w:rPr>
        <w:t>,</w:t>
      </w:r>
      <w:r w:rsidRPr="00C27DA1">
        <w:rPr>
          <w:rFonts w:asciiTheme="majorHAnsi" w:hAnsiTheme="majorHAnsi"/>
          <w:noProof/>
        </w:rPr>
        <w:t xml:space="preserve"> and aiming for the prices to drop so I can buy again and close my position, making a profit.</w:t>
      </w:r>
    </w:p>
    <w:p w14:paraId="5CBF4BCF" w14:textId="141B2B0A" w:rsidR="006F0869" w:rsidRPr="00C27DA1" w:rsidRDefault="006F0869" w:rsidP="00D555D3">
      <w:pPr>
        <w:pStyle w:val="ListParagraph"/>
        <w:rPr>
          <w:rFonts w:asciiTheme="majorHAnsi" w:hAnsiTheme="majorHAnsi"/>
          <w:noProof/>
        </w:rPr>
      </w:pPr>
      <w:r>
        <w:rPr>
          <w:rFonts w:asciiTheme="majorHAnsi" w:hAnsiTheme="majorHAnsi"/>
          <w:noProof/>
        </w:rPr>
        <w:t>One of my selected stocks “</w:t>
      </w:r>
      <w:r w:rsidRPr="00C27DA1">
        <w:rPr>
          <w:rFonts w:asciiTheme="majorHAnsi" w:hAnsiTheme="majorHAnsi" w:cs="Segoe UI"/>
          <w:color w:val="0D0D0D"/>
          <w:shd w:val="clear" w:color="auto" w:fill="FFFFFF"/>
        </w:rPr>
        <w:t xml:space="preserve">The SPDR S&amp;P 500 ETF Trust Stock </w:t>
      </w:r>
      <w:r>
        <w:rPr>
          <w:rFonts w:asciiTheme="majorHAnsi" w:hAnsiTheme="majorHAnsi" w:cs="Segoe UI"/>
          <w:color w:val="0D0D0D"/>
          <w:shd w:val="clear" w:color="auto" w:fill="FFFFFF"/>
        </w:rPr>
        <w:t xml:space="preserve">“: </w:t>
      </w:r>
      <w:r>
        <w:rPr>
          <w:rFonts w:asciiTheme="majorHAnsi" w:hAnsiTheme="majorHAnsi"/>
          <w:noProof/>
        </w:rPr>
        <w:t>is a very good example illustrating diversification,  as mentioned above “</w:t>
      </w:r>
      <w:r w:rsidRPr="00C27DA1">
        <w:rPr>
          <w:rFonts w:asciiTheme="majorHAnsi" w:hAnsiTheme="majorHAnsi" w:cs="Segoe UI"/>
          <w:color w:val="0D0D0D"/>
          <w:shd w:val="clear" w:color="auto" w:fill="FFFFFF"/>
        </w:rPr>
        <w:t>The investor gets a proportion of each of these 500 companies at once when he decides to buy shares of SPY, hence a diversified portfolio with lower risk, and a high expected return.</w:t>
      </w:r>
      <w:r>
        <w:rPr>
          <w:rFonts w:asciiTheme="majorHAnsi" w:hAnsiTheme="majorHAnsi" w:cs="Segoe UI"/>
          <w:color w:val="0D0D0D"/>
          <w:shd w:val="clear" w:color="auto" w:fill="FFFFFF"/>
        </w:rPr>
        <w:t>”</w:t>
      </w:r>
    </w:p>
    <w:p w14:paraId="3A69AE22" w14:textId="40F34D3D" w:rsidR="0077200C" w:rsidRPr="00C27DA1" w:rsidRDefault="0019241D" w:rsidP="0077200C">
      <w:pPr>
        <w:pStyle w:val="ListParagraph"/>
        <w:rPr>
          <w:rFonts w:asciiTheme="majorHAnsi" w:eastAsia="Times New Roman" w:hAnsiTheme="majorHAnsi" w:cs="Times New Roman"/>
          <w:color w:val="000000"/>
          <w:kern w:val="0"/>
          <w:lang w:eastAsia="en-GB"/>
          <w14:ligatures w14:val="none"/>
        </w:rPr>
      </w:pPr>
      <w:r w:rsidRPr="00C27DA1">
        <w:rPr>
          <w:rFonts w:asciiTheme="majorHAnsi" w:eastAsia="Times New Roman" w:hAnsiTheme="majorHAnsi" w:cs="Times New Roman"/>
          <w:noProof/>
          <w:color w:val="000000"/>
          <w:kern w:val="0"/>
          <w:lang w:eastAsia="en-GB"/>
          <w14:ligatures w14:val="none"/>
        </w:rPr>
        <w:drawing>
          <wp:inline distT="0" distB="0" distL="0" distR="0" wp14:anchorId="50E6E311" wp14:editId="17252D8C">
            <wp:extent cx="5731510" cy="2543175"/>
            <wp:effectExtent l="0" t="0" r="2540" b="9525"/>
            <wp:docPr id="2045157595" name="Picture 1" descr="A computer generated image of a curved blue and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57595" name="Picture 1" descr="A computer generated image of a curved blue and white surface&#10;&#10;Description automatically generated with medium confidence"/>
                    <pic:cNvPicPr/>
                  </pic:nvPicPr>
                  <pic:blipFill>
                    <a:blip r:embed="rId13"/>
                    <a:stretch>
                      <a:fillRect/>
                    </a:stretch>
                  </pic:blipFill>
                  <pic:spPr>
                    <a:xfrm>
                      <a:off x="0" y="0"/>
                      <a:ext cx="5731510" cy="2543175"/>
                    </a:xfrm>
                    <a:prstGeom prst="rect">
                      <a:avLst/>
                    </a:prstGeom>
                  </pic:spPr>
                </pic:pic>
              </a:graphicData>
            </a:graphic>
          </wp:inline>
        </w:drawing>
      </w:r>
    </w:p>
    <w:p w14:paraId="3CC1CF66" w14:textId="7302BCAE" w:rsidR="00402FC5" w:rsidRPr="00C27DA1" w:rsidRDefault="00402FC5" w:rsidP="00402FC5">
      <w:pPr>
        <w:pStyle w:val="ListParagraph"/>
        <w:numPr>
          <w:ilvl w:val="0"/>
          <w:numId w:val="7"/>
        </w:numPr>
        <w:rPr>
          <w:rFonts w:asciiTheme="majorHAnsi" w:eastAsia="Times New Roman" w:hAnsiTheme="majorHAnsi" w:cs="Times New Roman"/>
          <w:color w:val="000000"/>
          <w:kern w:val="0"/>
          <w:lang w:eastAsia="en-GB"/>
          <w14:ligatures w14:val="none"/>
        </w:rPr>
      </w:pPr>
      <w:r w:rsidRPr="00C27DA1">
        <w:rPr>
          <w:rFonts w:asciiTheme="majorHAnsi" w:hAnsiTheme="majorHAnsi" w:cs="Segoe UI"/>
          <w:color w:val="0D0D0D"/>
          <w:shd w:val="clear" w:color="auto" w:fill="FFFFFF"/>
        </w:rPr>
        <w:t xml:space="preserve">Efficient portfolios are those that offer the highest expected return for a given level of risk or the lowest level of risk for a given expected return. Efficient portfolios are located on the </w:t>
      </w:r>
      <w:r w:rsidRPr="00C27DA1">
        <w:rPr>
          <w:rFonts w:asciiTheme="majorHAnsi" w:hAnsiTheme="majorHAnsi" w:cs="Segoe UI"/>
          <w:color w:val="0D0D0D"/>
          <w:shd w:val="clear" w:color="auto" w:fill="FFFFFF"/>
        </w:rPr>
        <w:lastRenderedPageBreak/>
        <w:t>'efficient frontier', which represents the set of all possible portfolios that offer the highest expected return for each level of risk or the lowest level of risk for each expected return. Whereas Inefficient portfolios are those that do not provide the maximum return for a given level of risk or the minimum risk for a given level of return. These portfolios lie on the interior of the graph and have lower returns and greater risk, investors avoid inefficient portfolios and instead focus on constructing or selecting portfolios that are closer to the efficient frontier, aiming for higher expected returns (more is better) and lower standard deviations</w:t>
      </w:r>
      <w:r w:rsidR="00BE6900" w:rsidRPr="00C27DA1">
        <w:rPr>
          <w:rFonts w:asciiTheme="majorHAnsi" w:hAnsiTheme="majorHAnsi" w:cs="Segoe UI"/>
          <w:color w:val="0D0D0D"/>
          <w:shd w:val="clear" w:color="auto" w:fill="FFFFFF"/>
        </w:rPr>
        <w:t>.</w:t>
      </w:r>
    </w:p>
    <w:p w14:paraId="235BC746" w14:textId="77777777" w:rsidR="00BE6900" w:rsidRPr="00C27DA1" w:rsidRDefault="00BE6900" w:rsidP="00BE6900">
      <w:pPr>
        <w:pStyle w:val="ListParagraph"/>
        <w:rPr>
          <w:rFonts w:asciiTheme="majorHAnsi" w:eastAsia="Times New Roman" w:hAnsiTheme="majorHAnsi" w:cs="Times New Roman"/>
          <w:color w:val="000000"/>
          <w:kern w:val="0"/>
          <w:lang w:eastAsia="en-GB"/>
          <w14:ligatures w14:val="none"/>
        </w:rPr>
      </w:pPr>
    </w:p>
    <w:p w14:paraId="55DD2DD9" w14:textId="0F1892BB" w:rsidR="0077200C" w:rsidRPr="00C27DA1" w:rsidRDefault="0077200C" w:rsidP="00402FC5">
      <w:pPr>
        <w:pStyle w:val="ListParagraph"/>
        <w:rPr>
          <w:rFonts w:asciiTheme="majorHAnsi" w:eastAsia="Times New Roman" w:hAnsiTheme="majorHAnsi" w:cs="Times New Roman"/>
          <w:color w:val="000000"/>
          <w:kern w:val="0"/>
          <w:lang w:eastAsia="en-GB"/>
          <w14:ligatures w14:val="none"/>
        </w:rPr>
      </w:pPr>
      <w:r w:rsidRPr="00C27DA1">
        <w:rPr>
          <w:rFonts w:asciiTheme="majorHAnsi" w:eastAsia="Times New Roman" w:hAnsiTheme="majorHAnsi" w:cs="Times New Roman"/>
          <w:color w:val="000000"/>
          <w:kern w:val="0"/>
          <w:lang w:eastAsia="en-GB"/>
          <w14:ligatures w14:val="none"/>
        </w:rPr>
        <w:t>The three inefficient portfolios are colored in purple and lay on the interior of the graph. These are inefficient as they are always dominated by portfolios on the efficient frontier which have the same standard deviation or lower. The corresponding efficient portfolios are the ones colored in blue and lay on the exterior of the graph more precisely on the efficient frontier, portfolios on the efficient frontier have lower standard deviations and are higher up the graph, implying lower risks and higher expected returns.</w:t>
      </w:r>
    </w:p>
    <w:p w14:paraId="069DE7E3" w14:textId="62AA9020" w:rsidR="0077200C" w:rsidRPr="00C27DA1" w:rsidRDefault="00512269" w:rsidP="00DC31CC">
      <w:pPr>
        <w:pStyle w:val="ListParagraph"/>
        <w:rPr>
          <w:rFonts w:asciiTheme="majorHAnsi" w:eastAsia="Times New Roman" w:hAnsiTheme="majorHAnsi" w:cs="Times New Roman"/>
          <w:color w:val="000000"/>
          <w:kern w:val="0"/>
          <w:lang w:eastAsia="en-GB"/>
          <w14:ligatures w14:val="none"/>
        </w:rPr>
      </w:pPr>
      <w:r w:rsidRPr="00C27DA1">
        <w:rPr>
          <w:rFonts w:asciiTheme="majorHAnsi" w:eastAsia="Times New Roman" w:hAnsiTheme="majorHAnsi" w:cs="Times New Roman"/>
          <w:color w:val="000000"/>
          <w:kern w:val="0"/>
          <w:lang w:eastAsia="en-GB"/>
          <w14:ligatures w14:val="none"/>
        </w:rPr>
        <w:t>The efficient portfolio</w:t>
      </w:r>
      <w:r w:rsidR="0019241D" w:rsidRPr="00C27DA1">
        <w:rPr>
          <w:rFonts w:asciiTheme="majorHAnsi" w:eastAsia="Times New Roman" w:hAnsiTheme="majorHAnsi" w:cs="Times New Roman"/>
          <w:color w:val="000000"/>
          <w:kern w:val="0"/>
          <w:lang w:eastAsia="en-GB"/>
          <w14:ligatures w14:val="none"/>
        </w:rPr>
        <w:t xml:space="preserve"> is (0.219745351,0.013293563) corresponds</w:t>
      </w:r>
      <w:r w:rsidRPr="00C27DA1">
        <w:rPr>
          <w:rFonts w:asciiTheme="majorHAnsi" w:eastAsia="Times New Roman" w:hAnsiTheme="majorHAnsi" w:cs="Times New Roman"/>
          <w:color w:val="000000"/>
          <w:kern w:val="0"/>
          <w:lang w:eastAsia="en-GB"/>
          <w14:ligatures w14:val="none"/>
        </w:rPr>
        <w:t xml:space="preserve"> to the inefficient one with coordinates (0.</w:t>
      </w:r>
      <w:r w:rsidR="008F0F44" w:rsidRPr="00C27DA1">
        <w:rPr>
          <w:rFonts w:asciiTheme="majorHAnsi" w:eastAsia="Times New Roman" w:hAnsiTheme="majorHAnsi" w:cs="Times New Roman"/>
          <w:color w:val="000000"/>
          <w:kern w:val="0"/>
          <w:lang w:eastAsia="en-GB"/>
          <w14:ligatures w14:val="none"/>
        </w:rPr>
        <w:t>221931095,0.0105448</w:t>
      </w:r>
      <w:r w:rsidRPr="00C27DA1">
        <w:rPr>
          <w:rFonts w:asciiTheme="majorHAnsi" w:eastAsia="Times New Roman" w:hAnsiTheme="majorHAnsi" w:cs="Times New Roman"/>
          <w:color w:val="000000"/>
          <w:kern w:val="0"/>
          <w:lang w:eastAsia="en-GB"/>
          <w14:ligatures w14:val="none"/>
        </w:rPr>
        <w:t>), with higher expected return and lower risk.</w:t>
      </w:r>
    </w:p>
    <w:p w14:paraId="04D5B2E1" w14:textId="0A007B56" w:rsidR="00512269" w:rsidRPr="00C27DA1" w:rsidRDefault="00512269" w:rsidP="00DC31CC">
      <w:pPr>
        <w:pStyle w:val="ListParagraph"/>
        <w:rPr>
          <w:rFonts w:asciiTheme="majorHAnsi" w:eastAsia="Times New Roman" w:hAnsiTheme="majorHAnsi" w:cs="Times New Roman"/>
          <w:color w:val="000000"/>
          <w:kern w:val="0"/>
          <w:lang w:eastAsia="en-GB"/>
          <w14:ligatures w14:val="none"/>
        </w:rPr>
      </w:pPr>
      <w:r w:rsidRPr="00C27DA1">
        <w:rPr>
          <w:rFonts w:asciiTheme="majorHAnsi" w:eastAsia="Times New Roman" w:hAnsiTheme="majorHAnsi" w:cs="Times New Roman"/>
          <w:color w:val="000000"/>
          <w:kern w:val="0"/>
          <w:lang w:eastAsia="en-GB"/>
          <w14:ligatures w14:val="none"/>
        </w:rPr>
        <w:t xml:space="preserve">The efficient portfolio </w:t>
      </w:r>
      <w:r w:rsidR="0019241D" w:rsidRPr="00C27DA1">
        <w:rPr>
          <w:rFonts w:asciiTheme="majorHAnsi" w:eastAsia="Times New Roman" w:hAnsiTheme="majorHAnsi" w:cs="Times New Roman"/>
          <w:color w:val="000000"/>
          <w:kern w:val="0"/>
          <w:lang w:eastAsia="en-GB"/>
          <w14:ligatures w14:val="none"/>
        </w:rPr>
        <w:t xml:space="preserve">is (0.331480855,0.019573266) </w:t>
      </w:r>
      <w:r w:rsidRPr="00C27DA1">
        <w:rPr>
          <w:rFonts w:asciiTheme="majorHAnsi" w:eastAsia="Times New Roman" w:hAnsiTheme="majorHAnsi" w:cs="Times New Roman"/>
          <w:color w:val="000000"/>
          <w:kern w:val="0"/>
          <w:lang w:eastAsia="en-GB"/>
          <w14:ligatures w14:val="none"/>
        </w:rPr>
        <w:t>corresponding to the inefficient one with coordinates (</w:t>
      </w:r>
      <w:r w:rsidR="0019241D" w:rsidRPr="00C27DA1">
        <w:rPr>
          <w:rFonts w:asciiTheme="majorHAnsi" w:eastAsia="Times New Roman" w:hAnsiTheme="majorHAnsi" w:cs="Times New Roman"/>
          <w:color w:val="000000"/>
          <w:kern w:val="0"/>
          <w:lang w:eastAsia="en-GB"/>
          <w14:ligatures w14:val="none"/>
        </w:rPr>
        <w:t>0.33532784,0.00473686</w:t>
      </w:r>
      <w:r w:rsidRPr="00C27DA1">
        <w:rPr>
          <w:rFonts w:asciiTheme="majorHAnsi" w:eastAsia="Times New Roman" w:hAnsiTheme="majorHAnsi" w:cs="Times New Roman"/>
          <w:color w:val="000000"/>
          <w:kern w:val="0"/>
          <w:lang w:eastAsia="en-GB"/>
          <w14:ligatures w14:val="none"/>
        </w:rPr>
        <w:t>), with higher expected return and lower risk.</w:t>
      </w:r>
    </w:p>
    <w:p w14:paraId="091F2AEE" w14:textId="27005BD6" w:rsidR="00DC31CC" w:rsidRPr="00C27DA1" w:rsidRDefault="00DC31CC" w:rsidP="00DC31CC">
      <w:pPr>
        <w:pStyle w:val="ListParagraph"/>
        <w:rPr>
          <w:rFonts w:asciiTheme="majorHAnsi" w:eastAsia="Times New Roman" w:hAnsiTheme="majorHAnsi" w:cs="Times New Roman"/>
          <w:color w:val="000000"/>
          <w:kern w:val="0"/>
          <w:lang w:eastAsia="en-GB"/>
          <w14:ligatures w14:val="none"/>
        </w:rPr>
      </w:pPr>
      <w:r w:rsidRPr="00C27DA1">
        <w:rPr>
          <w:rFonts w:asciiTheme="majorHAnsi" w:eastAsia="Times New Roman" w:hAnsiTheme="majorHAnsi" w:cs="Times New Roman"/>
          <w:color w:val="000000"/>
          <w:kern w:val="0"/>
          <w:lang w:eastAsia="en-GB"/>
          <w14:ligatures w14:val="none"/>
        </w:rPr>
        <w:t>The efficient portfolio</w:t>
      </w:r>
      <w:r w:rsidR="0019241D" w:rsidRPr="00C27DA1">
        <w:rPr>
          <w:rFonts w:asciiTheme="majorHAnsi" w:eastAsia="Times New Roman" w:hAnsiTheme="majorHAnsi" w:cs="Times New Roman"/>
          <w:color w:val="000000"/>
          <w:kern w:val="0"/>
          <w:lang w:eastAsia="en-GB"/>
          <w14:ligatures w14:val="none"/>
        </w:rPr>
        <w:t xml:space="preserve"> is (0.515473623,0.026715821)</w:t>
      </w:r>
      <w:r w:rsidRPr="00C27DA1">
        <w:rPr>
          <w:rFonts w:asciiTheme="majorHAnsi" w:eastAsia="Times New Roman" w:hAnsiTheme="majorHAnsi" w:cs="Times New Roman"/>
          <w:color w:val="000000"/>
          <w:kern w:val="0"/>
          <w:lang w:eastAsia="en-GB"/>
          <w14:ligatures w14:val="none"/>
        </w:rPr>
        <w:t xml:space="preserve"> corresponding to the inefficient one with coordinates (</w:t>
      </w:r>
      <w:r w:rsidR="0019241D" w:rsidRPr="00C27DA1">
        <w:rPr>
          <w:rFonts w:asciiTheme="majorHAnsi" w:eastAsia="Times New Roman" w:hAnsiTheme="majorHAnsi" w:cs="Times New Roman"/>
          <w:color w:val="000000"/>
          <w:kern w:val="0"/>
          <w:lang w:eastAsia="en-GB"/>
          <w14:ligatures w14:val="none"/>
        </w:rPr>
        <w:t>0.51706553,0.019117081</w:t>
      </w:r>
      <w:r w:rsidRPr="00C27DA1">
        <w:rPr>
          <w:rFonts w:asciiTheme="majorHAnsi" w:eastAsia="Times New Roman" w:hAnsiTheme="majorHAnsi" w:cs="Times New Roman"/>
          <w:color w:val="000000"/>
          <w:kern w:val="0"/>
          <w:lang w:eastAsia="en-GB"/>
          <w14:ligatures w14:val="none"/>
        </w:rPr>
        <w:t>), with higher expected return and lower risk.</w:t>
      </w:r>
    </w:p>
    <w:p w14:paraId="46A3DCC1" w14:textId="77777777" w:rsidR="00DC31CC" w:rsidRPr="00C27DA1" w:rsidRDefault="00DC31CC" w:rsidP="00DC31CC">
      <w:pPr>
        <w:pStyle w:val="ListParagraph"/>
        <w:rPr>
          <w:rFonts w:asciiTheme="majorHAnsi" w:eastAsia="Times New Roman" w:hAnsiTheme="majorHAnsi" w:cs="Times New Roman"/>
          <w:color w:val="000000"/>
          <w:kern w:val="0"/>
          <w:lang w:eastAsia="en-GB"/>
          <w14:ligatures w14:val="none"/>
        </w:rPr>
      </w:pPr>
      <w:r w:rsidRPr="00C27DA1">
        <w:rPr>
          <w:rFonts w:asciiTheme="majorHAnsi" w:eastAsia="Times New Roman" w:hAnsiTheme="majorHAnsi" w:cs="Times New Roman"/>
          <w:color w:val="000000"/>
          <w:kern w:val="0"/>
          <w:lang w:eastAsia="en-GB"/>
          <w14:ligatures w14:val="none"/>
        </w:rPr>
        <w:t>Purple portfolios are dominated by respective blue portfolios. The purple portfolios are inefficient because the investor is always able to find a better portfolio with lower risk and higher expected return.</w:t>
      </w:r>
    </w:p>
    <w:p w14:paraId="3AF62056" w14:textId="21A69573" w:rsidR="00CE4D66" w:rsidRPr="00C27DA1" w:rsidRDefault="00DC31CC" w:rsidP="00DC31CC">
      <w:pPr>
        <w:pStyle w:val="ListParagraph"/>
        <w:rPr>
          <w:rFonts w:asciiTheme="majorHAnsi" w:eastAsia="Times New Roman" w:hAnsiTheme="majorHAnsi" w:cs="Times New Roman"/>
          <w:color w:val="000000"/>
          <w:kern w:val="0"/>
          <w:lang w:eastAsia="en-GB"/>
          <w14:ligatures w14:val="none"/>
        </w:rPr>
      </w:pPr>
      <w:r w:rsidRPr="00C27DA1">
        <w:rPr>
          <w:rFonts w:asciiTheme="majorHAnsi" w:eastAsia="Times New Roman" w:hAnsiTheme="majorHAnsi" w:cs="Times New Roman"/>
          <w:color w:val="000000"/>
          <w:kern w:val="0"/>
          <w:lang w:eastAsia="en-GB"/>
          <w14:ligatures w14:val="none"/>
        </w:rPr>
        <w:t xml:space="preserve">The blue portfolios either minimise risk or maximise expected return. </w:t>
      </w:r>
    </w:p>
    <w:p w14:paraId="793C5F48" w14:textId="77777777" w:rsidR="00DC31CC" w:rsidRPr="00C27DA1" w:rsidRDefault="00DC31CC" w:rsidP="00DC31CC">
      <w:pPr>
        <w:pStyle w:val="ListParagraph"/>
        <w:rPr>
          <w:rFonts w:asciiTheme="majorHAnsi" w:eastAsia="Times New Roman" w:hAnsiTheme="majorHAnsi" w:cs="Times New Roman"/>
          <w:color w:val="000000"/>
          <w:kern w:val="0"/>
          <w:lang w:eastAsia="en-GB"/>
          <w14:ligatures w14:val="none"/>
        </w:rPr>
      </w:pPr>
    </w:p>
    <w:p w14:paraId="16050AB6" w14:textId="4A089C96" w:rsidR="00CE4D66" w:rsidRPr="00C27DA1" w:rsidRDefault="005A4AC1" w:rsidP="005A4AC1">
      <w:pPr>
        <w:pStyle w:val="ListParagraph"/>
        <w:numPr>
          <w:ilvl w:val="0"/>
          <w:numId w:val="7"/>
        </w:numPr>
        <w:rPr>
          <w:rFonts w:asciiTheme="majorHAnsi" w:eastAsia="Times New Roman" w:hAnsiTheme="majorHAnsi" w:cs="Times New Roman"/>
          <w:color w:val="000000"/>
          <w:kern w:val="0"/>
          <w:lang w:eastAsia="en-GB"/>
          <w14:ligatures w14:val="none"/>
        </w:rPr>
      </w:pPr>
      <w:r w:rsidRPr="00C27DA1">
        <w:rPr>
          <w:rFonts w:asciiTheme="majorHAnsi" w:eastAsia="Times New Roman" w:hAnsiTheme="majorHAnsi" w:cs="Times New Roman"/>
          <w:color w:val="000000"/>
          <w:kern w:val="0"/>
          <w:lang w:eastAsia="en-GB"/>
          <w14:ligatures w14:val="none"/>
        </w:rPr>
        <w:t>The minimum variance portfolio of the diagram is:</w:t>
      </w:r>
    </w:p>
    <w:p w14:paraId="214DB608" w14:textId="7B49734F" w:rsidR="008E057C" w:rsidRPr="00C27DA1" w:rsidRDefault="008F0F44" w:rsidP="00DC31CC">
      <w:pPr>
        <w:jc w:val="center"/>
        <w:rPr>
          <w:rFonts w:asciiTheme="majorHAnsi" w:eastAsia="Times New Roman" w:hAnsiTheme="majorHAnsi" w:cs="Times New Roman"/>
          <w:color w:val="000000"/>
          <w:kern w:val="0"/>
          <w:lang w:eastAsia="en-GB"/>
          <w14:ligatures w14:val="none"/>
        </w:rPr>
      </w:pPr>
      <w:r w:rsidRPr="00C27DA1">
        <w:rPr>
          <w:rFonts w:asciiTheme="majorHAnsi" w:eastAsia="Times New Roman" w:hAnsiTheme="majorHAnsi" w:cs="Times New Roman"/>
          <w:noProof/>
          <w:color w:val="000000"/>
          <w:kern w:val="0"/>
          <w:lang w:eastAsia="en-GB"/>
          <w14:ligatures w14:val="none"/>
        </w:rPr>
        <w:drawing>
          <wp:inline distT="0" distB="0" distL="0" distR="0" wp14:anchorId="4BD9A804" wp14:editId="79561C3F">
            <wp:extent cx="5731510" cy="3351530"/>
            <wp:effectExtent l="0" t="0" r="2540" b="1270"/>
            <wp:docPr id="154961506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15067" name="Picture 1" descr="A screen shot of a graph&#10;&#10;Description automatically generated"/>
                    <pic:cNvPicPr/>
                  </pic:nvPicPr>
                  <pic:blipFill>
                    <a:blip r:embed="rId14"/>
                    <a:stretch>
                      <a:fillRect/>
                    </a:stretch>
                  </pic:blipFill>
                  <pic:spPr>
                    <a:xfrm>
                      <a:off x="0" y="0"/>
                      <a:ext cx="5731510" cy="3351530"/>
                    </a:xfrm>
                    <a:prstGeom prst="rect">
                      <a:avLst/>
                    </a:prstGeom>
                  </pic:spPr>
                </pic:pic>
              </a:graphicData>
            </a:graphic>
          </wp:inline>
        </w:drawing>
      </w:r>
    </w:p>
    <w:p w14:paraId="7904D56E" w14:textId="4B634186" w:rsidR="005A4AC1" w:rsidRPr="00C27DA1" w:rsidRDefault="005A4AC1" w:rsidP="005A4AC1">
      <w:pPr>
        <w:pStyle w:val="ListParagraph"/>
        <w:rPr>
          <w:rFonts w:asciiTheme="majorHAnsi" w:eastAsia="Times New Roman" w:hAnsiTheme="majorHAnsi" w:cs="Times New Roman"/>
          <w:color w:val="000000"/>
          <w:kern w:val="0"/>
          <w:lang w:eastAsia="en-GB"/>
          <w14:ligatures w14:val="none"/>
        </w:rPr>
      </w:pPr>
    </w:p>
    <w:p w14:paraId="79D78E12" w14:textId="1D6266C7" w:rsidR="00DF7232" w:rsidRPr="00C27DA1" w:rsidRDefault="005C1C9A" w:rsidP="005C1C9A">
      <w:pPr>
        <w:pStyle w:val="ListParagraph"/>
        <w:rPr>
          <w:rFonts w:asciiTheme="majorHAnsi" w:eastAsia="Times New Roman" w:hAnsiTheme="majorHAnsi" w:cs="Times New Roman"/>
          <w:color w:val="000000"/>
          <w:kern w:val="0"/>
          <w:lang w:eastAsia="en-GB"/>
          <w14:ligatures w14:val="none"/>
        </w:rPr>
      </w:pPr>
      <w:r w:rsidRPr="00C27DA1">
        <w:rPr>
          <w:rFonts w:asciiTheme="majorHAnsi" w:eastAsia="Times New Roman" w:hAnsiTheme="majorHAnsi" w:cs="Times New Roman"/>
          <w:color w:val="000000"/>
          <w:kern w:val="0"/>
          <w:lang w:eastAsia="en-GB"/>
          <w14:ligatures w14:val="none"/>
        </w:rPr>
        <w:lastRenderedPageBreak/>
        <w:t xml:space="preserve"> The Portfolio above has the lowest standard deviation which implies a very low risk and has a respective return of 0</w:t>
      </w:r>
      <w:r w:rsidR="00254A47" w:rsidRPr="00C27DA1">
        <w:rPr>
          <w:rFonts w:asciiTheme="majorHAnsi" w:eastAsia="Times New Roman" w:hAnsiTheme="majorHAnsi" w:cs="Times New Roman"/>
          <w:color w:val="000000"/>
          <w:kern w:val="0"/>
          <w:lang w:eastAsia="en-GB"/>
          <w14:ligatures w14:val="none"/>
        </w:rPr>
        <w:t>.</w:t>
      </w:r>
      <w:r w:rsidR="008F0F44" w:rsidRPr="00C27DA1">
        <w:rPr>
          <w:rFonts w:asciiTheme="majorHAnsi" w:eastAsia="Times New Roman" w:hAnsiTheme="majorHAnsi" w:cs="Times New Roman"/>
          <w:color w:val="000000"/>
          <w:kern w:val="0"/>
          <w:lang w:eastAsia="en-GB"/>
          <w14:ligatures w14:val="none"/>
        </w:rPr>
        <w:t>00106571</w:t>
      </w:r>
      <w:r w:rsidRPr="00C27DA1">
        <w:rPr>
          <w:rFonts w:asciiTheme="majorHAnsi" w:eastAsia="Times New Roman" w:hAnsiTheme="majorHAnsi" w:cs="Times New Roman"/>
          <w:color w:val="000000"/>
          <w:kern w:val="0"/>
          <w:lang w:eastAsia="en-GB"/>
          <w14:ligatures w14:val="none"/>
        </w:rPr>
        <w:t>. This portfolio has the following weights. W1(SB=F) =</w:t>
      </w:r>
      <w:r w:rsidR="004731C2" w:rsidRPr="00C27DA1">
        <w:rPr>
          <w:rFonts w:asciiTheme="majorHAnsi" w:eastAsia="Times New Roman" w:hAnsiTheme="majorHAnsi" w:cs="Times New Roman"/>
          <w:color w:val="000000"/>
          <w:kern w:val="0"/>
          <w:lang w:eastAsia="en-GB"/>
          <w14:ligatures w14:val="none"/>
        </w:rPr>
        <w:t>0</w:t>
      </w:r>
      <w:r w:rsidRPr="00C27DA1">
        <w:rPr>
          <w:rFonts w:asciiTheme="majorHAnsi" w:eastAsia="Times New Roman" w:hAnsiTheme="majorHAnsi" w:cs="Times New Roman"/>
          <w:color w:val="000000"/>
          <w:kern w:val="0"/>
          <w:lang w:eastAsia="en-GB"/>
          <w14:ligatures w14:val="none"/>
        </w:rPr>
        <w:t>, W2(SPDR)=</w:t>
      </w:r>
      <w:r w:rsidR="004731C2" w:rsidRPr="00C27DA1">
        <w:rPr>
          <w:rFonts w:asciiTheme="majorHAnsi" w:eastAsia="Times New Roman" w:hAnsiTheme="majorHAnsi" w:cs="Times New Roman"/>
          <w:color w:val="000000"/>
          <w:kern w:val="0"/>
          <w:lang w:eastAsia="en-GB"/>
          <w14:ligatures w14:val="none"/>
        </w:rPr>
        <w:t>1</w:t>
      </w:r>
      <w:r w:rsidRPr="00C27DA1">
        <w:rPr>
          <w:rFonts w:asciiTheme="majorHAnsi" w:eastAsia="Times New Roman" w:hAnsiTheme="majorHAnsi" w:cs="Times New Roman"/>
          <w:color w:val="000000"/>
          <w:kern w:val="0"/>
          <w:lang w:eastAsia="en-GB"/>
          <w14:ligatures w14:val="none"/>
        </w:rPr>
        <w:t xml:space="preserve"> AND W3(SU)=</w:t>
      </w:r>
      <w:r w:rsidR="004731C2" w:rsidRPr="00C27DA1">
        <w:rPr>
          <w:rFonts w:asciiTheme="majorHAnsi" w:eastAsia="Times New Roman" w:hAnsiTheme="majorHAnsi" w:cs="Times New Roman"/>
          <w:color w:val="000000"/>
          <w:kern w:val="0"/>
          <w:lang w:eastAsia="en-GB"/>
          <w14:ligatures w14:val="none"/>
        </w:rPr>
        <w:t>-1</w:t>
      </w:r>
      <w:r w:rsidRPr="00C27DA1">
        <w:rPr>
          <w:rFonts w:asciiTheme="majorHAnsi" w:eastAsia="Times New Roman" w:hAnsiTheme="majorHAnsi" w:cs="Times New Roman"/>
          <w:color w:val="000000"/>
          <w:kern w:val="0"/>
          <w:lang w:eastAsia="en-GB"/>
          <w14:ligatures w14:val="none"/>
        </w:rPr>
        <w:t>. (This has been marked on my Excel file and the respective cells were colored in yellow</w:t>
      </w:r>
      <w:r w:rsidR="008E057C" w:rsidRPr="00C27DA1">
        <w:rPr>
          <w:rFonts w:asciiTheme="majorHAnsi" w:eastAsia="Times New Roman" w:hAnsiTheme="majorHAnsi" w:cs="Times New Roman"/>
          <w:color w:val="000000"/>
          <w:kern w:val="0"/>
          <w:lang w:eastAsia="en-GB"/>
          <w14:ligatures w14:val="none"/>
        </w:rPr>
        <w:t xml:space="preserve"> on the matrix to allocate the weights of the 3 stocks and on my columns to plot the graph</w:t>
      </w:r>
      <w:r w:rsidRPr="00C27DA1">
        <w:rPr>
          <w:rFonts w:asciiTheme="majorHAnsi" w:eastAsia="Times New Roman" w:hAnsiTheme="majorHAnsi" w:cs="Times New Roman"/>
          <w:color w:val="000000"/>
          <w:kern w:val="0"/>
          <w:lang w:eastAsia="en-GB"/>
          <w14:ligatures w14:val="none"/>
        </w:rPr>
        <w:t>.</w:t>
      </w:r>
    </w:p>
    <w:p w14:paraId="4C1F658C" w14:textId="3DC1ED8B" w:rsidR="005C1C9A" w:rsidRPr="00C27DA1" w:rsidRDefault="004731C2" w:rsidP="005C1C9A">
      <w:pPr>
        <w:pStyle w:val="ListParagraph"/>
        <w:jc w:val="center"/>
        <w:rPr>
          <w:rFonts w:asciiTheme="majorHAnsi" w:eastAsia="Times New Roman" w:hAnsiTheme="majorHAnsi" w:cs="Times New Roman"/>
          <w:color w:val="000000"/>
          <w:kern w:val="0"/>
          <w:lang w:eastAsia="en-GB"/>
          <w14:ligatures w14:val="none"/>
        </w:rPr>
      </w:pPr>
      <w:r w:rsidRPr="00C27DA1">
        <w:rPr>
          <w:rFonts w:asciiTheme="majorHAnsi" w:eastAsia="Times New Roman" w:hAnsiTheme="majorHAnsi" w:cs="Times New Roman"/>
          <w:noProof/>
          <w:color w:val="000000"/>
          <w:kern w:val="0"/>
          <w:lang w:eastAsia="en-GB"/>
          <w14:ligatures w14:val="none"/>
        </w:rPr>
        <w:drawing>
          <wp:inline distT="0" distB="0" distL="0" distR="0" wp14:anchorId="488156D9" wp14:editId="7E19C5B0">
            <wp:extent cx="5731510" cy="2873375"/>
            <wp:effectExtent l="0" t="0" r="2540" b="3175"/>
            <wp:docPr id="183283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3461" name="Picture 1" descr="A screenshot of a computer&#10;&#10;Description automatically generated"/>
                    <pic:cNvPicPr/>
                  </pic:nvPicPr>
                  <pic:blipFill>
                    <a:blip r:embed="rId15"/>
                    <a:stretch>
                      <a:fillRect/>
                    </a:stretch>
                  </pic:blipFill>
                  <pic:spPr>
                    <a:xfrm>
                      <a:off x="0" y="0"/>
                      <a:ext cx="5731510" cy="2873375"/>
                    </a:xfrm>
                    <a:prstGeom prst="rect">
                      <a:avLst/>
                    </a:prstGeom>
                  </pic:spPr>
                </pic:pic>
              </a:graphicData>
            </a:graphic>
          </wp:inline>
        </w:drawing>
      </w:r>
    </w:p>
    <w:p w14:paraId="029E757E" w14:textId="09601CFB" w:rsidR="005C1C9A" w:rsidRPr="00C27DA1" w:rsidRDefault="005C1C9A" w:rsidP="00254A47">
      <w:pPr>
        <w:pStyle w:val="ListParagraph"/>
        <w:rPr>
          <w:rFonts w:asciiTheme="majorHAnsi" w:eastAsia="Times New Roman" w:hAnsiTheme="majorHAnsi" w:cs="Times New Roman"/>
          <w:color w:val="000000"/>
          <w:kern w:val="0"/>
          <w:lang w:eastAsia="en-GB"/>
          <w14:ligatures w14:val="none"/>
        </w:rPr>
      </w:pPr>
      <w:r w:rsidRPr="00C27DA1">
        <w:rPr>
          <w:rFonts w:asciiTheme="majorHAnsi" w:eastAsia="Times New Roman" w:hAnsiTheme="majorHAnsi" w:cs="Times New Roman"/>
          <w:color w:val="000000"/>
          <w:kern w:val="0"/>
          <w:lang w:eastAsia="en-GB"/>
          <w14:ligatures w14:val="none"/>
        </w:rPr>
        <w:t xml:space="preserve">I also used the function </w:t>
      </w:r>
      <w:r w:rsidR="00254A47" w:rsidRPr="00C27DA1">
        <w:rPr>
          <w:rFonts w:asciiTheme="majorHAnsi" w:eastAsia="Times New Roman" w:hAnsiTheme="majorHAnsi" w:cs="Times New Roman"/>
          <w:color w:val="000000"/>
          <w:kern w:val="0"/>
          <w:lang w:eastAsia="en-GB"/>
          <w14:ligatures w14:val="none"/>
        </w:rPr>
        <w:t>=</w:t>
      </w:r>
      <w:proofErr w:type="gramStart"/>
      <w:r w:rsidR="00254A47" w:rsidRPr="00C27DA1">
        <w:rPr>
          <w:rFonts w:asciiTheme="majorHAnsi" w:eastAsia="Times New Roman" w:hAnsiTheme="majorHAnsi" w:cs="Times New Roman"/>
          <w:color w:val="000000"/>
          <w:kern w:val="0"/>
          <w:lang w:eastAsia="en-GB"/>
          <w14:ligatures w14:val="none"/>
        </w:rPr>
        <w:t>MIN(</w:t>
      </w:r>
      <w:proofErr w:type="gramEnd"/>
      <w:r w:rsidR="008F0F44" w:rsidRPr="00C27DA1">
        <w:rPr>
          <w:rFonts w:asciiTheme="majorHAnsi" w:eastAsia="Times New Roman" w:hAnsiTheme="majorHAnsi" w:cs="Times New Roman"/>
          <w:color w:val="000000"/>
          <w:kern w:val="0"/>
          <w:lang w:eastAsia="en-GB"/>
          <w14:ligatures w14:val="none"/>
        </w:rPr>
        <w:t>EI</w:t>
      </w:r>
      <w:r w:rsidR="00254A47" w:rsidRPr="00C27DA1">
        <w:rPr>
          <w:rFonts w:asciiTheme="majorHAnsi" w:eastAsia="Times New Roman" w:hAnsiTheme="majorHAnsi" w:cs="Times New Roman"/>
          <w:color w:val="000000"/>
          <w:kern w:val="0"/>
          <w:lang w:eastAsia="en-GB"/>
          <w14:ligatures w14:val="none"/>
        </w:rPr>
        <w:t>2:</w:t>
      </w:r>
      <w:r w:rsidR="008F0F44" w:rsidRPr="00C27DA1">
        <w:rPr>
          <w:rFonts w:asciiTheme="majorHAnsi" w:eastAsia="Times New Roman" w:hAnsiTheme="majorHAnsi" w:cs="Times New Roman"/>
          <w:color w:val="000000"/>
          <w:kern w:val="0"/>
          <w:lang w:eastAsia="en-GB"/>
          <w14:ligatures w14:val="none"/>
        </w:rPr>
        <w:t>EI14762</w:t>
      </w:r>
      <w:r w:rsidR="00254A47" w:rsidRPr="00C27DA1">
        <w:rPr>
          <w:rFonts w:asciiTheme="majorHAnsi" w:eastAsia="Times New Roman" w:hAnsiTheme="majorHAnsi" w:cs="Times New Roman"/>
          <w:color w:val="000000"/>
          <w:kern w:val="0"/>
          <w:lang w:eastAsia="en-GB"/>
          <w14:ligatures w14:val="none"/>
        </w:rPr>
        <w:t>)</w:t>
      </w:r>
      <w:r w:rsidRPr="00C27DA1">
        <w:rPr>
          <w:rFonts w:asciiTheme="majorHAnsi" w:eastAsia="Times New Roman" w:hAnsiTheme="majorHAnsi" w:cs="Times New Roman"/>
          <w:color w:val="000000"/>
          <w:kern w:val="0"/>
          <w:lang w:eastAsia="en-GB"/>
          <w14:ligatures w14:val="none"/>
        </w:rPr>
        <w:t xml:space="preserve">which found and printed the minimum variance, then </w:t>
      </w:r>
      <w:r w:rsidR="008F0F44" w:rsidRPr="00C27DA1">
        <w:rPr>
          <w:rFonts w:asciiTheme="majorHAnsi" w:eastAsia="Times New Roman" w:hAnsiTheme="majorHAnsi" w:cs="Times New Roman"/>
          <w:color w:val="000000"/>
          <w:kern w:val="0"/>
          <w:lang w:eastAsia="en-GB"/>
          <w14:ligatures w14:val="none"/>
        </w:rPr>
        <w:t>=IF(EI2=$EI$14764,1)</w:t>
      </w:r>
      <w:r w:rsidRPr="00C27DA1">
        <w:rPr>
          <w:rFonts w:asciiTheme="majorHAnsi" w:eastAsia="Times New Roman" w:hAnsiTheme="majorHAnsi" w:cs="Times New Roman"/>
          <w:color w:val="000000"/>
          <w:kern w:val="0"/>
          <w:lang w:eastAsia="en-GB"/>
          <w14:ligatures w14:val="none"/>
        </w:rPr>
        <w:t>to locate the respective return.</w:t>
      </w:r>
    </w:p>
    <w:p w14:paraId="1E5AAA92" w14:textId="4AE49B8F" w:rsidR="005C1C9A" w:rsidRPr="00C27DA1" w:rsidRDefault="00D555D3" w:rsidP="005C1C9A">
      <w:pPr>
        <w:pStyle w:val="ListParagraph"/>
        <w:rPr>
          <w:rFonts w:asciiTheme="majorHAnsi" w:eastAsia="Times New Roman" w:hAnsiTheme="majorHAnsi" w:cs="Times New Roman"/>
          <w:color w:val="000000"/>
          <w:kern w:val="0"/>
          <w:lang w:eastAsia="en-GB"/>
          <w14:ligatures w14:val="none"/>
        </w:rPr>
      </w:pPr>
      <w:r w:rsidRPr="00C27DA1">
        <w:rPr>
          <w:rFonts w:asciiTheme="majorHAnsi" w:eastAsia="Times New Roman" w:hAnsiTheme="majorHAnsi" w:cs="Times New Roman"/>
          <w:color w:val="000000"/>
          <w:kern w:val="0"/>
          <w:lang w:eastAsia="en-GB"/>
          <w14:ligatures w14:val="none"/>
        </w:rPr>
        <w:t>The minimum variance Portfolio</w:t>
      </w:r>
      <w:r w:rsidR="00BC257D" w:rsidRPr="00C27DA1">
        <w:rPr>
          <w:rFonts w:asciiTheme="majorHAnsi" w:eastAsia="Times New Roman" w:hAnsiTheme="majorHAnsi" w:cs="Times New Roman"/>
          <w:color w:val="000000"/>
          <w:kern w:val="0"/>
          <w:lang w:eastAsia="en-GB"/>
          <w14:ligatures w14:val="none"/>
        </w:rPr>
        <w:t xml:space="preserve"> has an Expected Return of 0.00</w:t>
      </w:r>
      <w:r w:rsidR="004731C2" w:rsidRPr="00C27DA1">
        <w:rPr>
          <w:rFonts w:asciiTheme="majorHAnsi" w:eastAsia="Times New Roman" w:hAnsiTheme="majorHAnsi" w:cs="Times New Roman"/>
          <w:color w:val="000000"/>
          <w:kern w:val="0"/>
          <w:lang w:eastAsia="en-GB"/>
          <w14:ligatures w14:val="none"/>
        </w:rPr>
        <w:t>1065721</w:t>
      </w:r>
      <w:r w:rsidR="00BC257D" w:rsidRPr="00C27DA1">
        <w:rPr>
          <w:rFonts w:asciiTheme="majorHAnsi" w:eastAsia="Times New Roman" w:hAnsiTheme="majorHAnsi" w:cs="Times New Roman"/>
          <w:color w:val="000000"/>
          <w:kern w:val="0"/>
          <w:lang w:eastAsia="en-GB"/>
          <w14:ligatures w14:val="none"/>
        </w:rPr>
        <w:t xml:space="preserve"> and a standard deviation of 0.</w:t>
      </w:r>
      <w:r w:rsidR="004731C2" w:rsidRPr="00C27DA1">
        <w:rPr>
          <w:rFonts w:asciiTheme="majorHAnsi" w:eastAsia="Times New Roman" w:hAnsiTheme="majorHAnsi" w:cs="Times New Roman"/>
          <w:color w:val="000000"/>
          <w:kern w:val="0"/>
          <w:lang w:eastAsia="en-GB"/>
          <w14:ligatures w14:val="none"/>
        </w:rPr>
        <w:t>007745271</w:t>
      </w:r>
      <w:r w:rsidR="008E057C" w:rsidRPr="00C27DA1">
        <w:rPr>
          <w:rFonts w:asciiTheme="majorHAnsi" w:eastAsia="Times New Roman" w:hAnsiTheme="majorHAnsi" w:cs="Times New Roman"/>
          <w:color w:val="000000"/>
          <w:kern w:val="0"/>
          <w:lang w:eastAsia="en-GB"/>
          <w14:ligatures w14:val="none"/>
        </w:rPr>
        <w:t>.</w:t>
      </w:r>
    </w:p>
    <w:p w14:paraId="2CE84023" w14:textId="42E1B8C2" w:rsidR="008E057C" w:rsidRPr="00C27DA1" w:rsidRDefault="008E057C" w:rsidP="005C1C9A">
      <w:pPr>
        <w:pStyle w:val="ListParagraph"/>
        <w:rPr>
          <w:rFonts w:asciiTheme="majorHAnsi" w:eastAsia="Times New Roman" w:hAnsiTheme="majorHAnsi" w:cs="Times New Roman"/>
          <w:color w:val="000000"/>
          <w:kern w:val="0"/>
          <w:lang w:eastAsia="en-GB"/>
          <w14:ligatures w14:val="none"/>
        </w:rPr>
      </w:pPr>
      <w:r w:rsidRPr="00C27DA1">
        <w:rPr>
          <w:rFonts w:asciiTheme="majorHAnsi" w:eastAsia="Times New Roman" w:hAnsiTheme="majorHAnsi" w:cs="Times New Roman"/>
          <w:color w:val="000000"/>
          <w:kern w:val="0"/>
          <w:lang w:eastAsia="en-GB"/>
          <w14:ligatures w14:val="none"/>
        </w:rPr>
        <w:t>We can also use the global minimum variance for 3 assets to find the coordinates of the minimum variance portfolio.</w:t>
      </w:r>
    </w:p>
    <w:p w14:paraId="7B4852B2" w14:textId="04321C41" w:rsidR="00F84C07" w:rsidRDefault="00F84C07" w:rsidP="00F84C07">
      <w:pPr>
        <w:pStyle w:val="NormalWeb"/>
        <w:numPr>
          <w:ilvl w:val="0"/>
          <w:numId w:val="7"/>
        </w:numPr>
      </w:pPr>
      <w:r>
        <w:rPr>
          <w:noProof/>
        </w:rPr>
        <w:drawing>
          <wp:inline distT="0" distB="0" distL="0" distR="0" wp14:anchorId="43D91D5D" wp14:editId="32AD3498">
            <wp:extent cx="3790405" cy="3719015"/>
            <wp:effectExtent l="0" t="0" r="635" b="0"/>
            <wp:docPr id="873745315"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45315" name="Picture 1" descr="A piece of paper with writing on i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13018" cy="3741202"/>
                    </a:xfrm>
                    <a:prstGeom prst="rect">
                      <a:avLst/>
                    </a:prstGeom>
                    <a:noFill/>
                    <a:ln>
                      <a:noFill/>
                    </a:ln>
                  </pic:spPr>
                </pic:pic>
              </a:graphicData>
            </a:graphic>
          </wp:inline>
        </w:drawing>
      </w:r>
    </w:p>
    <w:p w14:paraId="1CDBBD7C" w14:textId="1522C62C" w:rsidR="000C798C" w:rsidRDefault="000C798C" w:rsidP="000C798C">
      <w:pPr>
        <w:pStyle w:val="NormalWeb"/>
        <w:ind w:left="720"/>
      </w:pPr>
      <w:r>
        <w:lastRenderedPageBreak/>
        <w:t xml:space="preserve">With the constraint that w1+w2+w3 must add up to </w:t>
      </w:r>
      <w:proofErr w:type="gramStart"/>
      <w:r>
        <w:t>1.Carrying</w:t>
      </w:r>
      <w:proofErr w:type="gramEnd"/>
      <w:r>
        <w:t xml:space="preserve"> out these calculations on Python, I end up with the following results.</w:t>
      </w:r>
    </w:p>
    <w:p w14:paraId="150ABD6D" w14:textId="34959A2F" w:rsidR="00F84C07" w:rsidRDefault="00F84C07" w:rsidP="00F84C07">
      <w:pPr>
        <w:pStyle w:val="ListParagraph"/>
        <w:rPr>
          <w:rFonts w:asciiTheme="majorHAnsi" w:eastAsia="Times New Roman" w:hAnsiTheme="majorHAnsi" w:cs="Times New Roman"/>
          <w:color w:val="000000"/>
          <w:kern w:val="0"/>
          <w:lang w:eastAsia="en-GB"/>
          <w14:ligatures w14:val="none"/>
        </w:rPr>
      </w:pPr>
      <w:r w:rsidRPr="00F84C07">
        <w:rPr>
          <w:rFonts w:ascii="Aptos Narrow" w:eastAsia="Times New Roman" w:hAnsi="Aptos Narrow" w:cs="Times New Roman"/>
          <w:noProof/>
          <w:color w:val="000000"/>
          <w:kern w:val="0"/>
          <w:lang w:eastAsia="en-GB"/>
          <w14:ligatures w14:val="none"/>
        </w:rPr>
        <w:drawing>
          <wp:inline distT="0" distB="0" distL="0" distR="0" wp14:anchorId="6A48D005" wp14:editId="17BAE9F0">
            <wp:extent cx="5731510" cy="4759960"/>
            <wp:effectExtent l="0" t="0" r="2540" b="2540"/>
            <wp:docPr id="5268921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92140" name="Picture 1" descr="A screenshot of a computer program&#10;&#10;Description automatically generated"/>
                    <pic:cNvPicPr/>
                  </pic:nvPicPr>
                  <pic:blipFill rotWithShape="1">
                    <a:blip r:embed="rId17"/>
                    <a:srcRect t="15690"/>
                    <a:stretch/>
                  </pic:blipFill>
                  <pic:spPr bwMode="auto">
                    <a:xfrm>
                      <a:off x="0" y="0"/>
                      <a:ext cx="5731510" cy="4759960"/>
                    </a:xfrm>
                    <a:prstGeom prst="rect">
                      <a:avLst/>
                    </a:prstGeom>
                    <a:ln>
                      <a:noFill/>
                    </a:ln>
                    <a:extLst>
                      <a:ext uri="{53640926-AAD7-44D8-BBD7-CCE9431645EC}">
                        <a14:shadowObscured xmlns:a14="http://schemas.microsoft.com/office/drawing/2010/main"/>
                      </a:ext>
                    </a:extLst>
                  </pic:spPr>
                </pic:pic>
              </a:graphicData>
            </a:graphic>
          </wp:inline>
        </w:drawing>
      </w:r>
    </w:p>
    <w:p w14:paraId="6D896598" w14:textId="32D72389" w:rsidR="00F84C07" w:rsidRDefault="000C798C" w:rsidP="00F84C07">
      <w:pPr>
        <w:pStyle w:val="ListParagraph"/>
        <w:rPr>
          <w:rFonts w:asciiTheme="majorHAnsi" w:eastAsia="Times New Roman" w:hAnsiTheme="majorHAnsi" w:cs="Times New Roman"/>
          <w:color w:val="000000"/>
          <w:kern w:val="0"/>
          <w:lang w:eastAsia="en-GB"/>
          <w14:ligatures w14:val="none"/>
        </w:rPr>
      </w:pPr>
      <w:r>
        <w:rPr>
          <w:rFonts w:asciiTheme="majorHAnsi" w:eastAsia="Times New Roman" w:hAnsiTheme="majorHAnsi" w:cs="Times New Roman"/>
          <w:color w:val="000000"/>
          <w:kern w:val="0"/>
          <w:lang w:eastAsia="en-GB"/>
          <w14:ligatures w14:val="none"/>
        </w:rPr>
        <w:t>M</w:t>
      </w:r>
      <w:r w:rsidR="00F84C07">
        <w:rPr>
          <w:rFonts w:asciiTheme="majorHAnsi" w:eastAsia="Times New Roman" w:hAnsiTheme="majorHAnsi" w:cs="Times New Roman"/>
          <w:color w:val="000000"/>
          <w:kern w:val="0"/>
          <w:lang w:eastAsia="en-GB"/>
          <w14:ligatures w14:val="none"/>
        </w:rPr>
        <w:t>y approximation is w1(SB=F)=0.33,w2(SPDR)=1.33,w3(SU)=-0.667</w:t>
      </w:r>
      <w:r>
        <w:rPr>
          <w:rFonts w:asciiTheme="majorHAnsi" w:eastAsia="Times New Roman" w:hAnsiTheme="majorHAnsi" w:cs="Times New Roman"/>
          <w:color w:val="000000"/>
          <w:kern w:val="0"/>
          <w:lang w:eastAsia="en-GB"/>
          <w14:ligatures w14:val="none"/>
        </w:rPr>
        <w:t>, now this is not a very good approximation, and not exactly the result I was hoping for, I initially worked with a wide range from 30 to -30 with a step of 0.5, I think this is the source of error, in the future for more precise and accurate approximations  I will make sure to go for smaller steps thank 0.5, 0.01 or 0.001 would be a better choice as it maximises accuracy.</w:t>
      </w:r>
    </w:p>
    <w:p w14:paraId="44DF67B3" w14:textId="5E60EC71" w:rsidR="000C798C" w:rsidRDefault="000C798C" w:rsidP="00F84C07">
      <w:pPr>
        <w:pStyle w:val="ListParagraph"/>
        <w:rPr>
          <w:rFonts w:asciiTheme="majorHAnsi" w:eastAsia="Times New Roman" w:hAnsiTheme="majorHAnsi" w:cs="Times New Roman"/>
          <w:color w:val="000000"/>
          <w:kern w:val="0"/>
          <w:lang w:eastAsia="en-GB"/>
          <w14:ligatures w14:val="none"/>
        </w:rPr>
      </w:pPr>
      <w:r>
        <w:rPr>
          <w:rFonts w:asciiTheme="majorHAnsi" w:eastAsia="Times New Roman" w:hAnsiTheme="majorHAnsi" w:cs="Times New Roman"/>
          <w:color w:val="000000"/>
          <w:kern w:val="0"/>
          <w:lang w:eastAsia="en-GB"/>
          <w14:ligatures w14:val="none"/>
        </w:rPr>
        <w:t xml:space="preserve">Now this is an optimisation problem my initial choice of increments was very </w:t>
      </w:r>
      <w:proofErr w:type="gramStart"/>
      <w:r>
        <w:rPr>
          <w:rFonts w:asciiTheme="majorHAnsi" w:eastAsia="Times New Roman" w:hAnsiTheme="majorHAnsi" w:cs="Times New Roman"/>
          <w:color w:val="000000"/>
          <w:kern w:val="0"/>
          <w:lang w:eastAsia="en-GB"/>
          <w14:ligatures w14:val="none"/>
        </w:rPr>
        <w:t>large</w:t>
      </w:r>
      <w:proofErr w:type="gramEnd"/>
      <w:r>
        <w:rPr>
          <w:rFonts w:asciiTheme="majorHAnsi" w:eastAsia="Times New Roman" w:hAnsiTheme="majorHAnsi" w:cs="Times New Roman"/>
          <w:color w:val="000000"/>
          <w:kern w:val="0"/>
          <w:lang w:eastAsia="en-GB"/>
          <w14:ligatures w14:val="none"/>
        </w:rPr>
        <w:t xml:space="preserve"> and this affected the precision and accuracy of my solution, this is because my step size was </w:t>
      </w:r>
      <w:r w:rsidR="00D716D5">
        <w:rPr>
          <w:rFonts w:asciiTheme="majorHAnsi" w:eastAsia="Times New Roman" w:hAnsiTheme="majorHAnsi" w:cs="Times New Roman"/>
          <w:color w:val="000000"/>
          <w:kern w:val="0"/>
          <w:lang w:eastAsia="en-GB"/>
          <w14:ligatures w14:val="none"/>
        </w:rPr>
        <w:t>0.5, so</w:t>
      </w:r>
      <w:r>
        <w:rPr>
          <w:rFonts w:asciiTheme="majorHAnsi" w:eastAsia="Times New Roman" w:hAnsiTheme="majorHAnsi" w:cs="Times New Roman"/>
          <w:color w:val="000000"/>
          <w:kern w:val="0"/>
          <w:lang w:eastAsia="en-GB"/>
          <w14:ligatures w14:val="none"/>
        </w:rPr>
        <w:t xml:space="preserve"> without realising I skipped over many potential solutions</w:t>
      </w:r>
      <w:r w:rsidR="00BF0490">
        <w:rPr>
          <w:rFonts w:asciiTheme="majorHAnsi" w:eastAsia="Times New Roman" w:hAnsiTheme="majorHAnsi" w:cs="Times New Roman"/>
          <w:color w:val="000000"/>
          <w:kern w:val="0"/>
          <w:lang w:eastAsia="en-GB"/>
          <w14:ligatures w14:val="none"/>
        </w:rPr>
        <w:t>.</w:t>
      </w:r>
    </w:p>
    <w:p w14:paraId="5AA3B3C7" w14:textId="77777777" w:rsidR="00BF0490" w:rsidRPr="00C27DA1" w:rsidRDefault="00BF0490" w:rsidP="00F84C07">
      <w:pPr>
        <w:pStyle w:val="ListParagraph"/>
        <w:rPr>
          <w:rFonts w:asciiTheme="majorHAnsi" w:eastAsia="Times New Roman" w:hAnsiTheme="majorHAnsi" w:cs="Times New Roman"/>
          <w:color w:val="000000"/>
          <w:kern w:val="0"/>
          <w:lang w:eastAsia="en-GB"/>
          <w14:ligatures w14:val="none"/>
        </w:rPr>
      </w:pPr>
    </w:p>
    <w:p w14:paraId="722EB9FE" w14:textId="7E4F55CB" w:rsidR="00FD09CD" w:rsidRPr="00C27DA1" w:rsidRDefault="008C266D" w:rsidP="00C94E7F">
      <w:pPr>
        <w:pStyle w:val="ListParagraph"/>
        <w:numPr>
          <w:ilvl w:val="0"/>
          <w:numId w:val="7"/>
        </w:numPr>
        <w:rPr>
          <w:rFonts w:asciiTheme="majorHAnsi" w:eastAsia="Times New Roman" w:hAnsiTheme="majorHAnsi" w:cs="Times New Roman"/>
          <w:color w:val="000000"/>
          <w:kern w:val="0"/>
          <w:lang w:eastAsia="en-GB"/>
          <w14:ligatures w14:val="none"/>
        </w:rPr>
      </w:pPr>
      <w:r w:rsidRPr="00C27DA1">
        <w:rPr>
          <w:rFonts w:asciiTheme="majorHAnsi" w:eastAsia="Times New Roman" w:hAnsiTheme="majorHAnsi" w:cs="Times New Roman"/>
          <w:color w:val="000000"/>
          <w:kern w:val="0"/>
          <w:lang w:eastAsia="en-GB"/>
          <w14:ligatures w14:val="none"/>
        </w:rPr>
        <w:t xml:space="preserve">I can keep recommending and suggesting investment alternatives, based on the information I have, and that is increasing the expected return and decreasing the standard deviation to avoid unnecessary risk, and I will suggest investing in a portfolio </w:t>
      </w:r>
      <w:r w:rsidR="00FE4FB0" w:rsidRPr="00C27DA1">
        <w:rPr>
          <w:rFonts w:asciiTheme="majorHAnsi" w:eastAsia="Times New Roman" w:hAnsiTheme="majorHAnsi" w:cs="Times New Roman"/>
          <w:color w:val="000000"/>
          <w:kern w:val="0"/>
          <w:lang w:eastAsia="en-GB"/>
          <w14:ligatures w14:val="none"/>
        </w:rPr>
        <w:t xml:space="preserve">with weights W1(SB=F) =0, W2(SPDR)=1 </w:t>
      </w:r>
      <w:r w:rsidR="00840B30">
        <w:rPr>
          <w:rFonts w:asciiTheme="majorHAnsi" w:eastAsia="Times New Roman" w:hAnsiTheme="majorHAnsi" w:cs="Times New Roman"/>
          <w:color w:val="000000"/>
          <w:kern w:val="0"/>
          <w:lang w:eastAsia="en-GB"/>
          <w14:ligatures w14:val="none"/>
        </w:rPr>
        <w:t>and</w:t>
      </w:r>
      <w:r w:rsidR="00FE4FB0" w:rsidRPr="00C27DA1">
        <w:rPr>
          <w:rFonts w:asciiTheme="majorHAnsi" w:eastAsia="Times New Roman" w:hAnsiTheme="majorHAnsi" w:cs="Times New Roman"/>
          <w:color w:val="000000"/>
          <w:kern w:val="0"/>
          <w:lang w:eastAsia="en-GB"/>
          <w14:ligatures w14:val="none"/>
        </w:rPr>
        <w:t xml:space="preserve"> W3(SU)=-1, this is my minimum variance portfolio and has a very low risk and a fairly high expected return compared with other portfolios, this is because </w:t>
      </w:r>
      <w:r w:rsidR="00FE4FB0" w:rsidRPr="00C27DA1">
        <w:rPr>
          <w:rFonts w:asciiTheme="majorHAnsi" w:hAnsiTheme="majorHAnsi" w:cs="Segoe UI"/>
          <w:color w:val="0D0D0D"/>
          <w:shd w:val="clear" w:color="auto" w:fill="FFFFFF"/>
        </w:rPr>
        <w:t>the minimum variance portfolio is constructed by allocating weights to different assets in a way that minimises the overall portfolio risk.</w:t>
      </w:r>
      <w:r w:rsidR="00FE4FB0" w:rsidRPr="00C27DA1">
        <w:rPr>
          <w:rFonts w:asciiTheme="majorHAnsi" w:eastAsia="Times New Roman" w:hAnsiTheme="majorHAnsi" w:cs="Times New Roman"/>
          <w:color w:val="000000"/>
          <w:kern w:val="0"/>
          <w:lang w:eastAsia="en-GB"/>
          <w14:ligatures w14:val="none"/>
        </w:rPr>
        <w:t xml:space="preserve">, I can also suggest a portfolio </w:t>
      </w:r>
      <w:r w:rsidRPr="00C27DA1">
        <w:rPr>
          <w:rFonts w:asciiTheme="majorHAnsi" w:eastAsia="Times New Roman" w:hAnsiTheme="majorHAnsi" w:cs="Times New Roman"/>
          <w:color w:val="000000"/>
          <w:kern w:val="0"/>
          <w:lang w:eastAsia="en-GB"/>
          <w14:ligatures w14:val="none"/>
        </w:rPr>
        <w:t xml:space="preserve">with weights </w:t>
      </w:r>
      <w:proofErr w:type="spellStart"/>
      <w:r w:rsidR="00840B30">
        <w:rPr>
          <w:rFonts w:asciiTheme="majorHAnsi" w:eastAsia="Times New Roman" w:hAnsiTheme="majorHAnsi" w:cs="Times New Roman"/>
          <w:color w:val="000000"/>
          <w:kern w:val="0"/>
          <w:lang w:eastAsia="en-GB"/>
          <w14:ligatures w14:val="none"/>
        </w:rPr>
        <w:t>wSUGAR</w:t>
      </w:r>
      <w:proofErr w:type="spellEnd"/>
      <w:r w:rsidRPr="00C27DA1">
        <w:rPr>
          <w:rFonts w:asciiTheme="majorHAnsi" w:eastAsia="Times New Roman" w:hAnsiTheme="majorHAnsi" w:cs="Times New Roman"/>
          <w:color w:val="000000"/>
          <w:kern w:val="0"/>
          <w:lang w:eastAsia="en-GB"/>
          <w14:ligatures w14:val="none"/>
        </w:rPr>
        <w:t>=0,</w:t>
      </w:r>
      <w:r w:rsidR="00FE4FB0" w:rsidRPr="00C27DA1">
        <w:rPr>
          <w:rFonts w:asciiTheme="majorHAnsi" w:eastAsia="Times New Roman" w:hAnsiTheme="majorHAnsi" w:cs="Times New Roman"/>
          <w:color w:val="000000"/>
          <w:kern w:val="0"/>
          <w:lang w:eastAsia="en-GB"/>
          <w14:ligatures w14:val="none"/>
        </w:rPr>
        <w:t xml:space="preserve"> </w:t>
      </w:r>
      <w:proofErr w:type="spellStart"/>
      <w:r w:rsidR="00840B30">
        <w:rPr>
          <w:rFonts w:asciiTheme="majorHAnsi" w:eastAsia="Times New Roman" w:hAnsiTheme="majorHAnsi" w:cs="Times New Roman"/>
          <w:color w:val="000000"/>
          <w:kern w:val="0"/>
          <w:lang w:eastAsia="en-GB"/>
          <w14:ligatures w14:val="none"/>
        </w:rPr>
        <w:t>wSPDR</w:t>
      </w:r>
      <w:proofErr w:type="spellEnd"/>
      <w:r w:rsidRPr="00C27DA1">
        <w:rPr>
          <w:rFonts w:asciiTheme="majorHAnsi" w:eastAsia="Times New Roman" w:hAnsiTheme="majorHAnsi" w:cs="Times New Roman"/>
          <w:color w:val="000000"/>
          <w:kern w:val="0"/>
          <w:lang w:eastAsia="en-GB"/>
          <w14:ligatures w14:val="none"/>
        </w:rPr>
        <w:t>=2</w:t>
      </w:r>
      <w:r w:rsidR="00FE4FB0" w:rsidRPr="00C27DA1">
        <w:rPr>
          <w:rFonts w:asciiTheme="majorHAnsi" w:eastAsia="Times New Roman" w:hAnsiTheme="majorHAnsi" w:cs="Times New Roman"/>
          <w:color w:val="000000"/>
          <w:kern w:val="0"/>
          <w:lang w:eastAsia="en-GB"/>
          <w14:ligatures w14:val="none"/>
        </w:rPr>
        <w:t>,</w:t>
      </w:r>
      <w:r w:rsidRPr="00C27DA1">
        <w:rPr>
          <w:rFonts w:asciiTheme="majorHAnsi" w:eastAsia="Times New Roman" w:hAnsiTheme="majorHAnsi" w:cs="Times New Roman"/>
          <w:color w:val="000000"/>
          <w:kern w:val="0"/>
          <w:lang w:eastAsia="en-GB"/>
          <w14:ligatures w14:val="none"/>
        </w:rPr>
        <w:t xml:space="preserve"> and </w:t>
      </w:r>
      <w:proofErr w:type="spellStart"/>
      <w:r w:rsidRPr="00C27DA1">
        <w:rPr>
          <w:rFonts w:asciiTheme="majorHAnsi" w:eastAsia="Times New Roman" w:hAnsiTheme="majorHAnsi" w:cs="Times New Roman"/>
          <w:color w:val="000000"/>
          <w:kern w:val="0"/>
          <w:lang w:eastAsia="en-GB"/>
          <w14:ligatures w14:val="none"/>
        </w:rPr>
        <w:t>wSU</w:t>
      </w:r>
      <w:proofErr w:type="spellEnd"/>
      <w:r w:rsidRPr="00C27DA1">
        <w:rPr>
          <w:rFonts w:asciiTheme="majorHAnsi" w:eastAsia="Times New Roman" w:hAnsiTheme="majorHAnsi" w:cs="Times New Roman"/>
          <w:color w:val="000000"/>
          <w:kern w:val="0"/>
          <w:lang w:eastAsia="en-GB"/>
          <w14:ligatures w14:val="none"/>
        </w:rPr>
        <w:t>=-1 and a return of 0.001941363 but with a higher risk =0.020394297compared to the Minimum Variance portfolio</w:t>
      </w:r>
      <w:r w:rsidR="00FE4FB0" w:rsidRPr="00C27DA1">
        <w:rPr>
          <w:rFonts w:asciiTheme="majorHAnsi" w:eastAsia="Times New Roman" w:hAnsiTheme="majorHAnsi" w:cs="Times New Roman"/>
          <w:color w:val="000000"/>
          <w:kern w:val="0"/>
          <w:lang w:eastAsia="en-GB"/>
          <w14:ligatures w14:val="none"/>
        </w:rPr>
        <w:t xml:space="preserve">, and many more moving along the efficient frontier, this information isn’t sufficient </w:t>
      </w:r>
      <w:r w:rsidR="0048544E" w:rsidRPr="00C27DA1">
        <w:rPr>
          <w:rFonts w:asciiTheme="majorHAnsi" w:eastAsia="Times New Roman" w:hAnsiTheme="majorHAnsi" w:cs="Times New Roman"/>
          <w:color w:val="000000"/>
          <w:kern w:val="0"/>
          <w:lang w:eastAsia="en-GB"/>
          <w14:ligatures w14:val="none"/>
        </w:rPr>
        <w:t xml:space="preserve">in fact not, </w:t>
      </w:r>
      <w:r w:rsidR="00FE4FB0" w:rsidRPr="00C27DA1">
        <w:rPr>
          <w:rFonts w:asciiTheme="majorHAnsi" w:eastAsia="Times New Roman" w:hAnsiTheme="majorHAnsi" w:cs="Times New Roman"/>
          <w:color w:val="000000"/>
          <w:kern w:val="0"/>
          <w:lang w:eastAsia="en-GB"/>
          <w14:ligatures w14:val="none"/>
        </w:rPr>
        <w:t xml:space="preserve">enough to suggest alternatives that </w:t>
      </w:r>
      <w:r w:rsidR="00FE4FB0" w:rsidRPr="00C27DA1">
        <w:rPr>
          <w:rFonts w:asciiTheme="majorHAnsi" w:eastAsia="Times New Roman" w:hAnsiTheme="majorHAnsi" w:cs="Times New Roman"/>
          <w:color w:val="000000"/>
          <w:kern w:val="0"/>
          <w:lang w:eastAsia="en-GB"/>
          <w14:ligatures w14:val="none"/>
        </w:rPr>
        <w:lastRenderedPageBreak/>
        <w:t>my investor will like as I have no idea what are  his preferences between risk and return, whether he prefers to take on risk, for the sake of higher returns or vice versa, this might result in my investor picking different locations on the efficient frontier, for instance</w:t>
      </w:r>
      <w:r w:rsidR="0048544E" w:rsidRPr="00C27DA1">
        <w:rPr>
          <w:rFonts w:asciiTheme="majorHAnsi" w:eastAsia="Times New Roman" w:hAnsiTheme="majorHAnsi" w:cs="Times New Roman"/>
          <w:color w:val="000000"/>
          <w:kern w:val="0"/>
          <w:lang w:eastAsia="en-GB"/>
          <w14:ligatures w14:val="none"/>
        </w:rPr>
        <w:t>,</w:t>
      </w:r>
      <w:r w:rsidR="00FE4FB0" w:rsidRPr="00C27DA1">
        <w:rPr>
          <w:rFonts w:asciiTheme="majorHAnsi" w:eastAsia="Times New Roman" w:hAnsiTheme="majorHAnsi" w:cs="Times New Roman"/>
          <w:color w:val="000000"/>
          <w:kern w:val="0"/>
          <w:lang w:eastAsia="en-GB"/>
          <w14:ligatures w14:val="none"/>
        </w:rPr>
        <w:t xml:space="preserve"> if my investor is more risk averse </w:t>
      </w:r>
      <w:r w:rsidR="0048544E" w:rsidRPr="00C27DA1">
        <w:rPr>
          <w:rFonts w:asciiTheme="majorHAnsi" w:eastAsia="Times New Roman" w:hAnsiTheme="majorHAnsi" w:cs="Times New Roman"/>
          <w:color w:val="000000"/>
          <w:kern w:val="0"/>
          <w:lang w:eastAsia="en-GB"/>
          <w14:ligatures w14:val="none"/>
        </w:rPr>
        <w:t>than me he will choose investing in portfolio B than in A (as I am less risk averse than him)</w:t>
      </w:r>
      <w:r w:rsidR="00FD09CD" w:rsidRPr="00C27DA1">
        <w:rPr>
          <w:rFonts w:asciiTheme="majorHAnsi" w:hAnsiTheme="majorHAnsi"/>
          <w:noProof/>
        </w:rPr>
        <w:t xml:space="preserve"> </w:t>
      </w:r>
      <w:r w:rsidR="00FD09CD" w:rsidRPr="00C27DA1">
        <w:rPr>
          <w:rFonts w:asciiTheme="majorHAnsi" w:eastAsia="Times New Roman" w:hAnsiTheme="majorHAnsi" w:cs="Times New Roman"/>
          <w:noProof/>
          <w:color w:val="000000"/>
          <w:kern w:val="0"/>
          <w:lang w:eastAsia="en-GB"/>
          <w14:ligatures w14:val="none"/>
        </w:rPr>
        <w:drawing>
          <wp:inline distT="0" distB="0" distL="0" distR="0" wp14:anchorId="4F2A1EE7" wp14:editId="0FA85148">
            <wp:extent cx="5731510" cy="1877695"/>
            <wp:effectExtent l="0" t="0" r="2540" b="8255"/>
            <wp:docPr id="1680264784" name="Picture 1" descr="A computer graphics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64784" name="Picture 1" descr="A computer graphics of a graph&#10;&#10;Description automatically generated with medium confidence"/>
                    <pic:cNvPicPr/>
                  </pic:nvPicPr>
                  <pic:blipFill>
                    <a:blip r:embed="rId18"/>
                    <a:stretch>
                      <a:fillRect/>
                    </a:stretch>
                  </pic:blipFill>
                  <pic:spPr>
                    <a:xfrm>
                      <a:off x="0" y="0"/>
                      <a:ext cx="5731510" cy="1877695"/>
                    </a:xfrm>
                    <a:prstGeom prst="rect">
                      <a:avLst/>
                    </a:prstGeom>
                  </pic:spPr>
                </pic:pic>
              </a:graphicData>
            </a:graphic>
          </wp:inline>
        </w:drawing>
      </w:r>
      <w:r w:rsidR="0048544E" w:rsidRPr="00C27DA1">
        <w:rPr>
          <w:rFonts w:asciiTheme="majorHAnsi" w:eastAsia="Times New Roman" w:hAnsiTheme="majorHAnsi" w:cs="Times New Roman"/>
          <w:color w:val="000000"/>
          <w:kern w:val="0"/>
          <w:lang w:eastAsia="en-GB"/>
          <w14:ligatures w14:val="none"/>
        </w:rPr>
        <w:t>Also, I have no information about the investor’s indifference curve, if I had then I would be able to combine it with my efficient frontier and determine the investor's optimal portfolio.</w:t>
      </w:r>
    </w:p>
    <w:p w14:paraId="323D7FA4" w14:textId="46B1875A" w:rsidR="00C126A5" w:rsidRPr="00C27DA1" w:rsidRDefault="00FD09CD" w:rsidP="00C126A5">
      <w:pPr>
        <w:pStyle w:val="ListParagraph"/>
        <w:rPr>
          <w:rFonts w:asciiTheme="majorHAnsi" w:eastAsia="Times New Roman" w:hAnsiTheme="majorHAnsi" w:cs="Times New Roman"/>
          <w:color w:val="000000"/>
          <w:kern w:val="0"/>
          <w:lang w:eastAsia="en-GB"/>
          <w14:ligatures w14:val="none"/>
        </w:rPr>
      </w:pPr>
      <w:r w:rsidRPr="00C27DA1">
        <w:rPr>
          <w:rFonts w:asciiTheme="majorHAnsi" w:eastAsia="Times New Roman" w:hAnsiTheme="majorHAnsi" w:cs="Times New Roman"/>
          <w:color w:val="000000"/>
          <w:kern w:val="0"/>
          <w:lang w:eastAsia="en-GB"/>
          <w14:ligatures w14:val="none"/>
        </w:rPr>
        <w:t>In some of my suggestions, my client had to put negative weights on some of the stocks and take a short position on the respective stock, I am not too sure if my client prefers long positions or short positions or if he is indifferent between them, so the opportunity set will be big and I will contain many options but if my client shares his preferences, whether he is less/more risk averse, risk-seeking, or indifferent</w:t>
      </w:r>
      <w:r w:rsidR="00A46CF8" w:rsidRPr="00C27DA1">
        <w:rPr>
          <w:rFonts w:asciiTheme="majorHAnsi" w:eastAsia="Times New Roman" w:hAnsiTheme="majorHAnsi" w:cs="Times New Roman"/>
          <w:color w:val="000000"/>
          <w:kern w:val="0"/>
          <w:lang w:eastAsia="en-GB"/>
          <w14:ligatures w14:val="none"/>
        </w:rPr>
        <w:t>, then based on that I can at least pick a portfolio on the efficient frontier</w:t>
      </w:r>
      <w:r w:rsidRPr="00C27DA1">
        <w:rPr>
          <w:rFonts w:asciiTheme="majorHAnsi" w:eastAsia="Times New Roman" w:hAnsiTheme="majorHAnsi" w:cs="Times New Roman"/>
          <w:color w:val="000000"/>
          <w:kern w:val="0"/>
          <w:lang w:eastAsia="en-GB"/>
          <w14:ligatures w14:val="none"/>
        </w:rPr>
        <w:t>, wh</w:t>
      </w:r>
      <w:r w:rsidR="00A46CF8" w:rsidRPr="00C27DA1">
        <w:rPr>
          <w:rFonts w:asciiTheme="majorHAnsi" w:eastAsia="Times New Roman" w:hAnsiTheme="majorHAnsi" w:cs="Times New Roman"/>
          <w:color w:val="000000"/>
          <w:kern w:val="0"/>
          <w:lang w:eastAsia="en-GB"/>
          <w14:ligatures w14:val="none"/>
        </w:rPr>
        <w:t xml:space="preserve">at his preferences between risk and </w:t>
      </w:r>
      <w:r w:rsidR="00B35B86" w:rsidRPr="00C27DA1">
        <w:rPr>
          <w:rFonts w:asciiTheme="majorHAnsi" w:eastAsia="Times New Roman" w:hAnsiTheme="majorHAnsi" w:cs="Times New Roman"/>
          <w:color w:val="000000"/>
          <w:kern w:val="0"/>
          <w:lang w:eastAsia="en-GB"/>
          <w14:ligatures w14:val="none"/>
        </w:rPr>
        <w:t xml:space="preserve">return, I need to know if my client is rational and can rank the stocks based on the most preferred to the least preferred without loops(transitivity and completeness), I need to know whether my client is influenced by other consumers(behavioural finance), in a sense if my client sees that one of these stocks is performing well and that people are investing on it, he will be influenced as well and </w:t>
      </w:r>
      <w:r w:rsidR="008F0671" w:rsidRPr="00C27DA1">
        <w:rPr>
          <w:rFonts w:asciiTheme="majorHAnsi" w:eastAsia="Times New Roman" w:hAnsiTheme="majorHAnsi" w:cs="Times New Roman"/>
          <w:color w:val="000000"/>
          <w:kern w:val="0"/>
          <w:lang w:eastAsia="en-GB"/>
          <w14:ligatures w14:val="none"/>
        </w:rPr>
        <w:t xml:space="preserve">possibly </w:t>
      </w:r>
      <w:r w:rsidR="00B35B86" w:rsidRPr="00C27DA1">
        <w:rPr>
          <w:rFonts w:asciiTheme="majorHAnsi" w:eastAsia="Times New Roman" w:hAnsiTheme="majorHAnsi" w:cs="Times New Roman"/>
          <w:color w:val="000000"/>
          <w:kern w:val="0"/>
          <w:lang w:eastAsia="en-GB"/>
          <w14:ligatures w14:val="none"/>
        </w:rPr>
        <w:t>wi</w:t>
      </w:r>
      <w:r w:rsidR="008F0671" w:rsidRPr="00C27DA1">
        <w:rPr>
          <w:rFonts w:asciiTheme="majorHAnsi" w:eastAsia="Times New Roman" w:hAnsiTheme="majorHAnsi" w:cs="Times New Roman"/>
          <w:color w:val="000000"/>
          <w:kern w:val="0"/>
          <w:lang w:eastAsia="en-GB"/>
          <w14:ligatures w14:val="none"/>
        </w:rPr>
        <w:t>l</w:t>
      </w:r>
      <w:r w:rsidR="00B35B86" w:rsidRPr="00C27DA1">
        <w:rPr>
          <w:rFonts w:asciiTheme="majorHAnsi" w:eastAsia="Times New Roman" w:hAnsiTheme="majorHAnsi" w:cs="Times New Roman"/>
          <w:color w:val="000000"/>
          <w:kern w:val="0"/>
          <w:lang w:eastAsia="en-GB"/>
          <w14:ligatures w14:val="none"/>
        </w:rPr>
        <w:t>l decide to put more weight on it</w:t>
      </w:r>
      <w:r w:rsidR="008F0671" w:rsidRPr="00C27DA1">
        <w:rPr>
          <w:rFonts w:asciiTheme="majorHAnsi" w:eastAsia="Times New Roman" w:hAnsiTheme="majorHAnsi" w:cs="Times New Roman"/>
          <w:color w:val="000000"/>
          <w:kern w:val="0"/>
          <w:lang w:eastAsia="en-GB"/>
          <w14:ligatures w14:val="none"/>
        </w:rPr>
        <w:t>, consumer’s budget is also needed in order to know if he will be able to invest in the stocks</w:t>
      </w:r>
      <w:r w:rsidR="00EC0CA0" w:rsidRPr="00C27DA1">
        <w:rPr>
          <w:rFonts w:asciiTheme="majorHAnsi" w:eastAsia="Times New Roman" w:hAnsiTheme="majorHAnsi" w:cs="Times New Roman"/>
          <w:color w:val="000000"/>
          <w:kern w:val="0"/>
          <w:lang w:eastAsia="en-GB"/>
          <w14:ligatures w14:val="none"/>
        </w:rPr>
        <w:t xml:space="preserve"> with certain weights.</w:t>
      </w:r>
    </w:p>
    <w:p w14:paraId="1C09B76C" w14:textId="1D848789" w:rsidR="00C126A5" w:rsidRPr="00C27DA1" w:rsidRDefault="00C126A5" w:rsidP="00A46CF8">
      <w:pPr>
        <w:pStyle w:val="ListParagraph"/>
        <w:rPr>
          <w:rFonts w:asciiTheme="majorHAnsi" w:eastAsia="Times New Roman" w:hAnsiTheme="majorHAnsi" w:cs="Times New Roman"/>
          <w:color w:val="000000"/>
          <w:kern w:val="0"/>
          <w:lang w:eastAsia="en-GB"/>
          <w14:ligatures w14:val="none"/>
        </w:rPr>
      </w:pPr>
      <w:r w:rsidRPr="00C27DA1">
        <w:rPr>
          <w:rFonts w:asciiTheme="majorHAnsi" w:eastAsia="Times New Roman" w:hAnsiTheme="majorHAnsi" w:cs="Times New Roman"/>
          <w:color w:val="000000"/>
          <w:kern w:val="0"/>
          <w:lang w:eastAsia="en-GB"/>
          <w14:ligatures w14:val="none"/>
        </w:rPr>
        <w:t xml:space="preserve">Adding to that I can present stocks on the efficient </w:t>
      </w:r>
      <w:r w:rsidR="008101F9" w:rsidRPr="00C27DA1">
        <w:rPr>
          <w:rFonts w:asciiTheme="majorHAnsi" w:eastAsia="Times New Roman" w:hAnsiTheme="majorHAnsi" w:cs="Times New Roman"/>
          <w:color w:val="000000"/>
          <w:kern w:val="0"/>
          <w:lang w:eastAsia="en-GB"/>
          <w14:ligatures w14:val="none"/>
        </w:rPr>
        <w:t>frontier (</w:t>
      </w:r>
      <w:r w:rsidR="00665FC5" w:rsidRPr="00C27DA1">
        <w:rPr>
          <w:rFonts w:asciiTheme="majorHAnsi" w:eastAsia="Times New Roman" w:hAnsiTheme="majorHAnsi" w:cs="Times New Roman"/>
          <w:color w:val="000000"/>
          <w:kern w:val="0"/>
          <w:lang w:eastAsia="en-GB"/>
          <w14:ligatures w14:val="none"/>
        </w:rPr>
        <w:t xml:space="preserve">red line on </w:t>
      </w:r>
      <w:r w:rsidR="008101F9" w:rsidRPr="00C27DA1">
        <w:rPr>
          <w:rFonts w:asciiTheme="majorHAnsi" w:eastAsia="Times New Roman" w:hAnsiTheme="majorHAnsi" w:cs="Times New Roman"/>
          <w:color w:val="000000"/>
          <w:kern w:val="0"/>
          <w:lang w:eastAsia="en-GB"/>
          <w14:ligatures w14:val="none"/>
        </w:rPr>
        <w:t xml:space="preserve">the </w:t>
      </w:r>
      <w:r w:rsidR="00665FC5" w:rsidRPr="00C27DA1">
        <w:rPr>
          <w:rFonts w:asciiTheme="majorHAnsi" w:eastAsia="Times New Roman" w:hAnsiTheme="majorHAnsi" w:cs="Times New Roman"/>
          <w:color w:val="000000"/>
          <w:kern w:val="0"/>
          <w:lang w:eastAsia="en-GB"/>
          <w14:ligatures w14:val="none"/>
        </w:rPr>
        <w:t>diagram below)</w:t>
      </w:r>
      <w:r w:rsidRPr="00C27DA1">
        <w:rPr>
          <w:rFonts w:asciiTheme="majorHAnsi" w:eastAsia="Times New Roman" w:hAnsiTheme="majorHAnsi" w:cs="Times New Roman"/>
          <w:color w:val="000000"/>
          <w:kern w:val="0"/>
          <w:lang w:eastAsia="en-GB"/>
          <w14:ligatures w14:val="none"/>
        </w:rPr>
        <w:t xml:space="preserve"> to my client and based on his risk preferences he will pick the most convenient stock and</w:t>
      </w:r>
      <w:r w:rsidR="008101F9" w:rsidRPr="00C27DA1">
        <w:rPr>
          <w:rFonts w:asciiTheme="majorHAnsi" w:eastAsia="Times New Roman" w:hAnsiTheme="majorHAnsi" w:cs="Times New Roman"/>
          <w:color w:val="000000"/>
          <w:kern w:val="0"/>
          <w:lang w:eastAsia="en-GB"/>
          <w14:ligatures w14:val="none"/>
        </w:rPr>
        <w:t xml:space="preserve"> </w:t>
      </w:r>
      <w:r w:rsidRPr="00C27DA1">
        <w:rPr>
          <w:rFonts w:asciiTheme="majorHAnsi" w:eastAsia="Times New Roman" w:hAnsiTheme="majorHAnsi" w:cs="Times New Roman"/>
          <w:color w:val="000000"/>
          <w:kern w:val="0"/>
          <w:lang w:eastAsia="en-GB"/>
          <w14:ligatures w14:val="none"/>
        </w:rPr>
        <w:t>avoid picking a portfolio that’s riskier and has a lower return.</w:t>
      </w:r>
    </w:p>
    <w:p w14:paraId="3754FC5B" w14:textId="41809EDA" w:rsidR="00C126A5" w:rsidRPr="00C27DA1" w:rsidRDefault="00665FC5" w:rsidP="00A46CF8">
      <w:pPr>
        <w:pStyle w:val="ListParagraph"/>
        <w:rPr>
          <w:rFonts w:asciiTheme="majorHAnsi" w:eastAsia="Times New Roman" w:hAnsiTheme="majorHAnsi" w:cs="Times New Roman"/>
          <w:color w:val="000000"/>
          <w:kern w:val="0"/>
          <w:lang w:eastAsia="en-GB"/>
          <w14:ligatures w14:val="none"/>
        </w:rPr>
      </w:pPr>
      <w:r w:rsidRPr="00C27DA1">
        <w:rPr>
          <w:rFonts w:asciiTheme="majorHAnsi" w:eastAsia="Times New Roman" w:hAnsiTheme="majorHAnsi" w:cs="Times New Roman"/>
          <w:noProof/>
          <w:color w:val="000000"/>
          <w:kern w:val="0"/>
          <w:lang w:eastAsia="en-GB"/>
          <w14:ligatures w14:val="none"/>
        </w:rPr>
        <w:drawing>
          <wp:inline distT="0" distB="0" distL="0" distR="0" wp14:anchorId="7E5AED81" wp14:editId="63C10893">
            <wp:extent cx="5731510" cy="1684020"/>
            <wp:effectExtent l="0" t="0" r="2540" b="0"/>
            <wp:docPr id="1685694738"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94738" name="Picture 1" descr="A close-up of a grid&#10;&#10;Description automatically generated"/>
                    <pic:cNvPicPr/>
                  </pic:nvPicPr>
                  <pic:blipFill>
                    <a:blip r:embed="rId19"/>
                    <a:stretch>
                      <a:fillRect/>
                    </a:stretch>
                  </pic:blipFill>
                  <pic:spPr>
                    <a:xfrm>
                      <a:off x="0" y="0"/>
                      <a:ext cx="5731510" cy="1684020"/>
                    </a:xfrm>
                    <a:prstGeom prst="rect">
                      <a:avLst/>
                    </a:prstGeom>
                  </pic:spPr>
                </pic:pic>
              </a:graphicData>
            </a:graphic>
          </wp:inline>
        </w:drawing>
      </w:r>
    </w:p>
    <w:p w14:paraId="247B1B5A" w14:textId="21D50D69" w:rsidR="008101F9" w:rsidRPr="00C27DA1" w:rsidRDefault="008101F9" w:rsidP="008101F9">
      <w:pPr>
        <w:rPr>
          <w:rFonts w:asciiTheme="majorHAnsi" w:eastAsia="Times New Roman" w:hAnsiTheme="majorHAnsi" w:cs="Times New Roman"/>
          <w:color w:val="000000"/>
          <w:kern w:val="0"/>
          <w:lang w:eastAsia="en-GB"/>
          <w14:ligatures w14:val="none"/>
        </w:rPr>
      </w:pPr>
      <w:r w:rsidRPr="00C27DA1">
        <w:rPr>
          <w:rFonts w:asciiTheme="majorHAnsi" w:eastAsia="Times New Roman" w:hAnsiTheme="majorHAnsi" w:cs="Times New Roman"/>
          <w:color w:val="000000"/>
          <w:kern w:val="0"/>
          <w:lang w:eastAsia="en-GB"/>
          <w14:ligatures w14:val="none"/>
        </w:rPr>
        <w:t>we can also include a risk-free asset by investing in bonds with a certain return this will help. The risk is 0 which means we have a certain return, in case of budget constraint this can help the client, the capital market line will be our new efficient frontier, which can be used by the investor to select his preferred portfolio because we have different attitudes towards risk.</w:t>
      </w:r>
    </w:p>
    <w:p w14:paraId="6782DC7F" w14:textId="4A6DE95A" w:rsidR="008101F9" w:rsidRDefault="008101F9" w:rsidP="008101F9">
      <w:pPr>
        <w:rPr>
          <w:rFonts w:ascii="Aptos Narrow" w:eastAsia="Times New Roman" w:hAnsi="Aptos Narrow" w:cs="Times New Roman"/>
          <w:color w:val="000000"/>
          <w:kern w:val="0"/>
          <w:lang w:eastAsia="en-GB"/>
          <w14:ligatures w14:val="none"/>
        </w:rPr>
      </w:pPr>
      <w:r w:rsidRPr="00C27DA1">
        <w:rPr>
          <w:rFonts w:asciiTheme="majorHAnsi" w:eastAsia="Times New Roman" w:hAnsiTheme="majorHAnsi" w:cs="Times New Roman"/>
          <w:color w:val="000000"/>
          <w:kern w:val="0"/>
          <w:lang w:eastAsia="en-GB"/>
          <w14:ligatures w14:val="none"/>
        </w:rPr>
        <w:lastRenderedPageBreak/>
        <w:t>Some other investors might prefer more risk as taking a higher risk can be compensated with a higher return, and this is normal as I mentioned before preferences towards risk and return change from one person to another, and so does the notion of risk aversion</w:t>
      </w:r>
      <w:r w:rsidRPr="00C27DA1">
        <w:rPr>
          <w:rFonts w:ascii="Aptos Narrow" w:eastAsia="Times New Roman" w:hAnsi="Aptos Narrow" w:cs="Times New Roman"/>
          <w:color w:val="000000"/>
          <w:kern w:val="0"/>
          <w:lang w:eastAsia="en-GB"/>
          <w14:ligatures w14:val="none"/>
        </w:rPr>
        <w:t>.</w:t>
      </w:r>
    </w:p>
    <w:p w14:paraId="252FCC37" w14:textId="690D0C16" w:rsidR="008E057C" w:rsidRPr="00C27DA1" w:rsidRDefault="008E057C" w:rsidP="005C1C9A">
      <w:pPr>
        <w:pStyle w:val="ListParagraph"/>
        <w:rPr>
          <w:rFonts w:ascii="Aptos Narrow" w:eastAsia="Times New Roman" w:hAnsi="Aptos Narrow" w:cs="Times New Roman"/>
          <w:color w:val="000000"/>
          <w:kern w:val="0"/>
          <w:lang w:eastAsia="en-GB"/>
          <w14:ligatures w14:val="none"/>
        </w:rPr>
      </w:pPr>
    </w:p>
    <w:p w14:paraId="3E18EDE0" w14:textId="77777777" w:rsidR="008E057C" w:rsidRPr="00C27DA1" w:rsidRDefault="008E057C" w:rsidP="005C1C9A">
      <w:pPr>
        <w:pStyle w:val="ListParagraph"/>
        <w:rPr>
          <w:rFonts w:ascii="Aptos Narrow" w:eastAsia="Times New Roman" w:hAnsi="Aptos Narrow" w:cs="Times New Roman"/>
          <w:color w:val="000000"/>
          <w:kern w:val="0"/>
          <w:lang w:eastAsia="en-GB"/>
          <w14:ligatures w14:val="none"/>
        </w:rPr>
      </w:pPr>
    </w:p>
    <w:p w14:paraId="57FABF33" w14:textId="77777777" w:rsidR="008E057C" w:rsidRDefault="008E057C" w:rsidP="005C1C9A">
      <w:pPr>
        <w:pStyle w:val="ListParagraph"/>
        <w:rPr>
          <w:rFonts w:ascii="Aptos Narrow" w:eastAsia="Times New Roman" w:hAnsi="Aptos Narrow" w:cs="Times New Roman"/>
          <w:color w:val="000000"/>
          <w:kern w:val="0"/>
          <w:lang w:eastAsia="en-GB"/>
          <w14:ligatures w14:val="none"/>
        </w:rPr>
      </w:pPr>
    </w:p>
    <w:p w14:paraId="2F630D7D" w14:textId="77777777" w:rsidR="008E057C" w:rsidRDefault="008E057C" w:rsidP="005C1C9A">
      <w:pPr>
        <w:pStyle w:val="ListParagraph"/>
        <w:rPr>
          <w:rFonts w:ascii="Aptos Narrow" w:eastAsia="Times New Roman" w:hAnsi="Aptos Narrow" w:cs="Times New Roman"/>
          <w:color w:val="000000"/>
          <w:kern w:val="0"/>
          <w:lang w:eastAsia="en-GB"/>
          <w14:ligatures w14:val="none"/>
        </w:rPr>
      </w:pPr>
    </w:p>
    <w:p w14:paraId="295D14DA" w14:textId="77777777" w:rsidR="008E057C" w:rsidRDefault="008E057C" w:rsidP="005C1C9A">
      <w:pPr>
        <w:pStyle w:val="ListParagraph"/>
        <w:rPr>
          <w:rFonts w:ascii="Aptos Narrow" w:eastAsia="Times New Roman" w:hAnsi="Aptos Narrow" w:cs="Times New Roman"/>
          <w:color w:val="000000"/>
          <w:kern w:val="0"/>
          <w:lang w:eastAsia="en-GB"/>
          <w14:ligatures w14:val="none"/>
        </w:rPr>
      </w:pPr>
    </w:p>
    <w:p w14:paraId="16B35C95" w14:textId="600A5290" w:rsidR="008E102C" w:rsidRPr="005C1C9A" w:rsidRDefault="008E102C" w:rsidP="005C1C9A">
      <w:pPr>
        <w:pStyle w:val="ListParagraph"/>
        <w:rPr>
          <w:rFonts w:ascii="Aptos Narrow" w:eastAsia="Times New Roman" w:hAnsi="Aptos Narrow" w:cs="Times New Roman"/>
          <w:color w:val="000000"/>
          <w:kern w:val="0"/>
          <w:lang w:eastAsia="en-GB"/>
          <w14:ligatures w14:val="none"/>
        </w:rPr>
      </w:pPr>
    </w:p>
    <w:sectPr w:rsidR="008E102C" w:rsidRPr="005C1C9A">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0D14D" w14:textId="77777777" w:rsidR="00C61078" w:rsidRDefault="00C61078" w:rsidP="004014B2">
      <w:pPr>
        <w:spacing w:after="0" w:line="240" w:lineRule="auto"/>
      </w:pPr>
      <w:r>
        <w:separator/>
      </w:r>
    </w:p>
  </w:endnote>
  <w:endnote w:type="continuationSeparator" w:id="0">
    <w:p w14:paraId="4E0E3E0C" w14:textId="77777777" w:rsidR="00C61078" w:rsidRDefault="00C61078" w:rsidP="00401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F3007" w14:textId="77777777" w:rsidR="00C61078" w:rsidRDefault="00C61078" w:rsidP="004014B2">
      <w:pPr>
        <w:spacing w:after="0" w:line="240" w:lineRule="auto"/>
      </w:pPr>
      <w:r>
        <w:separator/>
      </w:r>
    </w:p>
  </w:footnote>
  <w:footnote w:type="continuationSeparator" w:id="0">
    <w:p w14:paraId="624CAE9B" w14:textId="77777777" w:rsidR="00C61078" w:rsidRDefault="00C61078" w:rsidP="004014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03796" w14:textId="48883FAE" w:rsidR="004014B2" w:rsidRDefault="004014B2">
    <w:pPr>
      <w:pStyle w:val="Header"/>
    </w:pPr>
    <w:r>
      <w:t>Shaymaa Serghini 210379428</w:t>
    </w:r>
  </w:p>
  <w:p w14:paraId="493F3B82" w14:textId="77777777" w:rsidR="004014B2" w:rsidRDefault="004014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323A7"/>
    <w:multiLevelType w:val="hybridMultilevel"/>
    <w:tmpl w:val="F642F0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A40933"/>
    <w:multiLevelType w:val="hybridMultilevel"/>
    <w:tmpl w:val="1F06A9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926542"/>
    <w:multiLevelType w:val="hybridMultilevel"/>
    <w:tmpl w:val="C49C1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9E2F49"/>
    <w:multiLevelType w:val="hybridMultilevel"/>
    <w:tmpl w:val="250ED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5824B0"/>
    <w:multiLevelType w:val="hybridMultilevel"/>
    <w:tmpl w:val="729655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90D6E62"/>
    <w:multiLevelType w:val="hybridMultilevel"/>
    <w:tmpl w:val="C3680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FDC020C"/>
    <w:multiLevelType w:val="multilevel"/>
    <w:tmpl w:val="7288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2952644">
    <w:abstractNumId w:val="3"/>
  </w:num>
  <w:num w:numId="2" w16cid:durableId="1419594474">
    <w:abstractNumId w:val="2"/>
  </w:num>
  <w:num w:numId="3" w16cid:durableId="1897862002">
    <w:abstractNumId w:val="1"/>
  </w:num>
  <w:num w:numId="4" w16cid:durableId="1428889752">
    <w:abstractNumId w:val="4"/>
  </w:num>
  <w:num w:numId="5" w16cid:durableId="1774982025">
    <w:abstractNumId w:val="0"/>
  </w:num>
  <w:num w:numId="6" w16cid:durableId="1353922422">
    <w:abstractNumId w:val="6"/>
  </w:num>
  <w:num w:numId="7" w16cid:durableId="13467128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FC8"/>
    <w:rsid w:val="00001ABA"/>
    <w:rsid w:val="00065193"/>
    <w:rsid w:val="00084C90"/>
    <w:rsid w:val="000C798C"/>
    <w:rsid w:val="000D696C"/>
    <w:rsid w:val="000D7495"/>
    <w:rsid w:val="000E1144"/>
    <w:rsid w:val="000F3D07"/>
    <w:rsid w:val="0019241D"/>
    <w:rsid w:val="001A6ECB"/>
    <w:rsid w:val="001C4356"/>
    <w:rsid w:val="002205DB"/>
    <w:rsid w:val="00254A47"/>
    <w:rsid w:val="0025749C"/>
    <w:rsid w:val="002E6C2A"/>
    <w:rsid w:val="003E51A7"/>
    <w:rsid w:val="004014B2"/>
    <w:rsid w:val="00402FC5"/>
    <w:rsid w:val="00440728"/>
    <w:rsid w:val="00461F59"/>
    <w:rsid w:val="00463C1F"/>
    <w:rsid w:val="004731C2"/>
    <w:rsid w:val="0048544E"/>
    <w:rsid w:val="00495D06"/>
    <w:rsid w:val="00512269"/>
    <w:rsid w:val="005307C1"/>
    <w:rsid w:val="005A4AC1"/>
    <w:rsid w:val="005C1C9A"/>
    <w:rsid w:val="005C2ADC"/>
    <w:rsid w:val="00665FC5"/>
    <w:rsid w:val="00684BD4"/>
    <w:rsid w:val="006E74C4"/>
    <w:rsid w:val="006F0869"/>
    <w:rsid w:val="0077200C"/>
    <w:rsid w:val="007C3737"/>
    <w:rsid w:val="0080581C"/>
    <w:rsid w:val="008101F9"/>
    <w:rsid w:val="00840B30"/>
    <w:rsid w:val="00850EC0"/>
    <w:rsid w:val="008B70A5"/>
    <w:rsid w:val="008C266D"/>
    <w:rsid w:val="008E057C"/>
    <w:rsid w:val="008E102C"/>
    <w:rsid w:val="008F0671"/>
    <w:rsid w:val="008F0F44"/>
    <w:rsid w:val="00913769"/>
    <w:rsid w:val="0092541D"/>
    <w:rsid w:val="009E434C"/>
    <w:rsid w:val="00A03F45"/>
    <w:rsid w:val="00A14F30"/>
    <w:rsid w:val="00A46CF8"/>
    <w:rsid w:val="00A90B7A"/>
    <w:rsid w:val="00A97A15"/>
    <w:rsid w:val="00AA0BF1"/>
    <w:rsid w:val="00AE039A"/>
    <w:rsid w:val="00B32C44"/>
    <w:rsid w:val="00B35B86"/>
    <w:rsid w:val="00BC257D"/>
    <w:rsid w:val="00BE6900"/>
    <w:rsid w:val="00BF0490"/>
    <w:rsid w:val="00C126A5"/>
    <w:rsid w:val="00C21960"/>
    <w:rsid w:val="00C27DA1"/>
    <w:rsid w:val="00C5177A"/>
    <w:rsid w:val="00C61078"/>
    <w:rsid w:val="00C84434"/>
    <w:rsid w:val="00C97B35"/>
    <w:rsid w:val="00CA5D09"/>
    <w:rsid w:val="00CE4D66"/>
    <w:rsid w:val="00D219C1"/>
    <w:rsid w:val="00D438BC"/>
    <w:rsid w:val="00D55147"/>
    <w:rsid w:val="00D555D3"/>
    <w:rsid w:val="00D716D5"/>
    <w:rsid w:val="00DC31CC"/>
    <w:rsid w:val="00DF7232"/>
    <w:rsid w:val="00E15271"/>
    <w:rsid w:val="00E863C9"/>
    <w:rsid w:val="00E94F8E"/>
    <w:rsid w:val="00EC0CA0"/>
    <w:rsid w:val="00EC4823"/>
    <w:rsid w:val="00F364E7"/>
    <w:rsid w:val="00F843C7"/>
    <w:rsid w:val="00F84C07"/>
    <w:rsid w:val="00FD09CD"/>
    <w:rsid w:val="00FD5FC8"/>
    <w:rsid w:val="00FE4FB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8DA28D"/>
  <w15:chartTrackingRefBased/>
  <w15:docId w15:val="{93CC4514-D49C-425A-8E97-C75D55526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5F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D5F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D5F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5F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5F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5F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5F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5F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5F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F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D5F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D5F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5F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5F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5F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5F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5F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5FC8"/>
    <w:rPr>
      <w:rFonts w:eastAsiaTheme="majorEastAsia" w:cstheme="majorBidi"/>
      <w:color w:val="272727" w:themeColor="text1" w:themeTint="D8"/>
    </w:rPr>
  </w:style>
  <w:style w:type="paragraph" w:styleId="Title">
    <w:name w:val="Title"/>
    <w:basedOn w:val="Normal"/>
    <w:next w:val="Normal"/>
    <w:link w:val="TitleChar"/>
    <w:uiPriority w:val="10"/>
    <w:qFormat/>
    <w:rsid w:val="00FD5F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5F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5F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5F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5FC8"/>
    <w:pPr>
      <w:spacing w:before="160"/>
      <w:jc w:val="center"/>
    </w:pPr>
    <w:rPr>
      <w:i/>
      <w:iCs/>
      <w:color w:val="404040" w:themeColor="text1" w:themeTint="BF"/>
    </w:rPr>
  </w:style>
  <w:style w:type="character" w:customStyle="1" w:styleId="QuoteChar">
    <w:name w:val="Quote Char"/>
    <w:basedOn w:val="DefaultParagraphFont"/>
    <w:link w:val="Quote"/>
    <w:uiPriority w:val="29"/>
    <w:rsid w:val="00FD5FC8"/>
    <w:rPr>
      <w:i/>
      <w:iCs/>
      <w:color w:val="404040" w:themeColor="text1" w:themeTint="BF"/>
    </w:rPr>
  </w:style>
  <w:style w:type="paragraph" w:styleId="ListParagraph">
    <w:name w:val="List Paragraph"/>
    <w:basedOn w:val="Normal"/>
    <w:uiPriority w:val="34"/>
    <w:qFormat/>
    <w:rsid w:val="00FD5FC8"/>
    <w:pPr>
      <w:ind w:left="720"/>
      <w:contextualSpacing/>
    </w:pPr>
  </w:style>
  <w:style w:type="character" w:styleId="IntenseEmphasis">
    <w:name w:val="Intense Emphasis"/>
    <w:basedOn w:val="DefaultParagraphFont"/>
    <w:uiPriority w:val="21"/>
    <w:qFormat/>
    <w:rsid w:val="00FD5FC8"/>
    <w:rPr>
      <w:i/>
      <w:iCs/>
      <w:color w:val="0F4761" w:themeColor="accent1" w:themeShade="BF"/>
    </w:rPr>
  </w:style>
  <w:style w:type="paragraph" w:styleId="IntenseQuote">
    <w:name w:val="Intense Quote"/>
    <w:basedOn w:val="Normal"/>
    <w:next w:val="Normal"/>
    <w:link w:val="IntenseQuoteChar"/>
    <w:uiPriority w:val="30"/>
    <w:qFormat/>
    <w:rsid w:val="00FD5F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5FC8"/>
    <w:rPr>
      <w:i/>
      <w:iCs/>
      <w:color w:val="0F4761" w:themeColor="accent1" w:themeShade="BF"/>
    </w:rPr>
  </w:style>
  <w:style w:type="character" w:styleId="IntenseReference">
    <w:name w:val="Intense Reference"/>
    <w:basedOn w:val="DefaultParagraphFont"/>
    <w:uiPriority w:val="32"/>
    <w:qFormat/>
    <w:rsid w:val="00FD5FC8"/>
    <w:rPr>
      <w:b/>
      <w:bCs/>
      <w:smallCaps/>
      <w:color w:val="0F4761" w:themeColor="accent1" w:themeShade="BF"/>
      <w:spacing w:val="5"/>
    </w:rPr>
  </w:style>
  <w:style w:type="paragraph" w:styleId="NormalWeb">
    <w:name w:val="Normal (Web)"/>
    <w:basedOn w:val="Normal"/>
    <w:uiPriority w:val="99"/>
    <w:semiHidden/>
    <w:unhideWhenUsed/>
    <w:rsid w:val="00F84C0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4014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14B2"/>
  </w:style>
  <w:style w:type="paragraph" w:styleId="Footer">
    <w:name w:val="footer"/>
    <w:basedOn w:val="Normal"/>
    <w:link w:val="FooterChar"/>
    <w:uiPriority w:val="99"/>
    <w:unhideWhenUsed/>
    <w:rsid w:val="004014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14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3803">
      <w:bodyDiv w:val="1"/>
      <w:marLeft w:val="0"/>
      <w:marRight w:val="0"/>
      <w:marTop w:val="0"/>
      <w:marBottom w:val="0"/>
      <w:divBdr>
        <w:top w:val="none" w:sz="0" w:space="0" w:color="auto"/>
        <w:left w:val="none" w:sz="0" w:space="0" w:color="auto"/>
        <w:bottom w:val="none" w:sz="0" w:space="0" w:color="auto"/>
        <w:right w:val="none" w:sz="0" w:space="0" w:color="auto"/>
      </w:divBdr>
    </w:div>
    <w:div w:id="42561205">
      <w:bodyDiv w:val="1"/>
      <w:marLeft w:val="0"/>
      <w:marRight w:val="0"/>
      <w:marTop w:val="0"/>
      <w:marBottom w:val="0"/>
      <w:divBdr>
        <w:top w:val="none" w:sz="0" w:space="0" w:color="auto"/>
        <w:left w:val="none" w:sz="0" w:space="0" w:color="auto"/>
        <w:bottom w:val="none" w:sz="0" w:space="0" w:color="auto"/>
        <w:right w:val="none" w:sz="0" w:space="0" w:color="auto"/>
      </w:divBdr>
    </w:div>
    <w:div w:id="48698533">
      <w:bodyDiv w:val="1"/>
      <w:marLeft w:val="0"/>
      <w:marRight w:val="0"/>
      <w:marTop w:val="0"/>
      <w:marBottom w:val="0"/>
      <w:divBdr>
        <w:top w:val="none" w:sz="0" w:space="0" w:color="auto"/>
        <w:left w:val="none" w:sz="0" w:space="0" w:color="auto"/>
        <w:bottom w:val="none" w:sz="0" w:space="0" w:color="auto"/>
        <w:right w:val="none" w:sz="0" w:space="0" w:color="auto"/>
      </w:divBdr>
    </w:div>
    <w:div w:id="111439772">
      <w:bodyDiv w:val="1"/>
      <w:marLeft w:val="0"/>
      <w:marRight w:val="0"/>
      <w:marTop w:val="0"/>
      <w:marBottom w:val="0"/>
      <w:divBdr>
        <w:top w:val="none" w:sz="0" w:space="0" w:color="auto"/>
        <w:left w:val="none" w:sz="0" w:space="0" w:color="auto"/>
        <w:bottom w:val="none" w:sz="0" w:space="0" w:color="auto"/>
        <w:right w:val="none" w:sz="0" w:space="0" w:color="auto"/>
      </w:divBdr>
    </w:div>
    <w:div w:id="273563733">
      <w:bodyDiv w:val="1"/>
      <w:marLeft w:val="0"/>
      <w:marRight w:val="0"/>
      <w:marTop w:val="0"/>
      <w:marBottom w:val="0"/>
      <w:divBdr>
        <w:top w:val="none" w:sz="0" w:space="0" w:color="auto"/>
        <w:left w:val="none" w:sz="0" w:space="0" w:color="auto"/>
        <w:bottom w:val="none" w:sz="0" w:space="0" w:color="auto"/>
        <w:right w:val="none" w:sz="0" w:space="0" w:color="auto"/>
      </w:divBdr>
    </w:div>
    <w:div w:id="544604314">
      <w:bodyDiv w:val="1"/>
      <w:marLeft w:val="0"/>
      <w:marRight w:val="0"/>
      <w:marTop w:val="0"/>
      <w:marBottom w:val="0"/>
      <w:divBdr>
        <w:top w:val="none" w:sz="0" w:space="0" w:color="auto"/>
        <w:left w:val="none" w:sz="0" w:space="0" w:color="auto"/>
        <w:bottom w:val="none" w:sz="0" w:space="0" w:color="auto"/>
        <w:right w:val="none" w:sz="0" w:space="0" w:color="auto"/>
      </w:divBdr>
    </w:div>
    <w:div w:id="692417847">
      <w:bodyDiv w:val="1"/>
      <w:marLeft w:val="0"/>
      <w:marRight w:val="0"/>
      <w:marTop w:val="0"/>
      <w:marBottom w:val="0"/>
      <w:divBdr>
        <w:top w:val="none" w:sz="0" w:space="0" w:color="auto"/>
        <w:left w:val="none" w:sz="0" w:space="0" w:color="auto"/>
        <w:bottom w:val="none" w:sz="0" w:space="0" w:color="auto"/>
        <w:right w:val="none" w:sz="0" w:space="0" w:color="auto"/>
      </w:divBdr>
    </w:div>
    <w:div w:id="729497636">
      <w:bodyDiv w:val="1"/>
      <w:marLeft w:val="0"/>
      <w:marRight w:val="0"/>
      <w:marTop w:val="0"/>
      <w:marBottom w:val="0"/>
      <w:divBdr>
        <w:top w:val="none" w:sz="0" w:space="0" w:color="auto"/>
        <w:left w:val="none" w:sz="0" w:space="0" w:color="auto"/>
        <w:bottom w:val="none" w:sz="0" w:space="0" w:color="auto"/>
        <w:right w:val="none" w:sz="0" w:space="0" w:color="auto"/>
      </w:divBdr>
    </w:div>
    <w:div w:id="821383981">
      <w:bodyDiv w:val="1"/>
      <w:marLeft w:val="0"/>
      <w:marRight w:val="0"/>
      <w:marTop w:val="0"/>
      <w:marBottom w:val="0"/>
      <w:divBdr>
        <w:top w:val="none" w:sz="0" w:space="0" w:color="auto"/>
        <w:left w:val="none" w:sz="0" w:space="0" w:color="auto"/>
        <w:bottom w:val="none" w:sz="0" w:space="0" w:color="auto"/>
        <w:right w:val="none" w:sz="0" w:space="0" w:color="auto"/>
      </w:divBdr>
    </w:div>
    <w:div w:id="868028062">
      <w:bodyDiv w:val="1"/>
      <w:marLeft w:val="0"/>
      <w:marRight w:val="0"/>
      <w:marTop w:val="0"/>
      <w:marBottom w:val="0"/>
      <w:divBdr>
        <w:top w:val="none" w:sz="0" w:space="0" w:color="auto"/>
        <w:left w:val="none" w:sz="0" w:space="0" w:color="auto"/>
        <w:bottom w:val="none" w:sz="0" w:space="0" w:color="auto"/>
        <w:right w:val="none" w:sz="0" w:space="0" w:color="auto"/>
      </w:divBdr>
    </w:div>
    <w:div w:id="878325535">
      <w:bodyDiv w:val="1"/>
      <w:marLeft w:val="0"/>
      <w:marRight w:val="0"/>
      <w:marTop w:val="0"/>
      <w:marBottom w:val="0"/>
      <w:divBdr>
        <w:top w:val="none" w:sz="0" w:space="0" w:color="auto"/>
        <w:left w:val="none" w:sz="0" w:space="0" w:color="auto"/>
        <w:bottom w:val="none" w:sz="0" w:space="0" w:color="auto"/>
        <w:right w:val="none" w:sz="0" w:space="0" w:color="auto"/>
      </w:divBdr>
    </w:div>
    <w:div w:id="894466089">
      <w:bodyDiv w:val="1"/>
      <w:marLeft w:val="0"/>
      <w:marRight w:val="0"/>
      <w:marTop w:val="0"/>
      <w:marBottom w:val="0"/>
      <w:divBdr>
        <w:top w:val="none" w:sz="0" w:space="0" w:color="auto"/>
        <w:left w:val="none" w:sz="0" w:space="0" w:color="auto"/>
        <w:bottom w:val="none" w:sz="0" w:space="0" w:color="auto"/>
        <w:right w:val="none" w:sz="0" w:space="0" w:color="auto"/>
      </w:divBdr>
    </w:div>
    <w:div w:id="940576119">
      <w:bodyDiv w:val="1"/>
      <w:marLeft w:val="0"/>
      <w:marRight w:val="0"/>
      <w:marTop w:val="0"/>
      <w:marBottom w:val="0"/>
      <w:divBdr>
        <w:top w:val="none" w:sz="0" w:space="0" w:color="auto"/>
        <w:left w:val="none" w:sz="0" w:space="0" w:color="auto"/>
        <w:bottom w:val="none" w:sz="0" w:space="0" w:color="auto"/>
        <w:right w:val="none" w:sz="0" w:space="0" w:color="auto"/>
      </w:divBdr>
      <w:divsChild>
        <w:div w:id="618147314">
          <w:marLeft w:val="0"/>
          <w:marRight w:val="0"/>
          <w:marTop w:val="0"/>
          <w:marBottom w:val="0"/>
          <w:divBdr>
            <w:top w:val="none" w:sz="0" w:space="0" w:color="auto"/>
            <w:left w:val="none" w:sz="0" w:space="0" w:color="auto"/>
            <w:bottom w:val="none" w:sz="0" w:space="0" w:color="auto"/>
            <w:right w:val="none" w:sz="0" w:space="0" w:color="auto"/>
          </w:divBdr>
        </w:div>
      </w:divsChild>
    </w:div>
    <w:div w:id="1011299432">
      <w:bodyDiv w:val="1"/>
      <w:marLeft w:val="0"/>
      <w:marRight w:val="0"/>
      <w:marTop w:val="0"/>
      <w:marBottom w:val="0"/>
      <w:divBdr>
        <w:top w:val="none" w:sz="0" w:space="0" w:color="auto"/>
        <w:left w:val="none" w:sz="0" w:space="0" w:color="auto"/>
        <w:bottom w:val="none" w:sz="0" w:space="0" w:color="auto"/>
        <w:right w:val="none" w:sz="0" w:space="0" w:color="auto"/>
      </w:divBdr>
    </w:div>
    <w:div w:id="1102528900">
      <w:bodyDiv w:val="1"/>
      <w:marLeft w:val="0"/>
      <w:marRight w:val="0"/>
      <w:marTop w:val="0"/>
      <w:marBottom w:val="0"/>
      <w:divBdr>
        <w:top w:val="none" w:sz="0" w:space="0" w:color="auto"/>
        <w:left w:val="none" w:sz="0" w:space="0" w:color="auto"/>
        <w:bottom w:val="none" w:sz="0" w:space="0" w:color="auto"/>
        <w:right w:val="none" w:sz="0" w:space="0" w:color="auto"/>
      </w:divBdr>
    </w:div>
    <w:div w:id="1130591729">
      <w:bodyDiv w:val="1"/>
      <w:marLeft w:val="0"/>
      <w:marRight w:val="0"/>
      <w:marTop w:val="0"/>
      <w:marBottom w:val="0"/>
      <w:divBdr>
        <w:top w:val="none" w:sz="0" w:space="0" w:color="auto"/>
        <w:left w:val="none" w:sz="0" w:space="0" w:color="auto"/>
        <w:bottom w:val="none" w:sz="0" w:space="0" w:color="auto"/>
        <w:right w:val="none" w:sz="0" w:space="0" w:color="auto"/>
      </w:divBdr>
    </w:div>
    <w:div w:id="1429347327">
      <w:bodyDiv w:val="1"/>
      <w:marLeft w:val="0"/>
      <w:marRight w:val="0"/>
      <w:marTop w:val="0"/>
      <w:marBottom w:val="0"/>
      <w:divBdr>
        <w:top w:val="none" w:sz="0" w:space="0" w:color="auto"/>
        <w:left w:val="none" w:sz="0" w:space="0" w:color="auto"/>
        <w:bottom w:val="none" w:sz="0" w:space="0" w:color="auto"/>
        <w:right w:val="none" w:sz="0" w:space="0" w:color="auto"/>
      </w:divBdr>
    </w:div>
    <w:div w:id="1450050299">
      <w:bodyDiv w:val="1"/>
      <w:marLeft w:val="0"/>
      <w:marRight w:val="0"/>
      <w:marTop w:val="0"/>
      <w:marBottom w:val="0"/>
      <w:divBdr>
        <w:top w:val="none" w:sz="0" w:space="0" w:color="auto"/>
        <w:left w:val="none" w:sz="0" w:space="0" w:color="auto"/>
        <w:bottom w:val="none" w:sz="0" w:space="0" w:color="auto"/>
        <w:right w:val="none" w:sz="0" w:space="0" w:color="auto"/>
      </w:divBdr>
    </w:div>
    <w:div w:id="1494371779">
      <w:bodyDiv w:val="1"/>
      <w:marLeft w:val="0"/>
      <w:marRight w:val="0"/>
      <w:marTop w:val="0"/>
      <w:marBottom w:val="0"/>
      <w:divBdr>
        <w:top w:val="none" w:sz="0" w:space="0" w:color="auto"/>
        <w:left w:val="none" w:sz="0" w:space="0" w:color="auto"/>
        <w:bottom w:val="none" w:sz="0" w:space="0" w:color="auto"/>
        <w:right w:val="none" w:sz="0" w:space="0" w:color="auto"/>
      </w:divBdr>
    </w:div>
    <w:div w:id="1568683142">
      <w:bodyDiv w:val="1"/>
      <w:marLeft w:val="0"/>
      <w:marRight w:val="0"/>
      <w:marTop w:val="0"/>
      <w:marBottom w:val="0"/>
      <w:divBdr>
        <w:top w:val="none" w:sz="0" w:space="0" w:color="auto"/>
        <w:left w:val="none" w:sz="0" w:space="0" w:color="auto"/>
        <w:bottom w:val="none" w:sz="0" w:space="0" w:color="auto"/>
        <w:right w:val="none" w:sz="0" w:space="0" w:color="auto"/>
      </w:divBdr>
    </w:div>
    <w:div w:id="1619945156">
      <w:bodyDiv w:val="1"/>
      <w:marLeft w:val="0"/>
      <w:marRight w:val="0"/>
      <w:marTop w:val="0"/>
      <w:marBottom w:val="0"/>
      <w:divBdr>
        <w:top w:val="none" w:sz="0" w:space="0" w:color="auto"/>
        <w:left w:val="none" w:sz="0" w:space="0" w:color="auto"/>
        <w:bottom w:val="none" w:sz="0" w:space="0" w:color="auto"/>
        <w:right w:val="none" w:sz="0" w:space="0" w:color="auto"/>
      </w:divBdr>
    </w:div>
    <w:div w:id="1720664580">
      <w:bodyDiv w:val="1"/>
      <w:marLeft w:val="0"/>
      <w:marRight w:val="0"/>
      <w:marTop w:val="0"/>
      <w:marBottom w:val="0"/>
      <w:divBdr>
        <w:top w:val="none" w:sz="0" w:space="0" w:color="auto"/>
        <w:left w:val="none" w:sz="0" w:space="0" w:color="auto"/>
        <w:bottom w:val="none" w:sz="0" w:space="0" w:color="auto"/>
        <w:right w:val="none" w:sz="0" w:space="0" w:color="auto"/>
      </w:divBdr>
    </w:div>
    <w:div w:id="1954677104">
      <w:bodyDiv w:val="1"/>
      <w:marLeft w:val="0"/>
      <w:marRight w:val="0"/>
      <w:marTop w:val="0"/>
      <w:marBottom w:val="0"/>
      <w:divBdr>
        <w:top w:val="none" w:sz="0" w:space="0" w:color="auto"/>
        <w:left w:val="none" w:sz="0" w:space="0" w:color="auto"/>
        <w:bottom w:val="none" w:sz="0" w:space="0" w:color="auto"/>
        <w:right w:val="none" w:sz="0" w:space="0" w:color="auto"/>
      </w:divBdr>
    </w:div>
    <w:div w:id="2054572224">
      <w:bodyDiv w:val="1"/>
      <w:marLeft w:val="0"/>
      <w:marRight w:val="0"/>
      <w:marTop w:val="0"/>
      <w:marBottom w:val="0"/>
      <w:divBdr>
        <w:top w:val="none" w:sz="0" w:space="0" w:color="auto"/>
        <w:left w:val="none" w:sz="0" w:space="0" w:color="auto"/>
        <w:bottom w:val="none" w:sz="0" w:space="0" w:color="auto"/>
        <w:right w:val="none" w:sz="0" w:space="0" w:color="auto"/>
      </w:divBdr>
    </w:div>
    <w:div w:id="2117022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chart" Target="charts/chart3.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2.xm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chart" Target="charts/chart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haym\OneDrive\Desktop\year%203\Mathematical%20Tools%20for%20Asset%20Management\2024\Coursework%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haym\OneDrive\Desktop\year%203\Mathematical%20Tools%20for%20Asset%20Management\2024\Coursework%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haym\OneDrive\Desktop\year%203\Mathematical%20Tools%20for%20Asset%20Management\2024\Coursework%20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a:t>
            </a:r>
            <a:r>
              <a:rPr lang="en-US" baseline="0"/>
              <a:t> Daily Returns for SB=F Sugar Stock over a year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'Return Graphs'!$B$1</c:f>
              <c:strCache>
                <c:ptCount val="1"/>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'Return Graphs'!$A$2:$A$253</c:f>
              <c:numCache>
                <c:formatCode>m/d/yyyy</c:formatCode>
                <c:ptCount val="252"/>
                <c:pt idx="0">
                  <c:v>44986</c:v>
                </c:pt>
                <c:pt idx="1">
                  <c:v>44987</c:v>
                </c:pt>
                <c:pt idx="2">
                  <c:v>44988</c:v>
                </c:pt>
                <c:pt idx="3">
                  <c:v>44991</c:v>
                </c:pt>
                <c:pt idx="4">
                  <c:v>44992</c:v>
                </c:pt>
                <c:pt idx="5">
                  <c:v>44993</c:v>
                </c:pt>
                <c:pt idx="6">
                  <c:v>44994</c:v>
                </c:pt>
                <c:pt idx="7">
                  <c:v>44995</c:v>
                </c:pt>
                <c:pt idx="8">
                  <c:v>44998</c:v>
                </c:pt>
                <c:pt idx="9">
                  <c:v>44999</c:v>
                </c:pt>
                <c:pt idx="10">
                  <c:v>45000</c:v>
                </c:pt>
                <c:pt idx="11">
                  <c:v>45001</c:v>
                </c:pt>
                <c:pt idx="12">
                  <c:v>45002</c:v>
                </c:pt>
                <c:pt idx="13">
                  <c:v>45005</c:v>
                </c:pt>
                <c:pt idx="14">
                  <c:v>45006</c:v>
                </c:pt>
                <c:pt idx="15">
                  <c:v>45007</c:v>
                </c:pt>
                <c:pt idx="16">
                  <c:v>45008</c:v>
                </c:pt>
                <c:pt idx="17">
                  <c:v>45009</c:v>
                </c:pt>
                <c:pt idx="18">
                  <c:v>45012</c:v>
                </c:pt>
                <c:pt idx="19">
                  <c:v>45013</c:v>
                </c:pt>
                <c:pt idx="20">
                  <c:v>45014</c:v>
                </c:pt>
                <c:pt idx="21">
                  <c:v>45015</c:v>
                </c:pt>
                <c:pt idx="22">
                  <c:v>45016</c:v>
                </c:pt>
                <c:pt idx="23">
                  <c:v>45019</c:v>
                </c:pt>
                <c:pt idx="24">
                  <c:v>45020</c:v>
                </c:pt>
                <c:pt idx="25">
                  <c:v>45021</c:v>
                </c:pt>
                <c:pt idx="26">
                  <c:v>45022</c:v>
                </c:pt>
                <c:pt idx="27">
                  <c:v>45026</c:v>
                </c:pt>
                <c:pt idx="28">
                  <c:v>45027</c:v>
                </c:pt>
                <c:pt idx="29">
                  <c:v>45028</c:v>
                </c:pt>
                <c:pt idx="30">
                  <c:v>45029</c:v>
                </c:pt>
                <c:pt idx="31">
                  <c:v>45030</c:v>
                </c:pt>
                <c:pt idx="32">
                  <c:v>45033</c:v>
                </c:pt>
                <c:pt idx="33">
                  <c:v>45034</c:v>
                </c:pt>
                <c:pt idx="34">
                  <c:v>45035</c:v>
                </c:pt>
                <c:pt idx="35">
                  <c:v>45036</c:v>
                </c:pt>
                <c:pt idx="36">
                  <c:v>45037</c:v>
                </c:pt>
                <c:pt idx="37">
                  <c:v>45040</c:v>
                </c:pt>
                <c:pt idx="38">
                  <c:v>45041</c:v>
                </c:pt>
                <c:pt idx="39">
                  <c:v>45042</c:v>
                </c:pt>
                <c:pt idx="40">
                  <c:v>45043</c:v>
                </c:pt>
                <c:pt idx="41">
                  <c:v>45044</c:v>
                </c:pt>
                <c:pt idx="42">
                  <c:v>45047</c:v>
                </c:pt>
                <c:pt idx="43">
                  <c:v>45048</c:v>
                </c:pt>
                <c:pt idx="44">
                  <c:v>45049</c:v>
                </c:pt>
                <c:pt idx="45">
                  <c:v>45050</c:v>
                </c:pt>
                <c:pt idx="46">
                  <c:v>45051</c:v>
                </c:pt>
                <c:pt idx="47">
                  <c:v>45054</c:v>
                </c:pt>
                <c:pt idx="48">
                  <c:v>45055</c:v>
                </c:pt>
                <c:pt idx="49">
                  <c:v>45056</c:v>
                </c:pt>
                <c:pt idx="50">
                  <c:v>45057</c:v>
                </c:pt>
                <c:pt idx="51">
                  <c:v>45058</c:v>
                </c:pt>
                <c:pt idx="52">
                  <c:v>45061</c:v>
                </c:pt>
                <c:pt idx="53">
                  <c:v>45062</c:v>
                </c:pt>
                <c:pt idx="54">
                  <c:v>45063</c:v>
                </c:pt>
                <c:pt idx="55">
                  <c:v>45064</c:v>
                </c:pt>
                <c:pt idx="56">
                  <c:v>45065</c:v>
                </c:pt>
                <c:pt idx="57">
                  <c:v>45068</c:v>
                </c:pt>
                <c:pt idx="58">
                  <c:v>45069</c:v>
                </c:pt>
                <c:pt idx="59">
                  <c:v>45070</c:v>
                </c:pt>
                <c:pt idx="60">
                  <c:v>45071</c:v>
                </c:pt>
                <c:pt idx="61">
                  <c:v>45072</c:v>
                </c:pt>
                <c:pt idx="62">
                  <c:v>45076</c:v>
                </c:pt>
                <c:pt idx="63">
                  <c:v>45077</c:v>
                </c:pt>
                <c:pt idx="64">
                  <c:v>45078</c:v>
                </c:pt>
                <c:pt idx="65">
                  <c:v>45079</c:v>
                </c:pt>
                <c:pt idx="66">
                  <c:v>45082</c:v>
                </c:pt>
                <c:pt idx="67">
                  <c:v>45083</c:v>
                </c:pt>
                <c:pt idx="68">
                  <c:v>45084</c:v>
                </c:pt>
                <c:pt idx="69">
                  <c:v>45085</c:v>
                </c:pt>
                <c:pt idx="70">
                  <c:v>45086</c:v>
                </c:pt>
                <c:pt idx="71">
                  <c:v>45089</c:v>
                </c:pt>
                <c:pt idx="72">
                  <c:v>45090</c:v>
                </c:pt>
                <c:pt idx="73">
                  <c:v>45091</c:v>
                </c:pt>
                <c:pt idx="74">
                  <c:v>45092</c:v>
                </c:pt>
                <c:pt idx="75">
                  <c:v>45093</c:v>
                </c:pt>
                <c:pt idx="76">
                  <c:v>45097</c:v>
                </c:pt>
                <c:pt idx="77">
                  <c:v>45098</c:v>
                </c:pt>
                <c:pt idx="78">
                  <c:v>45099</c:v>
                </c:pt>
                <c:pt idx="79">
                  <c:v>45100</c:v>
                </c:pt>
                <c:pt idx="80">
                  <c:v>45103</c:v>
                </c:pt>
                <c:pt idx="81">
                  <c:v>45104</c:v>
                </c:pt>
                <c:pt idx="82">
                  <c:v>45105</c:v>
                </c:pt>
                <c:pt idx="83">
                  <c:v>45106</c:v>
                </c:pt>
                <c:pt idx="84">
                  <c:v>45107</c:v>
                </c:pt>
                <c:pt idx="85">
                  <c:v>45110</c:v>
                </c:pt>
                <c:pt idx="86">
                  <c:v>45112</c:v>
                </c:pt>
                <c:pt idx="87">
                  <c:v>45113</c:v>
                </c:pt>
                <c:pt idx="88">
                  <c:v>45114</c:v>
                </c:pt>
                <c:pt idx="89">
                  <c:v>45117</c:v>
                </c:pt>
                <c:pt idx="90">
                  <c:v>45118</c:v>
                </c:pt>
                <c:pt idx="91">
                  <c:v>45119</c:v>
                </c:pt>
                <c:pt idx="92">
                  <c:v>45120</c:v>
                </c:pt>
                <c:pt idx="93">
                  <c:v>45121</c:v>
                </c:pt>
                <c:pt idx="94">
                  <c:v>45124</c:v>
                </c:pt>
                <c:pt idx="95">
                  <c:v>45125</c:v>
                </c:pt>
                <c:pt idx="96">
                  <c:v>45126</c:v>
                </c:pt>
                <c:pt idx="97">
                  <c:v>45127</c:v>
                </c:pt>
                <c:pt idx="98">
                  <c:v>45128</c:v>
                </c:pt>
                <c:pt idx="99">
                  <c:v>45131</c:v>
                </c:pt>
                <c:pt idx="100">
                  <c:v>45132</c:v>
                </c:pt>
                <c:pt idx="101">
                  <c:v>45133</c:v>
                </c:pt>
                <c:pt idx="102">
                  <c:v>45134</c:v>
                </c:pt>
                <c:pt idx="103">
                  <c:v>45135</c:v>
                </c:pt>
                <c:pt idx="104">
                  <c:v>45138</c:v>
                </c:pt>
                <c:pt idx="105">
                  <c:v>45139</c:v>
                </c:pt>
                <c:pt idx="106">
                  <c:v>45140</c:v>
                </c:pt>
                <c:pt idx="107">
                  <c:v>45141</c:v>
                </c:pt>
                <c:pt idx="108">
                  <c:v>45142</c:v>
                </c:pt>
                <c:pt idx="109">
                  <c:v>45145</c:v>
                </c:pt>
                <c:pt idx="110">
                  <c:v>45146</c:v>
                </c:pt>
                <c:pt idx="111">
                  <c:v>45147</c:v>
                </c:pt>
                <c:pt idx="112">
                  <c:v>45148</c:v>
                </c:pt>
                <c:pt idx="113">
                  <c:v>45149</c:v>
                </c:pt>
                <c:pt idx="114">
                  <c:v>45152</c:v>
                </c:pt>
                <c:pt idx="115">
                  <c:v>45153</c:v>
                </c:pt>
                <c:pt idx="116">
                  <c:v>45154</c:v>
                </c:pt>
                <c:pt idx="117">
                  <c:v>45155</c:v>
                </c:pt>
                <c:pt idx="118">
                  <c:v>45156</c:v>
                </c:pt>
                <c:pt idx="119">
                  <c:v>45159</c:v>
                </c:pt>
                <c:pt idx="120">
                  <c:v>45160</c:v>
                </c:pt>
                <c:pt idx="121">
                  <c:v>45161</c:v>
                </c:pt>
                <c:pt idx="122">
                  <c:v>45162</c:v>
                </c:pt>
                <c:pt idx="123">
                  <c:v>45163</c:v>
                </c:pt>
                <c:pt idx="124">
                  <c:v>45166</c:v>
                </c:pt>
                <c:pt idx="125">
                  <c:v>45167</c:v>
                </c:pt>
                <c:pt idx="126">
                  <c:v>45168</c:v>
                </c:pt>
                <c:pt idx="127">
                  <c:v>45169</c:v>
                </c:pt>
                <c:pt idx="128">
                  <c:v>45170</c:v>
                </c:pt>
                <c:pt idx="129">
                  <c:v>45174</c:v>
                </c:pt>
                <c:pt idx="130">
                  <c:v>45175</c:v>
                </c:pt>
                <c:pt idx="131">
                  <c:v>45176</c:v>
                </c:pt>
                <c:pt idx="132">
                  <c:v>45177</c:v>
                </c:pt>
                <c:pt idx="133">
                  <c:v>45180</c:v>
                </c:pt>
                <c:pt idx="134">
                  <c:v>45181</c:v>
                </c:pt>
                <c:pt idx="135">
                  <c:v>45182</c:v>
                </c:pt>
                <c:pt idx="136">
                  <c:v>45183</c:v>
                </c:pt>
                <c:pt idx="137">
                  <c:v>45184</c:v>
                </c:pt>
                <c:pt idx="138">
                  <c:v>45187</c:v>
                </c:pt>
                <c:pt idx="139">
                  <c:v>45188</c:v>
                </c:pt>
                <c:pt idx="140">
                  <c:v>45189</c:v>
                </c:pt>
                <c:pt idx="141">
                  <c:v>45190</c:v>
                </c:pt>
                <c:pt idx="142">
                  <c:v>45191</c:v>
                </c:pt>
                <c:pt idx="143">
                  <c:v>45194</c:v>
                </c:pt>
                <c:pt idx="144">
                  <c:v>45195</c:v>
                </c:pt>
                <c:pt idx="145">
                  <c:v>45196</c:v>
                </c:pt>
                <c:pt idx="146">
                  <c:v>45197</c:v>
                </c:pt>
                <c:pt idx="147">
                  <c:v>45198</c:v>
                </c:pt>
                <c:pt idx="148">
                  <c:v>45201</c:v>
                </c:pt>
                <c:pt idx="149">
                  <c:v>45202</c:v>
                </c:pt>
                <c:pt idx="150">
                  <c:v>45203</c:v>
                </c:pt>
                <c:pt idx="151">
                  <c:v>45204</c:v>
                </c:pt>
                <c:pt idx="152">
                  <c:v>45205</c:v>
                </c:pt>
                <c:pt idx="153">
                  <c:v>45208</c:v>
                </c:pt>
                <c:pt idx="154">
                  <c:v>45209</c:v>
                </c:pt>
                <c:pt idx="155">
                  <c:v>45210</c:v>
                </c:pt>
                <c:pt idx="156">
                  <c:v>45211</c:v>
                </c:pt>
                <c:pt idx="157">
                  <c:v>45212</c:v>
                </c:pt>
                <c:pt idx="158">
                  <c:v>45215</c:v>
                </c:pt>
                <c:pt idx="159">
                  <c:v>45216</c:v>
                </c:pt>
                <c:pt idx="160">
                  <c:v>45217</c:v>
                </c:pt>
                <c:pt idx="161">
                  <c:v>45218</c:v>
                </c:pt>
                <c:pt idx="162">
                  <c:v>45219</c:v>
                </c:pt>
                <c:pt idx="163">
                  <c:v>45222</c:v>
                </c:pt>
                <c:pt idx="164">
                  <c:v>45223</c:v>
                </c:pt>
                <c:pt idx="165">
                  <c:v>45224</c:v>
                </c:pt>
                <c:pt idx="166">
                  <c:v>45225</c:v>
                </c:pt>
                <c:pt idx="167">
                  <c:v>45226</c:v>
                </c:pt>
                <c:pt idx="168">
                  <c:v>45229</c:v>
                </c:pt>
                <c:pt idx="169">
                  <c:v>45230</c:v>
                </c:pt>
                <c:pt idx="170">
                  <c:v>45231</c:v>
                </c:pt>
                <c:pt idx="171">
                  <c:v>45232</c:v>
                </c:pt>
                <c:pt idx="172">
                  <c:v>45233</c:v>
                </c:pt>
                <c:pt idx="173">
                  <c:v>45236</c:v>
                </c:pt>
                <c:pt idx="174">
                  <c:v>45237</c:v>
                </c:pt>
                <c:pt idx="175">
                  <c:v>45238</c:v>
                </c:pt>
                <c:pt idx="176">
                  <c:v>45239</c:v>
                </c:pt>
                <c:pt idx="177">
                  <c:v>45240</c:v>
                </c:pt>
                <c:pt idx="178">
                  <c:v>45243</c:v>
                </c:pt>
                <c:pt idx="179">
                  <c:v>45244</c:v>
                </c:pt>
                <c:pt idx="180">
                  <c:v>45245</c:v>
                </c:pt>
                <c:pt idx="181">
                  <c:v>45246</c:v>
                </c:pt>
                <c:pt idx="182">
                  <c:v>45247</c:v>
                </c:pt>
                <c:pt idx="183">
                  <c:v>45250</c:v>
                </c:pt>
                <c:pt idx="184">
                  <c:v>45251</c:v>
                </c:pt>
                <c:pt idx="185">
                  <c:v>45252</c:v>
                </c:pt>
                <c:pt idx="186">
                  <c:v>45254</c:v>
                </c:pt>
                <c:pt idx="187">
                  <c:v>45257</c:v>
                </c:pt>
                <c:pt idx="188">
                  <c:v>45258</c:v>
                </c:pt>
                <c:pt idx="189">
                  <c:v>45259</c:v>
                </c:pt>
                <c:pt idx="190">
                  <c:v>45260</c:v>
                </c:pt>
                <c:pt idx="191">
                  <c:v>45261</c:v>
                </c:pt>
                <c:pt idx="192">
                  <c:v>45264</c:v>
                </c:pt>
                <c:pt idx="193">
                  <c:v>45265</c:v>
                </c:pt>
                <c:pt idx="194">
                  <c:v>45266</c:v>
                </c:pt>
                <c:pt idx="195">
                  <c:v>45267</c:v>
                </c:pt>
                <c:pt idx="196">
                  <c:v>45268</c:v>
                </c:pt>
                <c:pt idx="197">
                  <c:v>45271</c:v>
                </c:pt>
                <c:pt idx="198">
                  <c:v>45272</c:v>
                </c:pt>
                <c:pt idx="199">
                  <c:v>45273</c:v>
                </c:pt>
                <c:pt idx="200">
                  <c:v>45274</c:v>
                </c:pt>
                <c:pt idx="201">
                  <c:v>45275</c:v>
                </c:pt>
                <c:pt idx="202">
                  <c:v>45278</c:v>
                </c:pt>
                <c:pt idx="203">
                  <c:v>45279</c:v>
                </c:pt>
                <c:pt idx="204">
                  <c:v>45280</c:v>
                </c:pt>
                <c:pt idx="205">
                  <c:v>45281</c:v>
                </c:pt>
                <c:pt idx="206">
                  <c:v>45282</c:v>
                </c:pt>
                <c:pt idx="207">
                  <c:v>45286</c:v>
                </c:pt>
                <c:pt idx="208">
                  <c:v>45287</c:v>
                </c:pt>
                <c:pt idx="209">
                  <c:v>45288</c:v>
                </c:pt>
                <c:pt idx="210">
                  <c:v>45289</c:v>
                </c:pt>
                <c:pt idx="211">
                  <c:v>45293</c:v>
                </c:pt>
                <c:pt idx="212">
                  <c:v>45294</c:v>
                </c:pt>
                <c:pt idx="213">
                  <c:v>45295</c:v>
                </c:pt>
                <c:pt idx="214">
                  <c:v>45296</c:v>
                </c:pt>
                <c:pt idx="215">
                  <c:v>45299</c:v>
                </c:pt>
                <c:pt idx="216">
                  <c:v>45300</c:v>
                </c:pt>
                <c:pt idx="217">
                  <c:v>45301</c:v>
                </c:pt>
                <c:pt idx="218">
                  <c:v>45302</c:v>
                </c:pt>
                <c:pt idx="219">
                  <c:v>45303</c:v>
                </c:pt>
                <c:pt idx="220">
                  <c:v>45307</c:v>
                </c:pt>
                <c:pt idx="221">
                  <c:v>45308</c:v>
                </c:pt>
                <c:pt idx="222">
                  <c:v>45309</c:v>
                </c:pt>
                <c:pt idx="223">
                  <c:v>45310</c:v>
                </c:pt>
                <c:pt idx="224">
                  <c:v>45313</c:v>
                </c:pt>
                <c:pt idx="225">
                  <c:v>45314</c:v>
                </c:pt>
                <c:pt idx="226">
                  <c:v>45315</c:v>
                </c:pt>
                <c:pt idx="227">
                  <c:v>45316</c:v>
                </c:pt>
                <c:pt idx="228">
                  <c:v>45317</c:v>
                </c:pt>
                <c:pt idx="229">
                  <c:v>45320</c:v>
                </c:pt>
                <c:pt idx="230">
                  <c:v>45321</c:v>
                </c:pt>
                <c:pt idx="231">
                  <c:v>45322</c:v>
                </c:pt>
                <c:pt idx="232">
                  <c:v>45323</c:v>
                </c:pt>
                <c:pt idx="233">
                  <c:v>45324</c:v>
                </c:pt>
                <c:pt idx="234">
                  <c:v>45327</c:v>
                </c:pt>
                <c:pt idx="235">
                  <c:v>45328</c:v>
                </c:pt>
                <c:pt idx="236">
                  <c:v>45329</c:v>
                </c:pt>
                <c:pt idx="237">
                  <c:v>45330</c:v>
                </c:pt>
                <c:pt idx="238">
                  <c:v>45331</c:v>
                </c:pt>
                <c:pt idx="239">
                  <c:v>45334</c:v>
                </c:pt>
                <c:pt idx="240">
                  <c:v>45335</c:v>
                </c:pt>
                <c:pt idx="241">
                  <c:v>45336</c:v>
                </c:pt>
                <c:pt idx="242">
                  <c:v>45337</c:v>
                </c:pt>
                <c:pt idx="243">
                  <c:v>45338</c:v>
                </c:pt>
                <c:pt idx="244">
                  <c:v>45342</c:v>
                </c:pt>
                <c:pt idx="245">
                  <c:v>45343</c:v>
                </c:pt>
                <c:pt idx="246">
                  <c:v>45344</c:v>
                </c:pt>
                <c:pt idx="247">
                  <c:v>45345</c:v>
                </c:pt>
                <c:pt idx="248">
                  <c:v>45348</c:v>
                </c:pt>
                <c:pt idx="249">
                  <c:v>45349</c:v>
                </c:pt>
                <c:pt idx="250">
                  <c:v>45350</c:v>
                </c:pt>
                <c:pt idx="251">
                  <c:v>45351</c:v>
                </c:pt>
              </c:numCache>
            </c:numRef>
          </c:cat>
          <c:val>
            <c:numRef>
              <c:f>'Return Graphs'!$B$2:$B$253</c:f>
            </c:numRef>
          </c:val>
          <c:smooth val="0"/>
          <c:extLst>
            <c:ext xmlns:c16="http://schemas.microsoft.com/office/drawing/2014/chart" uri="{C3380CC4-5D6E-409C-BE32-E72D297353CC}">
              <c16:uniqueId val="{00000000-9592-4E32-95EE-699AEF3FDA82}"/>
            </c:ext>
          </c:extLst>
        </c:ser>
        <c:ser>
          <c:idx val="1"/>
          <c:order val="1"/>
          <c:tx>
            <c:strRef>
              <c:f>'Return Graphs'!$C$1</c:f>
              <c:strCache>
                <c:ptCount val="1"/>
                <c:pt idx="0">
                  <c:v>Retrun</c:v>
                </c:pt>
              </c:strCache>
            </c:strRef>
          </c:tx>
          <c:spPr>
            <a:ln w="28575" cap="rnd">
              <a:solidFill>
                <a:schemeClr val="accent2"/>
              </a:solidFill>
              <a:round/>
            </a:ln>
            <a:effectLst/>
          </c:spPr>
          <c:marker>
            <c:symbol val="none"/>
          </c:marker>
          <c:cat>
            <c:numRef>
              <c:f>'Return Graphs'!$A$2:$A$253</c:f>
              <c:numCache>
                <c:formatCode>m/d/yyyy</c:formatCode>
                <c:ptCount val="252"/>
                <c:pt idx="0">
                  <c:v>44986</c:v>
                </c:pt>
                <c:pt idx="1">
                  <c:v>44987</c:v>
                </c:pt>
                <c:pt idx="2">
                  <c:v>44988</c:v>
                </c:pt>
                <c:pt idx="3">
                  <c:v>44991</c:v>
                </c:pt>
                <c:pt idx="4">
                  <c:v>44992</c:v>
                </c:pt>
                <c:pt idx="5">
                  <c:v>44993</c:v>
                </c:pt>
                <c:pt idx="6">
                  <c:v>44994</c:v>
                </c:pt>
                <c:pt idx="7">
                  <c:v>44995</c:v>
                </c:pt>
                <c:pt idx="8">
                  <c:v>44998</c:v>
                </c:pt>
                <c:pt idx="9">
                  <c:v>44999</c:v>
                </c:pt>
                <c:pt idx="10">
                  <c:v>45000</c:v>
                </c:pt>
                <c:pt idx="11">
                  <c:v>45001</c:v>
                </c:pt>
                <c:pt idx="12">
                  <c:v>45002</c:v>
                </c:pt>
                <c:pt idx="13">
                  <c:v>45005</c:v>
                </c:pt>
                <c:pt idx="14">
                  <c:v>45006</c:v>
                </c:pt>
                <c:pt idx="15">
                  <c:v>45007</c:v>
                </c:pt>
                <c:pt idx="16">
                  <c:v>45008</c:v>
                </c:pt>
                <c:pt idx="17">
                  <c:v>45009</c:v>
                </c:pt>
                <c:pt idx="18">
                  <c:v>45012</c:v>
                </c:pt>
                <c:pt idx="19">
                  <c:v>45013</c:v>
                </c:pt>
                <c:pt idx="20">
                  <c:v>45014</c:v>
                </c:pt>
                <c:pt idx="21">
                  <c:v>45015</c:v>
                </c:pt>
                <c:pt idx="22">
                  <c:v>45016</c:v>
                </c:pt>
                <c:pt idx="23">
                  <c:v>45019</c:v>
                </c:pt>
                <c:pt idx="24">
                  <c:v>45020</c:v>
                </c:pt>
                <c:pt idx="25">
                  <c:v>45021</c:v>
                </c:pt>
                <c:pt idx="26">
                  <c:v>45022</c:v>
                </c:pt>
                <c:pt idx="27">
                  <c:v>45026</c:v>
                </c:pt>
                <c:pt idx="28">
                  <c:v>45027</c:v>
                </c:pt>
                <c:pt idx="29">
                  <c:v>45028</c:v>
                </c:pt>
                <c:pt idx="30">
                  <c:v>45029</c:v>
                </c:pt>
                <c:pt idx="31">
                  <c:v>45030</c:v>
                </c:pt>
                <c:pt idx="32">
                  <c:v>45033</c:v>
                </c:pt>
                <c:pt idx="33">
                  <c:v>45034</c:v>
                </c:pt>
                <c:pt idx="34">
                  <c:v>45035</c:v>
                </c:pt>
                <c:pt idx="35">
                  <c:v>45036</c:v>
                </c:pt>
                <c:pt idx="36">
                  <c:v>45037</c:v>
                </c:pt>
                <c:pt idx="37">
                  <c:v>45040</c:v>
                </c:pt>
                <c:pt idx="38">
                  <c:v>45041</c:v>
                </c:pt>
                <c:pt idx="39">
                  <c:v>45042</c:v>
                </c:pt>
                <c:pt idx="40">
                  <c:v>45043</c:v>
                </c:pt>
                <c:pt idx="41">
                  <c:v>45044</c:v>
                </c:pt>
                <c:pt idx="42">
                  <c:v>45047</c:v>
                </c:pt>
                <c:pt idx="43">
                  <c:v>45048</c:v>
                </c:pt>
                <c:pt idx="44">
                  <c:v>45049</c:v>
                </c:pt>
                <c:pt idx="45">
                  <c:v>45050</c:v>
                </c:pt>
                <c:pt idx="46">
                  <c:v>45051</c:v>
                </c:pt>
                <c:pt idx="47">
                  <c:v>45054</c:v>
                </c:pt>
                <c:pt idx="48">
                  <c:v>45055</c:v>
                </c:pt>
                <c:pt idx="49">
                  <c:v>45056</c:v>
                </c:pt>
                <c:pt idx="50">
                  <c:v>45057</c:v>
                </c:pt>
                <c:pt idx="51">
                  <c:v>45058</c:v>
                </c:pt>
                <c:pt idx="52">
                  <c:v>45061</c:v>
                </c:pt>
                <c:pt idx="53">
                  <c:v>45062</c:v>
                </c:pt>
                <c:pt idx="54">
                  <c:v>45063</c:v>
                </c:pt>
                <c:pt idx="55">
                  <c:v>45064</c:v>
                </c:pt>
                <c:pt idx="56">
                  <c:v>45065</c:v>
                </c:pt>
                <c:pt idx="57">
                  <c:v>45068</c:v>
                </c:pt>
                <c:pt idx="58">
                  <c:v>45069</c:v>
                </c:pt>
                <c:pt idx="59">
                  <c:v>45070</c:v>
                </c:pt>
                <c:pt idx="60">
                  <c:v>45071</c:v>
                </c:pt>
                <c:pt idx="61">
                  <c:v>45072</c:v>
                </c:pt>
                <c:pt idx="62">
                  <c:v>45076</c:v>
                </c:pt>
                <c:pt idx="63">
                  <c:v>45077</c:v>
                </c:pt>
                <c:pt idx="64">
                  <c:v>45078</c:v>
                </c:pt>
                <c:pt idx="65">
                  <c:v>45079</c:v>
                </c:pt>
                <c:pt idx="66">
                  <c:v>45082</c:v>
                </c:pt>
                <c:pt idx="67">
                  <c:v>45083</c:v>
                </c:pt>
                <c:pt idx="68">
                  <c:v>45084</c:v>
                </c:pt>
                <c:pt idx="69">
                  <c:v>45085</c:v>
                </c:pt>
                <c:pt idx="70">
                  <c:v>45086</c:v>
                </c:pt>
                <c:pt idx="71">
                  <c:v>45089</c:v>
                </c:pt>
                <c:pt idx="72">
                  <c:v>45090</c:v>
                </c:pt>
                <c:pt idx="73">
                  <c:v>45091</c:v>
                </c:pt>
                <c:pt idx="74">
                  <c:v>45092</c:v>
                </c:pt>
                <c:pt idx="75">
                  <c:v>45093</c:v>
                </c:pt>
                <c:pt idx="76">
                  <c:v>45097</c:v>
                </c:pt>
                <c:pt idx="77">
                  <c:v>45098</c:v>
                </c:pt>
                <c:pt idx="78">
                  <c:v>45099</c:v>
                </c:pt>
                <c:pt idx="79">
                  <c:v>45100</c:v>
                </c:pt>
                <c:pt idx="80">
                  <c:v>45103</c:v>
                </c:pt>
                <c:pt idx="81">
                  <c:v>45104</c:v>
                </c:pt>
                <c:pt idx="82">
                  <c:v>45105</c:v>
                </c:pt>
                <c:pt idx="83">
                  <c:v>45106</c:v>
                </c:pt>
                <c:pt idx="84">
                  <c:v>45107</c:v>
                </c:pt>
                <c:pt idx="85">
                  <c:v>45110</c:v>
                </c:pt>
                <c:pt idx="86">
                  <c:v>45112</c:v>
                </c:pt>
                <c:pt idx="87">
                  <c:v>45113</c:v>
                </c:pt>
                <c:pt idx="88">
                  <c:v>45114</c:v>
                </c:pt>
                <c:pt idx="89">
                  <c:v>45117</c:v>
                </c:pt>
                <c:pt idx="90">
                  <c:v>45118</c:v>
                </c:pt>
                <c:pt idx="91">
                  <c:v>45119</c:v>
                </c:pt>
                <c:pt idx="92">
                  <c:v>45120</c:v>
                </c:pt>
                <c:pt idx="93">
                  <c:v>45121</c:v>
                </c:pt>
                <c:pt idx="94">
                  <c:v>45124</c:v>
                </c:pt>
                <c:pt idx="95">
                  <c:v>45125</c:v>
                </c:pt>
                <c:pt idx="96">
                  <c:v>45126</c:v>
                </c:pt>
                <c:pt idx="97">
                  <c:v>45127</c:v>
                </c:pt>
                <c:pt idx="98">
                  <c:v>45128</c:v>
                </c:pt>
                <c:pt idx="99">
                  <c:v>45131</c:v>
                </c:pt>
                <c:pt idx="100">
                  <c:v>45132</c:v>
                </c:pt>
                <c:pt idx="101">
                  <c:v>45133</c:v>
                </c:pt>
                <c:pt idx="102">
                  <c:v>45134</c:v>
                </c:pt>
                <c:pt idx="103">
                  <c:v>45135</c:v>
                </c:pt>
                <c:pt idx="104">
                  <c:v>45138</c:v>
                </c:pt>
                <c:pt idx="105">
                  <c:v>45139</c:v>
                </c:pt>
                <c:pt idx="106">
                  <c:v>45140</c:v>
                </c:pt>
                <c:pt idx="107">
                  <c:v>45141</c:v>
                </c:pt>
                <c:pt idx="108">
                  <c:v>45142</c:v>
                </c:pt>
                <c:pt idx="109">
                  <c:v>45145</c:v>
                </c:pt>
                <c:pt idx="110">
                  <c:v>45146</c:v>
                </c:pt>
                <c:pt idx="111">
                  <c:v>45147</c:v>
                </c:pt>
                <c:pt idx="112">
                  <c:v>45148</c:v>
                </c:pt>
                <c:pt idx="113">
                  <c:v>45149</c:v>
                </c:pt>
                <c:pt idx="114">
                  <c:v>45152</c:v>
                </c:pt>
                <c:pt idx="115">
                  <c:v>45153</c:v>
                </c:pt>
                <c:pt idx="116">
                  <c:v>45154</c:v>
                </c:pt>
                <c:pt idx="117">
                  <c:v>45155</c:v>
                </c:pt>
                <c:pt idx="118">
                  <c:v>45156</c:v>
                </c:pt>
                <c:pt idx="119">
                  <c:v>45159</c:v>
                </c:pt>
                <c:pt idx="120">
                  <c:v>45160</c:v>
                </c:pt>
                <c:pt idx="121">
                  <c:v>45161</c:v>
                </c:pt>
                <c:pt idx="122">
                  <c:v>45162</c:v>
                </c:pt>
                <c:pt idx="123">
                  <c:v>45163</c:v>
                </c:pt>
                <c:pt idx="124">
                  <c:v>45166</c:v>
                </c:pt>
                <c:pt idx="125">
                  <c:v>45167</c:v>
                </c:pt>
                <c:pt idx="126">
                  <c:v>45168</c:v>
                </c:pt>
                <c:pt idx="127">
                  <c:v>45169</c:v>
                </c:pt>
                <c:pt idx="128">
                  <c:v>45170</c:v>
                </c:pt>
                <c:pt idx="129">
                  <c:v>45174</c:v>
                </c:pt>
                <c:pt idx="130">
                  <c:v>45175</c:v>
                </c:pt>
                <c:pt idx="131">
                  <c:v>45176</c:v>
                </c:pt>
                <c:pt idx="132">
                  <c:v>45177</c:v>
                </c:pt>
                <c:pt idx="133">
                  <c:v>45180</c:v>
                </c:pt>
                <c:pt idx="134">
                  <c:v>45181</c:v>
                </c:pt>
                <c:pt idx="135">
                  <c:v>45182</c:v>
                </c:pt>
                <c:pt idx="136">
                  <c:v>45183</c:v>
                </c:pt>
                <c:pt idx="137">
                  <c:v>45184</c:v>
                </c:pt>
                <c:pt idx="138">
                  <c:v>45187</c:v>
                </c:pt>
                <c:pt idx="139">
                  <c:v>45188</c:v>
                </c:pt>
                <c:pt idx="140">
                  <c:v>45189</c:v>
                </c:pt>
                <c:pt idx="141">
                  <c:v>45190</c:v>
                </c:pt>
                <c:pt idx="142">
                  <c:v>45191</c:v>
                </c:pt>
                <c:pt idx="143">
                  <c:v>45194</c:v>
                </c:pt>
                <c:pt idx="144">
                  <c:v>45195</c:v>
                </c:pt>
                <c:pt idx="145">
                  <c:v>45196</c:v>
                </c:pt>
                <c:pt idx="146">
                  <c:v>45197</c:v>
                </c:pt>
                <c:pt idx="147">
                  <c:v>45198</c:v>
                </c:pt>
                <c:pt idx="148">
                  <c:v>45201</c:v>
                </c:pt>
                <c:pt idx="149">
                  <c:v>45202</c:v>
                </c:pt>
                <c:pt idx="150">
                  <c:v>45203</c:v>
                </c:pt>
                <c:pt idx="151">
                  <c:v>45204</c:v>
                </c:pt>
                <c:pt idx="152">
                  <c:v>45205</c:v>
                </c:pt>
                <c:pt idx="153">
                  <c:v>45208</c:v>
                </c:pt>
                <c:pt idx="154">
                  <c:v>45209</c:v>
                </c:pt>
                <c:pt idx="155">
                  <c:v>45210</c:v>
                </c:pt>
                <c:pt idx="156">
                  <c:v>45211</c:v>
                </c:pt>
                <c:pt idx="157">
                  <c:v>45212</c:v>
                </c:pt>
                <c:pt idx="158">
                  <c:v>45215</c:v>
                </c:pt>
                <c:pt idx="159">
                  <c:v>45216</c:v>
                </c:pt>
                <c:pt idx="160">
                  <c:v>45217</c:v>
                </c:pt>
                <c:pt idx="161">
                  <c:v>45218</c:v>
                </c:pt>
                <c:pt idx="162">
                  <c:v>45219</c:v>
                </c:pt>
                <c:pt idx="163">
                  <c:v>45222</c:v>
                </c:pt>
                <c:pt idx="164">
                  <c:v>45223</c:v>
                </c:pt>
                <c:pt idx="165">
                  <c:v>45224</c:v>
                </c:pt>
                <c:pt idx="166">
                  <c:v>45225</c:v>
                </c:pt>
                <c:pt idx="167">
                  <c:v>45226</c:v>
                </c:pt>
                <c:pt idx="168">
                  <c:v>45229</c:v>
                </c:pt>
                <c:pt idx="169">
                  <c:v>45230</c:v>
                </c:pt>
                <c:pt idx="170">
                  <c:v>45231</c:v>
                </c:pt>
                <c:pt idx="171">
                  <c:v>45232</c:v>
                </c:pt>
                <c:pt idx="172">
                  <c:v>45233</c:v>
                </c:pt>
                <c:pt idx="173">
                  <c:v>45236</c:v>
                </c:pt>
                <c:pt idx="174">
                  <c:v>45237</c:v>
                </c:pt>
                <c:pt idx="175">
                  <c:v>45238</c:v>
                </c:pt>
                <c:pt idx="176">
                  <c:v>45239</c:v>
                </c:pt>
                <c:pt idx="177">
                  <c:v>45240</c:v>
                </c:pt>
                <c:pt idx="178">
                  <c:v>45243</c:v>
                </c:pt>
                <c:pt idx="179">
                  <c:v>45244</c:v>
                </c:pt>
                <c:pt idx="180">
                  <c:v>45245</c:v>
                </c:pt>
                <c:pt idx="181">
                  <c:v>45246</c:v>
                </c:pt>
                <c:pt idx="182">
                  <c:v>45247</c:v>
                </c:pt>
                <c:pt idx="183">
                  <c:v>45250</c:v>
                </c:pt>
                <c:pt idx="184">
                  <c:v>45251</c:v>
                </c:pt>
                <c:pt idx="185">
                  <c:v>45252</c:v>
                </c:pt>
                <c:pt idx="186">
                  <c:v>45254</c:v>
                </c:pt>
                <c:pt idx="187">
                  <c:v>45257</c:v>
                </c:pt>
                <c:pt idx="188">
                  <c:v>45258</c:v>
                </c:pt>
                <c:pt idx="189">
                  <c:v>45259</c:v>
                </c:pt>
                <c:pt idx="190">
                  <c:v>45260</c:v>
                </c:pt>
                <c:pt idx="191">
                  <c:v>45261</c:v>
                </c:pt>
                <c:pt idx="192">
                  <c:v>45264</c:v>
                </c:pt>
                <c:pt idx="193">
                  <c:v>45265</c:v>
                </c:pt>
                <c:pt idx="194">
                  <c:v>45266</c:v>
                </c:pt>
                <c:pt idx="195">
                  <c:v>45267</c:v>
                </c:pt>
                <c:pt idx="196">
                  <c:v>45268</c:v>
                </c:pt>
                <c:pt idx="197">
                  <c:v>45271</c:v>
                </c:pt>
                <c:pt idx="198">
                  <c:v>45272</c:v>
                </c:pt>
                <c:pt idx="199">
                  <c:v>45273</c:v>
                </c:pt>
                <c:pt idx="200">
                  <c:v>45274</c:v>
                </c:pt>
                <c:pt idx="201">
                  <c:v>45275</c:v>
                </c:pt>
                <c:pt idx="202">
                  <c:v>45278</c:v>
                </c:pt>
                <c:pt idx="203">
                  <c:v>45279</c:v>
                </c:pt>
                <c:pt idx="204">
                  <c:v>45280</c:v>
                </c:pt>
                <c:pt idx="205">
                  <c:v>45281</c:v>
                </c:pt>
                <c:pt idx="206">
                  <c:v>45282</c:v>
                </c:pt>
                <c:pt idx="207">
                  <c:v>45286</c:v>
                </c:pt>
                <c:pt idx="208">
                  <c:v>45287</c:v>
                </c:pt>
                <c:pt idx="209">
                  <c:v>45288</c:v>
                </c:pt>
                <c:pt idx="210">
                  <c:v>45289</c:v>
                </c:pt>
                <c:pt idx="211">
                  <c:v>45293</c:v>
                </c:pt>
                <c:pt idx="212">
                  <c:v>45294</c:v>
                </c:pt>
                <c:pt idx="213">
                  <c:v>45295</c:v>
                </c:pt>
                <c:pt idx="214">
                  <c:v>45296</c:v>
                </c:pt>
                <c:pt idx="215">
                  <c:v>45299</c:v>
                </c:pt>
                <c:pt idx="216">
                  <c:v>45300</c:v>
                </c:pt>
                <c:pt idx="217">
                  <c:v>45301</c:v>
                </c:pt>
                <c:pt idx="218">
                  <c:v>45302</c:v>
                </c:pt>
                <c:pt idx="219">
                  <c:v>45303</c:v>
                </c:pt>
                <c:pt idx="220">
                  <c:v>45307</c:v>
                </c:pt>
                <c:pt idx="221">
                  <c:v>45308</c:v>
                </c:pt>
                <c:pt idx="222">
                  <c:v>45309</c:v>
                </c:pt>
                <c:pt idx="223">
                  <c:v>45310</c:v>
                </c:pt>
                <c:pt idx="224">
                  <c:v>45313</c:v>
                </c:pt>
                <c:pt idx="225">
                  <c:v>45314</c:v>
                </c:pt>
                <c:pt idx="226">
                  <c:v>45315</c:v>
                </c:pt>
                <c:pt idx="227">
                  <c:v>45316</c:v>
                </c:pt>
                <c:pt idx="228">
                  <c:v>45317</c:v>
                </c:pt>
                <c:pt idx="229">
                  <c:v>45320</c:v>
                </c:pt>
                <c:pt idx="230">
                  <c:v>45321</c:v>
                </c:pt>
                <c:pt idx="231">
                  <c:v>45322</c:v>
                </c:pt>
                <c:pt idx="232">
                  <c:v>45323</c:v>
                </c:pt>
                <c:pt idx="233">
                  <c:v>45324</c:v>
                </c:pt>
                <c:pt idx="234">
                  <c:v>45327</c:v>
                </c:pt>
                <c:pt idx="235">
                  <c:v>45328</c:v>
                </c:pt>
                <c:pt idx="236">
                  <c:v>45329</c:v>
                </c:pt>
                <c:pt idx="237">
                  <c:v>45330</c:v>
                </c:pt>
                <c:pt idx="238">
                  <c:v>45331</c:v>
                </c:pt>
                <c:pt idx="239">
                  <c:v>45334</c:v>
                </c:pt>
                <c:pt idx="240">
                  <c:v>45335</c:v>
                </c:pt>
                <c:pt idx="241">
                  <c:v>45336</c:v>
                </c:pt>
                <c:pt idx="242">
                  <c:v>45337</c:v>
                </c:pt>
                <c:pt idx="243">
                  <c:v>45338</c:v>
                </c:pt>
                <c:pt idx="244">
                  <c:v>45342</c:v>
                </c:pt>
                <c:pt idx="245">
                  <c:v>45343</c:v>
                </c:pt>
                <c:pt idx="246">
                  <c:v>45344</c:v>
                </c:pt>
                <c:pt idx="247">
                  <c:v>45345</c:v>
                </c:pt>
                <c:pt idx="248">
                  <c:v>45348</c:v>
                </c:pt>
                <c:pt idx="249">
                  <c:v>45349</c:v>
                </c:pt>
                <c:pt idx="250">
                  <c:v>45350</c:v>
                </c:pt>
                <c:pt idx="251">
                  <c:v>45351</c:v>
                </c:pt>
              </c:numCache>
            </c:numRef>
          </c:cat>
          <c:val>
            <c:numRef>
              <c:f>'Return Graphs'!$C$2:$C$253</c:f>
              <c:numCache>
                <c:formatCode>General</c:formatCode>
                <c:ptCount val="252"/>
                <c:pt idx="1">
                  <c:v>-1.2720377309402675E-2</c:v>
                </c:pt>
                <c:pt idx="2">
                  <c:v>2.9592312841259183E-2</c:v>
                </c:pt>
                <c:pt idx="3">
                  <c:v>-2.3928701919455619E-3</c:v>
                </c:pt>
                <c:pt idx="4">
                  <c:v>7.1615964440283619E-3</c:v>
                </c:pt>
                <c:pt idx="5">
                  <c:v>-6.6826503270882576E-3</c:v>
                </c:pt>
                <c:pt idx="6">
                  <c:v>1.2848190370569945E-2</c:v>
                </c:pt>
                <c:pt idx="7">
                  <c:v>4.7270149781208914E-4</c:v>
                </c:pt>
                <c:pt idx="8">
                  <c:v>-1.7159668359750579E-2</c:v>
                </c:pt>
                <c:pt idx="9">
                  <c:v>-5.7858889901196697E-3</c:v>
                </c:pt>
                <c:pt idx="10">
                  <c:v>-8.7421634958659844E-3</c:v>
                </c:pt>
                <c:pt idx="11">
                  <c:v>1.2603172153325293E-2</c:v>
                </c:pt>
                <c:pt idx="12">
                  <c:v>-4.3446846040109399E-3</c:v>
                </c:pt>
                <c:pt idx="13">
                  <c:v>-9.2345735223697822E-3</c:v>
                </c:pt>
                <c:pt idx="14">
                  <c:v>1.5504138459041084E-2</c:v>
                </c:pt>
                <c:pt idx="15">
                  <c:v>1.6213994508052387E-2</c:v>
                </c:pt>
                <c:pt idx="16">
                  <c:v>-1.189640543972148E-2</c:v>
                </c:pt>
                <c:pt idx="17">
                  <c:v>-3.3564645118562275E-3</c:v>
                </c:pt>
                <c:pt idx="18">
                  <c:v>5.2694732710856229E-3</c:v>
                </c:pt>
                <c:pt idx="19">
                  <c:v>1.7992862726290415E-2</c:v>
                </c:pt>
                <c:pt idx="20">
                  <c:v>-2.8195038137730499E-3</c:v>
                </c:pt>
                <c:pt idx="21">
                  <c:v>3.2865675733562139E-2</c:v>
                </c:pt>
                <c:pt idx="22">
                  <c:v>1.3119437508261278E-2</c:v>
                </c:pt>
                <c:pt idx="23">
                  <c:v>6.7189502487448038E-3</c:v>
                </c:pt>
                <c:pt idx="24">
                  <c:v>3.1200828324600138E-3</c:v>
                </c:pt>
                <c:pt idx="25">
                  <c:v>2.113693838608377E-2</c:v>
                </c:pt>
                <c:pt idx="26">
                  <c:v>2.8352413372817242E-2</c:v>
                </c:pt>
                <c:pt idx="27">
                  <c:v>-2.1200771137919183E-3</c:v>
                </c:pt>
                <c:pt idx="28">
                  <c:v>3.380259233260885E-2</c:v>
                </c:pt>
                <c:pt idx="29">
                  <c:v>-1.321795369944434E-2</c:v>
                </c:pt>
                <c:pt idx="30">
                  <c:v>-4.1580370738403261E-4</c:v>
                </c:pt>
                <c:pt idx="31">
                  <c:v>2.4926892322656435E-3</c:v>
                </c:pt>
                <c:pt idx="32">
                  <c:v>1.4009334723314559E-2</c:v>
                </c:pt>
                <c:pt idx="33">
                  <c:v>4.0833048126369675E-3</c:v>
                </c:pt>
                <c:pt idx="34">
                  <c:v>-6.9515713613887975E-3</c:v>
                </c:pt>
                <c:pt idx="35">
                  <c:v>3.5473247050196832E-2</c:v>
                </c:pt>
                <c:pt idx="36">
                  <c:v>-1.6773556201293616E-2</c:v>
                </c:pt>
                <c:pt idx="37">
                  <c:v>4.2576395053943283E-2</c:v>
                </c:pt>
                <c:pt idx="38">
                  <c:v>2.8160156037834838E-2</c:v>
                </c:pt>
                <c:pt idx="39">
                  <c:v>-5.2671303109192991E-3</c:v>
                </c:pt>
                <c:pt idx="40">
                  <c:v>1.7944406728979345E-2</c:v>
                </c:pt>
                <c:pt idx="41">
                  <c:v>0</c:v>
                </c:pt>
                <c:pt idx="42">
                  <c:v>-5.522053727125309E-2</c:v>
                </c:pt>
                <c:pt idx="43">
                  <c:v>-1.5785726373807041E-2</c:v>
                </c:pt>
                <c:pt idx="44">
                  <c:v>1.1926457623712139E-3</c:v>
                </c:pt>
                <c:pt idx="45">
                  <c:v>1.3809649329364682E-2</c:v>
                </c:pt>
                <c:pt idx="46">
                  <c:v>3.0866647980527073E-2</c:v>
                </c:pt>
                <c:pt idx="47">
                  <c:v>-8.777007308479412E-3</c:v>
                </c:pt>
                <c:pt idx="48">
                  <c:v>3.825597553495097E-3</c:v>
                </c:pt>
                <c:pt idx="49">
                  <c:v>1.7786618048430736E-2</c:v>
                </c:pt>
                <c:pt idx="50">
                  <c:v>-2.429884166620333E-2</c:v>
                </c:pt>
                <c:pt idx="51">
                  <c:v>7.6569671123682959E-3</c:v>
                </c:pt>
                <c:pt idx="52">
                  <c:v>2.6662365823377776E-3</c:v>
                </c:pt>
                <c:pt idx="53">
                  <c:v>-8.4034488336550694E-3</c:v>
                </c:pt>
                <c:pt idx="54">
                  <c:v>-6.1562333713918171E-3</c:v>
                </c:pt>
                <c:pt idx="55">
                  <c:v>-1.1646055315338355E-2</c:v>
                </c:pt>
                <c:pt idx="56">
                  <c:v>6.6160970421198506E-3</c:v>
                </c:pt>
                <c:pt idx="57">
                  <c:v>8.1128123525986418E-3</c:v>
                </c:pt>
                <c:pt idx="58">
                  <c:v>-6.949873667549511E-3</c:v>
                </c:pt>
                <c:pt idx="59">
                  <c:v>-1.2475756597825072E-2</c:v>
                </c:pt>
                <c:pt idx="60">
                  <c:v>-2.6233618867948838E-2</c:v>
                </c:pt>
                <c:pt idx="61">
                  <c:v>2.1514813507748087E-2</c:v>
                </c:pt>
                <c:pt idx="62">
                  <c:v>-1.5779490142393549E-3</c:v>
                </c:pt>
                <c:pt idx="63">
                  <c:v>-1.0716554449892168E-2</c:v>
                </c:pt>
                <c:pt idx="64">
                  <c:v>-7.2086818856398338E-3</c:v>
                </c:pt>
                <c:pt idx="65">
                  <c:v>-6.0471461447271224E-3</c:v>
                </c:pt>
                <c:pt idx="66">
                  <c:v>-1.343394923416863E-2</c:v>
                </c:pt>
                <c:pt idx="67">
                  <c:v>7.3499718387326496E-3</c:v>
                </c:pt>
                <c:pt idx="68">
                  <c:v>-3.2599865872073863E-3</c:v>
                </c:pt>
                <c:pt idx="69">
                  <c:v>3.9220713153281128E-2</c:v>
                </c:pt>
                <c:pt idx="70">
                  <c:v>-3.932407818825201E-3</c:v>
                </c:pt>
                <c:pt idx="71">
                  <c:v>3.5398268443507241E-3</c:v>
                </c:pt>
                <c:pt idx="72">
                  <c:v>-1.2245817897248212E-2</c:v>
                </c:pt>
                <c:pt idx="73">
                  <c:v>2.6668247082161312E-2</c:v>
                </c:pt>
                <c:pt idx="74">
                  <c:v>6.1728591070808747E-3</c:v>
                </c:pt>
                <c:pt idx="75">
                  <c:v>1.6403190594715511E-2</c:v>
                </c:pt>
                <c:pt idx="76">
                  <c:v>-7.9772884194699856E-3</c:v>
                </c:pt>
                <c:pt idx="77">
                  <c:v>-1.3052009203904813E-2</c:v>
                </c:pt>
                <c:pt idx="78">
                  <c:v>-3.7398533457356553E-2</c:v>
                </c:pt>
                <c:pt idx="79">
                  <c:v>-3.0546052348819686E-2</c:v>
                </c:pt>
                <c:pt idx="80">
                  <c:v>-1.9207313215638955E-2</c:v>
                </c:pt>
                <c:pt idx="81">
                  <c:v>-2.9520774716790932E-2</c:v>
                </c:pt>
                <c:pt idx="82">
                  <c:v>-2.0176166424772379E-2</c:v>
                </c:pt>
                <c:pt idx="83">
                  <c:v>-2.2402370560799412E-2</c:v>
                </c:pt>
                <c:pt idx="84">
                  <c:v>3.6480870008629651E-2</c:v>
                </c:pt>
                <c:pt idx="85">
                  <c:v>1.8611271205017044E-2</c:v>
                </c:pt>
                <c:pt idx="86">
                  <c:v>8.9648837559161976E-3</c:v>
                </c:pt>
                <c:pt idx="87">
                  <c:v>-1.1971113204842343E-2</c:v>
                </c:pt>
                <c:pt idx="88">
                  <c:v>1.1971113204842343E-2</c:v>
                </c:pt>
                <c:pt idx="89">
                  <c:v>-3.8322378672810409E-3</c:v>
                </c:pt>
                <c:pt idx="90">
                  <c:v>3.8322378672810409E-3</c:v>
                </c:pt>
                <c:pt idx="91">
                  <c:v>1.6020536232025595E-2</c:v>
                </c:pt>
                <c:pt idx="92">
                  <c:v>4.173628762928594E-3</c:v>
                </c:pt>
                <c:pt idx="93">
                  <c:v>1.2828646864804227E-2</c:v>
                </c:pt>
                <c:pt idx="94">
                  <c:v>-2.1613518437344936E-2</c:v>
                </c:pt>
                <c:pt idx="95">
                  <c:v>2.5179199202960412E-3</c:v>
                </c:pt>
                <c:pt idx="96">
                  <c:v>1.4562271063803145E-2</c:v>
                </c:pt>
                <c:pt idx="97">
                  <c:v>1.882220089654485E-2</c:v>
                </c:pt>
                <c:pt idx="98">
                  <c:v>1.3687814348262606E-2</c:v>
                </c:pt>
                <c:pt idx="99">
                  <c:v>-3.6050509702754141E-3</c:v>
                </c:pt>
                <c:pt idx="100">
                  <c:v>-9.2723500599376507E-3</c:v>
                </c:pt>
                <c:pt idx="101">
                  <c:v>-1.2225172631896708E-2</c:v>
                </c:pt>
                <c:pt idx="102">
                  <c:v>1.6387140422309265E-3</c:v>
                </c:pt>
                <c:pt idx="103">
                  <c:v>-2.1096956187217852E-2</c:v>
                </c:pt>
                <c:pt idx="104">
                  <c:v>7.9118045872133003E-3</c:v>
                </c:pt>
                <c:pt idx="105">
                  <c:v>1.1546437557773626E-2</c:v>
                </c:pt>
                <c:pt idx="106">
                  <c:v>-7.8204967424642113E-3</c:v>
                </c:pt>
                <c:pt idx="107">
                  <c:v>-7.4658578331163739E-3</c:v>
                </c:pt>
                <c:pt idx="108">
                  <c:v>-1.3833756269240549E-2</c:v>
                </c:pt>
                <c:pt idx="109">
                  <c:v>2.1083287989247523E-3</c:v>
                </c:pt>
                <c:pt idx="110">
                  <c:v>-1.2290851645311296E-2</c:v>
                </c:pt>
                <c:pt idx="111">
                  <c:v>1.1026320364805997E-2</c:v>
                </c:pt>
                <c:pt idx="112">
                  <c:v>1.0071507709560557E-2</c:v>
                </c:pt>
                <c:pt idx="113">
                  <c:v>1.5741791184854304E-2</c:v>
                </c:pt>
                <c:pt idx="114">
                  <c:v>-1.157520182370364E-2</c:v>
                </c:pt>
                <c:pt idx="115">
                  <c:v>-1.1710673599625299E-2</c:v>
                </c:pt>
                <c:pt idx="116">
                  <c:v>1.7515084589228902E-2</c:v>
                </c:pt>
                <c:pt idx="117">
                  <c:v>-7.8855356133855636E-3</c:v>
                </c:pt>
                <c:pt idx="118">
                  <c:v>-1.0050335853501569E-2</c:v>
                </c:pt>
                <c:pt idx="119">
                  <c:v>-1.5267472130788384E-2</c:v>
                </c:pt>
                <c:pt idx="120">
                  <c:v>0</c:v>
                </c:pt>
                <c:pt idx="121">
                  <c:v>1.9048194970694432E-2</c:v>
                </c:pt>
                <c:pt idx="122">
                  <c:v>1.8280566848935642E-2</c:v>
                </c:pt>
                <c:pt idx="123">
                  <c:v>2.1987815336789396E-2</c:v>
                </c:pt>
                <c:pt idx="124">
                  <c:v>2.9367189783020109E-2</c:v>
                </c:pt>
                <c:pt idx="125">
                  <c:v>-4.7040070138333334E-3</c:v>
                </c:pt>
                <c:pt idx="126">
                  <c:v>-4.3316073962689217E-3</c:v>
                </c:pt>
                <c:pt idx="127">
                  <c:v>-1.111126532930129E-2</c:v>
                </c:pt>
                <c:pt idx="128">
                  <c:v>2.9489065422157346E-2</c:v>
                </c:pt>
                <c:pt idx="129">
                  <c:v>3.2027175626004212E-2</c:v>
                </c:pt>
                <c:pt idx="130">
                  <c:v>-1.6266710415125729E-2</c:v>
                </c:pt>
                <c:pt idx="131">
                  <c:v>1.7391780850695149E-2</c:v>
                </c:pt>
                <c:pt idx="132">
                  <c:v>-1.396516400358383E-2</c:v>
                </c:pt>
                <c:pt idx="133">
                  <c:v>3.4149531084315399E-3</c:v>
                </c:pt>
                <c:pt idx="134">
                  <c:v>1.6156654285262029E-2</c:v>
                </c:pt>
                <c:pt idx="135">
                  <c:v>-1.0867597854496758E-2</c:v>
                </c:pt>
                <c:pt idx="136">
                  <c:v>1.6442784196573967E-2</c:v>
                </c:pt>
                <c:pt idx="137">
                  <c:v>-2.5978860407951387E-3</c:v>
                </c:pt>
                <c:pt idx="138">
                  <c:v>7.4047356585165147E-3</c:v>
                </c:pt>
                <c:pt idx="139">
                  <c:v>1.2099138903501228E-2</c:v>
                </c:pt>
                <c:pt idx="140">
                  <c:v>-2.3973118416954708E-2</c:v>
                </c:pt>
                <c:pt idx="141">
                  <c:v>5.2121859396296877E-3</c:v>
                </c:pt>
                <c:pt idx="142">
                  <c:v>1.4841932498956822E-3</c:v>
                </c:pt>
                <c:pt idx="143">
                  <c:v>-2.4776043029564043E-2</c:v>
                </c:pt>
                <c:pt idx="144">
                  <c:v>-1.1083583959479615E-2</c:v>
                </c:pt>
                <c:pt idx="145">
                  <c:v>4.2185681779733919E-3</c:v>
                </c:pt>
                <c:pt idx="146">
                  <c:v>2.2702488888494798E-2</c:v>
                </c:pt>
                <c:pt idx="147">
                  <c:v>-1.7358926453379109E-2</c:v>
                </c:pt>
                <c:pt idx="148">
                  <c:v>3.0406712899231358E-3</c:v>
                </c:pt>
                <c:pt idx="149">
                  <c:v>-2.6145280104322488E-2</c:v>
                </c:pt>
                <c:pt idx="150">
                  <c:v>1.0077604667523943E-2</c:v>
                </c:pt>
                <c:pt idx="151">
                  <c:v>8.8309270384248073E-3</c:v>
                </c:pt>
                <c:pt idx="152">
                  <c:v>2.1929045084799093E-2</c:v>
                </c:pt>
                <c:pt idx="153">
                  <c:v>1.6320837049200509E-2</c:v>
                </c:pt>
                <c:pt idx="154">
                  <c:v>-4.7944403990842765E-3</c:v>
                </c:pt>
                <c:pt idx="155">
                  <c:v>-2.432295817164265E-2</c:v>
                </c:pt>
                <c:pt idx="156">
                  <c:v>-1.8957351648989373E-3</c:v>
                </c:pt>
                <c:pt idx="157">
                  <c:v>2.5479122296914181E-2</c:v>
                </c:pt>
                <c:pt idx="158">
                  <c:v>7.3957103962740689E-4</c:v>
                </c:pt>
                <c:pt idx="159">
                  <c:v>1.6135333853241285E-2</c:v>
                </c:pt>
                <c:pt idx="160">
                  <c:v>-3.6383482300594849E-4</c:v>
                </c:pt>
                <c:pt idx="161">
                  <c:v>-6.9380959904430384E-3</c:v>
                </c:pt>
                <c:pt idx="162">
                  <c:v>-1.6254550408831836E-2</c:v>
                </c:pt>
                <c:pt idx="163">
                  <c:v>2.3192646399274874E-2</c:v>
                </c:pt>
                <c:pt idx="164">
                  <c:v>1.8178881243771094E-3</c:v>
                </c:pt>
                <c:pt idx="165">
                  <c:v>3.6257472642544641E-3</c:v>
                </c:pt>
                <c:pt idx="166">
                  <c:v>-2.1584814585768886E-2</c:v>
                </c:pt>
                <c:pt idx="167">
                  <c:v>1.1033543138792457E-2</c:v>
                </c:pt>
                <c:pt idx="168">
                  <c:v>-2.1816357953788224E-2</c:v>
                </c:pt>
                <c:pt idx="169">
                  <c:v>1.2630182754988173E-2</c:v>
                </c:pt>
                <c:pt idx="170">
                  <c:v>1.5384918839479678E-2</c:v>
                </c:pt>
                <c:pt idx="171">
                  <c:v>-1.0911075823347716E-3</c:v>
                </c:pt>
                <c:pt idx="172">
                  <c:v>1.0497833964559611E-2</c:v>
                </c:pt>
                <c:pt idx="173">
                  <c:v>6.4609340605747967E-3</c:v>
                </c:pt>
                <c:pt idx="174">
                  <c:v>-1.2963847150088359E-2</c:v>
                </c:pt>
                <c:pt idx="175">
                  <c:v>-1.3868872185234693E-2</c:v>
                </c:pt>
                <c:pt idx="176">
                  <c:v>2.0731857279357335E-2</c:v>
                </c:pt>
                <c:pt idx="177">
                  <c:v>-1.7796001959611729E-2</c:v>
                </c:pt>
                <c:pt idx="178">
                  <c:v>1.5272951423126013E-2</c:v>
                </c:pt>
                <c:pt idx="179">
                  <c:v>-1.9311914063834035E-2</c:v>
                </c:pt>
                <c:pt idx="180">
                  <c:v>-1.1043623430531113E-3</c:v>
                </c:pt>
                <c:pt idx="181">
                  <c:v>1.4722490426617441E-3</c:v>
                </c:pt>
                <c:pt idx="182">
                  <c:v>-3.6788669960863274E-4</c:v>
                </c:pt>
                <c:pt idx="183">
                  <c:v>1.388400113798971E-2</c:v>
                </c:pt>
                <c:pt idx="184">
                  <c:v>6.8704303314564008E-3</c:v>
                </c:pt>
                <c:pt idx="185">
                  <c:v>-1.9283879706816887E-2</c:v>
                </c:pt>
                <c:pt idx="186">
                  <c:v>-8.8561097060169125E-3</c:v>
                </c:pt>
                <c:pt idx="187">
                  <c:v>8.1211592870471527E-3</c:v>
                </c:pt>
                <c:pt idx="188">
                  <c:v>-7.7505830367434747E-3</c:v>
                </c:pt>
                <c:pt idx="189">
                  <c:v>-4.828198704740494E-3</c:v>
                </c:pt>
                <c:pt idx="190">
                  <c:v>-3.100437258234745E-2</c:v>
                </c:pt>
                <c:pt idx="191">
                  <c:v>-3.716449536449451E-2</c:v>
                </c:pt>
                <c:pt idx="192">
                  <c:v>2.8292614607518196E-2</c:v>
                </c:pt>
                <c:pt idx="193">
                  <c:v>-3.3487471548725445E-2</c:v>
                </c:pt>
                <c:pt idx="194">
                  <c:v>-8.1780287507974059E-2</c:v>
                </c:pt>
                <c:pt idx="195">
                  <c:v>1.303541325067048E-3</c:v>
                </c:pt>
                <c:pt idx="196">
                  <c:v>1.4227443514027716E-2</c:v>
                </c:pt>
                <c:pt idx="197">
                  <c:v>-3.884415907479033E-2</c:v>
                </c:pt>
                <c:pt idx="198">
                  <c:v>5.3262887864575781E-3</c:v>
                </c:pt>
                <c:pt idx="199">
                  <c:v>-2.7829489600007307E-2</c:v>
                </c:pt>
                <c:pt idx="200">
                  <c:v>9.5131410423165974E-3</c:v>
                </c:pt>
                <c:pt idx="201">
                  <c:v>-8.6031773555510505E-3</c:v>
                </c:pt>
                <c:pt idx="202">
                  <c:v>-3.1411405382471003E-2</c:v>
                </c:pt>
                <c:pt idx="203">
                  <c:v>5.6154103012868717E-3</c:v>
                </c:pt>
                <c:pt idx="204">
                  <c:v>-2.4086170288763586E-2</c:v>
                </c:pt>
                <c:pt idx="205">
                  <c:v>-3.3044794777457476E-2</c:v>
                </c:pt>
                <c:pt idx="206">
                  <c:v>1.8600682666153112E-2</c:v>
                </c:pt>
                <c:pt idx="207">
                  <c:v>-4.3742473453707298E-3</c:v>
                </c:pt>
                <c:pt idx="208">
                  <c:v>3.4037960554882396E-3</c:v>
                </c:pt>
                <c:pt idx="209">
                  <c:v>5.4782346192206788E-2</c:v>
                </c:pt>
                <c:pt idx="210">
                  <c:v>-5.5753691581838627E-2</c:v>
                </c:pt>
                <c:pt idx="211">
                  <c:v>1.5429428564861514E-2</c:v>
                </c:pt>
                <c:pt idx="212">
                  <c:v>-2.3952107259543887E-3</c:v>
                </c:pt>
                <c:pt idx="213">
                  <c:v>1.0970775428350787E-2</c:v>
                </c:pt>
                <c:pt idx="214">
                  <c:v>1.4221855579807929E-3</c:v>
                </c:pt>
                <c:pt idx="215">
                  <c:v>2.9406972461921033E-2</c:v>
                </c:pt>
                <c:pt idx="216">
                  <c:v>-1.8415750637013062E-3</c:v>
                </c:pt>
                <c:pt idx="217">
                  <c:v>-1.3454204027770533E-2</c:v>
                </c:pt>
                <c:pt idx="218">
                  <c:v>1.6215319386150728E-2</c:v>
                </c:pt>
                <c:pt idx="219">
                  <c:v>-6.9172051940760149E-3</c:v>
                </c:pt>
                <c:pt idx="220">
                  <c:v>4.124758647782345E-2</c:v>
                </c:pt>
                <c:pt idx="221">
                  <c:v>-7.5774822119116791E-3</c:v>
                </c:pt>
                <c:pt idx="222">
                  <c:v>3.0405558170889524E-2</c:v>
                </c:pt>
                <c:pt idx="223">
                  <c:v>2.274283771757224E-2</c:v>
                </c:pt>
                <c:pt idx="224">
                  <c:v>-2.9742957979261853E-3</c:v>
                </c:pt>
                <c:pt idx="225">
                  <c:v>1.0582109330536937E-2</c:v>
                </c:pt>
                <c:pt idx="226">
                  <c:v>2.9456558895300411E-2</c:v>
                </c:pt>
                <c:pt idx="227">
                  <c:v>-1.7319938111607147E-2</c:v>
                </c:pt>
                <c:pt idx="228">
                  <c:v>-1.1294869892241266E-2</c:v>
                </c:pt>
                <c:pt idx="229">
                  <c:v>-1.0148036133894589E-2</c:v>
                </c:pt>
                <c:pt idx="230">
                  <c:v>1.6020536232025595E-2</c:v>
                </c:pt>
                <c:pt idx="231">
                  <c:v>9.1590567245178889E-3</c:v>
                </c:pt>
                <c:pt idx="232">
                  <c:v>-2.3905521856188106E-2</c:v>
                </c:pt>
                <c:pt idx="233">
                  <c:v>1.3909603140636051E-2</c:v>
                </c:pt>
                <c:pt idx="234">
                  <c:v>-1.5183674240991429E-2</c:v>
                </c:pt>
                <c:pt idx="235">
                  <c:v>1.2740711003553784E-3</c:v>
                </c:pt>
                <c:pt idx="236">
                  <c:v>1.3490930309790539E-2</c:v>
                </c:pt>
                <c:pt idx="237">
                  <c:v>4.1789029510144182E-3</c:v>
                </c:pt>
                <c:pt idx="238">
                  <c:v>1.6666670524694283E-3</c:v>
                </c:pt>
                <c:pt idx="239">
                  <c:v>-1.9336500313274385E-2</c:v>
                </c:pt>
                <c:pt idx="240">
                  <c:v>-1.1096998685364401E-2</c:v>
                </c:pt>
                <c:pt idx="241">
                  <c:v>2.9998736874685683E-3</c:v>
                </c:pt>
                <c:pt idx="242">
                  <c:v>-2.3815846906737992E-2</c:v>
                </c:pt>
                <c:pt idx="243">
                  <c:v>1.1329097205969418E-2</c:v>
                </c:pt>
                <c:pt idx="244">
                  <c:v>-1.4401296242939399E-2</c:v>
                </c:pt>
                <c:pt idx="245">
                  <c:v>8.7873467868870847E-4</c:v>
                </c:pt>
                <c:pt idx="246">
                  <c:v>2.6315804660561604E-3</c:v>
                </c:pt>
                <c:pt idx="247">
                  <c:v>-9.2409456450659455E-3</c:v>
                </c:pt>
                <c:pt idx="248">
                  <c:v>2.3160265635604915E-2</c:v>
                </c:pt>
                <c:pt idx="249">
                  <c:v>2.9370061664905744E-2</c:v>
                </c:pt>
                <c:pt idx="250">
                  <c:v>7.1055680360130324E-3</c:v>
                </c:pt>
                <c:pt idx="251">
                  <c:v>-6.1405851511646237E-2</c:v>
                </c:pt>
              </c:numCache>
            </c:numRef>
          </c:val>
          <c:smooth val="0"/>
          <c:extLst>
            <c:ext xmlns:c16="http://schemas.microsoft.com/office/drawing/2014/chart" uri="{C3380CC4-5D6E-409C-BE32-E72D297353CC}">
              <c16:uniqueId val="{00000001-9592-4E32-95EE-699AEF3FDA82}"/>
            </c:ext>
          </c:extLst>
        </c:ser>
        <c:dLbls>
          <c:showLegendKey val="0"/>
          <c:showVal val="0"/>
          <c:showCatName val="0"/>
          <c:showSerName val="0"/>
          <c:showPercent val="0"/>
          <c:showBubbleSize val="0"/>
        </c:dLbls>
        <c:smooth val="0"/>
        <c:axId val="661964128"/>
        <c:axId val="661958368"/>
      </c:lineChart>
      <c:dateAx>
        <c:axId val="66196412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1958368"/>
        <c:crosses val="autoZero"/>
        <c:auto val="1"/>
        <c:lblOffset val="100"/>
        <c:baseTimeUnit val="days"/>
      </c:dateAx>
      <c:valAx>
        <c:axId val="661958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1964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 Daily Returns for SPDR S&amp;P 500 Stock</a:t>
            </a:r>
            <a:r>
              <a:rPr lang="en-US" baseline="0"/>
              <a:t> over a year</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'Return Graphs'!$M$1</c:f>
              <c:strCache>
                <c:ptCount val="1"/>
                <c:pt idx="0">
                  <c:v>Adj Close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'Return Graphs'!$L$2:$L$253</c:f>
              <c:numCache>
                <c:formatCode>m/d/yyyy</c:formatCode>
                <c:ptCount val="252"/>
                <c:pt idx="0">
                  <c:v>44986</c:v>
                </c:pt>
                <c:pt idx="1">
                  <c:v>44987</c:v>
                </c:pt>
                <c:pt idx="2">
                  <c:v>44988</c:v>
                </c:pt>
                <c:pt idx="3">
                  <c:v>44991</c:v>
                </c:pt>
                <c:pt idx="4">
                  <c:v>44992</c:v>
                </c:pt>
                <c:pt idx="5">
                  <c:v>44993</c:v>
                </c:pt>
                <c:pt idx="6">
                  <c:v>44994</c:v>
                </c:pt>
                <c:pt idx="7">
                  <c:v>44995</c:v>
                </c:pt>
                <c:pt idx="8">
                  <c:v>44998</c:v>
                </c:pt>
                <c:pt idx="9">
                  <c:v>44999</c:v>
                </c:pt>
                <c:pt idx="10">
                  <c:v>45000</c:v>
                </c:pt>
                <c:pt idx="11">
                  <c:v>45001</c:v>
                </c:pt>
                <c:pt idx="12">
                  <c:v>45002</c:v>
                </c:pt>
                <c:pt idx="13">
                  <c:v>45005</c:v>
                </c:pt>
                <c:pt idx="14">
                  <c:v>45006</c:v>
                </c:pt>
                <c:pt idx="15">
                  <c:v>45007</c:v>
                </c:pt>
                <c:pt idx="16">
                  <c:v>45008</c:v>
                </c:pt>
                <c:pt idx="17">
                  <c:v>45009</c:v>
                </c:pt>
                <c:pt idx="18">
                  <c:v>45012</c:v>
                </c:pt>
                <c:pt idx="19">
                  <c:v>45013</c:v>
                </c:pt>
                <c:pt idx="20">
                  <c:v>45014</c:v>
                </c:pt>
                <c:pt idx="21">
                  <c:v>45015</c:v>
                </c:pt>
                <c:pt idx="22">
                  <c:v>45016</c:v>
                </c:pt>
                <c:pt idx="23">
                  <c:v>45019</c:v>
                </c:pt>
                <c:pt idx="24">
                  <c:v>45020</c:v>
                </c:pt>
                <c:pt idx="25">
                  <c:v>45021</c:v>
                </c:pt>
                <c:pt idx="26">
                  <c:v>45022</c:v>
                </c:pt>
                <c:pt idx="27">
                  <c:v>45026</c:v>
                </c:pt>
                <c:pt idx="28">
                  <c:v>45027</c:v>
                </c:pt>
                <c:pt idx="29">
                  <c:v>45028</c:v>
                </c:pt>
                <c:pt idx="30">
                  <c:v>45029</c:v>
                </c:pt>
                <c:pt idx="31">
                  <c:v>45030</c:v>
                </c:pt>
                <c:pt idx="32">
                  <c:v>45033</c:v>
                </c:pt>
                <c:pt idx="33">
                  <c:v>45034</c:v>
                </c:pt>
                <c:pt idx="34">
                  <c:v>45035</c:v>
                </c:pt>
                <c:pt idx="35">
                  <c:v>45036</c:v>
                </c:pt>
                <c:pt idx="36">
                  <c:v>45037</c:v>
                </c:pt>
                <c:pt idx="37">
                  <c:v>45040</c:v>
                </c:pt>
                <c:pt idx="38">
                  <c:v>45041</c:v>
                </c:pt>
                <c:pt idx="39">
                  <c:v>45042</c:v>
                </c:pt>
                <c:pt idx="40">
                  <c:v>45043</c:v>
                </c:pt>
                <c:pt idx="41">
                  <c:v>45044</c:v>
                </c:pt>
                <c:pt idx="42">
                  <c:v>45047</c:v>
                </c:pt>
                <c:pt idx="43">
                  <c:v>45048</c:v>
                </c:pt>
                <c:pt idx="44">
                  <c:v>45049</c:v>
                </c:pt>
                <c:pt idx="45">
                  <c:v>45050</c:v>
                </c:pt>
                <c:pt idx="46">
                  <c:v>45051</c:v>
                </c:pt>
                <c:pt idx="47">
                  <c:v>45054</c:v>
                </c:pt>
                <c:pt idx="48">
                  <c:v>45055</c:v>
                </c:pt>
                <c:pt idx="49">
                  <c:v>45056</c:v>
                </c:pt>
                <c:pt idx="50">
                  <c:v>45057</c:v>
                </c:pt>
                <c:pt idx="51">
                  <c:v>45058</c:v>
                </c:pt>
                <c:pt idx="52">
                  <c:v>45061</c:v>
                </c:pt>
                <c:pt idx="53">
                  <c:v>45062</c:v>
                </c:pt>
                <c:pt idx="54">
                  <c:v>45063</c:v>
                </c:pt>
                <c:pt idx="55">
                  <c:v>45064</c:v>
                </c:pt>
                <c:pt idx="56">
                  <c:v>45065</c:v>
                </c:pt>
                <c:pt idx="57">
                  <c:v>45068</c:v>
                </c:pt>
                <c:pt idx="58">
                  <c:v>45069</c:v>
                </c:pt>
                <c:pt idx="59">
                  <c:v>45070</c:v>
                </c:pt>
                <c:pt idx="60">
                  <c:v>45071</c:v>
                </c:pt>
                <c:pt idx="61">
                  <c:v>45072</c:v>
                </c:pt>
                <c:pt idx="62">
                  <c:v>45076</c:v>
                </c:pt>
                <c:pt idx="63">
                  <c:v>45077</c:v>
                </c:pt>
                <c:pt idx="64">
                  <c:v>45078</c:v>
                </c:pt>
                <c:pt idx="65">
                  <c:v>45079</c:v>
                </c:pt>
                <c:pt idx="66">
                  <c:v>45082</c:v>
                </c:pt>
                <c:pt idx="67">
                  <c:v>45083</c:v>
                </c:pt>
                <c:pt idx="68">
                  <c:v>45084</c:v>
                </c:pt>
                <c:pt idx="69">
                  <c:v>45085</c:v>
                </c:pt>
                <c:pt idx="70">
                  <c:v>45086</c:v>
                </c:pt>
                <c:pt idx="71">
                  <c:v>45089</c:v>
                </c:pt>
                <c:pt idx="72">
                  <c:v>45090</c:v>
                </c:pt>
                <c:pt idx="73">
                  <c:v>45091</c:v>
                </c:pt>
                <c:pt idx="74">
                  <c:v>45092</c:v>
                </c:pt>
                <c:pt idx="75">
                  <c:v>45093</c:v>
                </c:pt>
                <c:pt idx="76">
                  <c:v>45097</c:v>
                </c:pt>
                <c:pt idx="77">
                  <c:v>45098</c:v>
                </c:pt>
                <c:pt idx="78">
                  <c:v>45099</c:v>
                </c:pt>
                <c:pt idx="79">
                  <c:v>45100</c:v>
                </c:pt>
                <c:pt idx="80">
                  <c:v>45103</c:v>
                </c:pt>
                <c:pt idx="81">
                  <c:v>45104</c:v>
                </c:pt>
                <c:pt idx="82">
                  <c:v>45105</c:v>
                </c:pt>
                <c:pt idx="83">
                  <c:v>45106</c:v>
                </c:pt>
                <c:pt idx="84">
                  <c:v>45107</c:v>
                </c:pt>
                <c:pt idx="85">
                  <c:v>45110</c:v>
                </c:pt>
                <c:pt idx="86">
                  <c:v>45112</c:v>
                </c:pt>
                <c:pt idx="87">
                  <c:v>45113</c:v>
                </c:pt>
                <c:pt idx="88">
                  <c:v>45114</c:v>
                </c:pt>
                <c:pt idx="89">
                  <c:v>45117</c:v>
                </c:pt>
                <c:pt idx="90">
                  <c:v>45118</c:v>
                </c:pt>
                <c:pt idx="91">
                  <c:v>45119</c:v>
                </c:pt>
                <c:pt idx="92">
                  <c:v>45120</c:v>
                </c:pt>
                <c:pt idx="93">
                  <c:v>45121</c:v>
                </c:pt>
                <c:pt idx="94">
                  <c:v>45124</c:v>
                </c:pt>
                <c:pt idx="95">
                  <c:v>45125</c:v>
                </c:pt>
                <c:pt idx="96">
                  <c:v>45126</c:v>
                </c:pt>
                <c:pt idx="97">
                  <c:v>45127</c:v>
                </c:pt>
                <c:pt idx="98">
                  <c:v>45128</c:v>
                </c:pt>
                <c:pt idx="99">
                  <c:v>45131</c:v>
                </c:pt>
                <c:pt idx="100">
                  <c:v>45132</c:v>
                </c:pt>
                <c:pt idx="101">
                  <c:v>45133</c:v>
                </c:pt>
                <c:pt idx="102">
                  <c:v>45134</c:v>
                </c:pt>
                <c:pt idx="103">
                  <c:v>45135</c:v>
                </c:pt>
                <c:pt idx="104">
                  <c:v>45138</c:v>
                </c:pt>
                <c:pt idx="105">
                  <c:v>45139</c:v>
                </c:pt>
                <c:pt idx="106">
                  <c:v>45140</c:v>
                </c:pt>
                <c:pt idx="107">
                  <c:v>45141</c:v>
                </c:pt>
                <c:pt idx="108">
                  <c:v>45142</c:v>
                </c:pt>
                <c:pt idx="109">
                  <c:v>45145</c:v>
                </c:pt>
                <c:pt idx="110">
                  <c:v>45146</c:v>
                </c:pt>
                <c:pt idx="111">
                  <c:v>45147</c:v>
                </c:pt>
                <c:pt idx="112">
                  <c:v>45148</c:v>
                </c:pt>
                <c:pt idx="113">
                  <c:v>45149</c:v>
                </c:pt>
                <c:pt idx="114">
                  <c:v>45152</c:v>
                </c:pt>
                <c:pt idx="115">
                  <c:v>45153</c:v>
                </c:pt>
                <c:pt idx="116">
                  <c:v>45154</c:v>
                </c:pt>
                <c:pt idx="117">
                  <c:v>45155</c:v>
                </c:pt>
                <c:pt idx="118">
                  <c:v>45156</c:v>
                </c:pt>
                <c:pt idx="119">
                  <c:v>45159</c:v>
                </c:pt>
                <c:pt idx="120">
                  <c:v>45160</c:v>
                </c:pt>
                <c:pt idx="121">
                  <c:v>45161</c:v>
                </c:pt>
                <c:pt idx="122">
                  <c:v>45162</c:v>
                </c:pt>
                <c:pt idx="123">
                  <c:v>45163</c:v>
                </c:pt>
                <c:pt idx="124">
                  <c:v>45166</c:v>
                </c:pt>
                <c:pt idx="125">
                  <c:v>45167</c:v>
                </c:pt>
                <c:pt idx="126">
                  <c:v>45168</c:v>
                </c:pt>
                <c:pt idx="127">
                  <c:v>45169</c:v>
                </c:pt>
                <c:pt idx="128">
                  <c:v>45170</c:v>
                </c:pt>
                <c:pt idx="129">
                  <c:v>45174</c:v>
                </c:pt>
                <c:pt idx="130">
                  <c:v>45175</c:v>
                </c:pt>
                <c:pt idx="131">
                  <c:v>45176</c:v>
                </c:pt>
                <c:pt idx="132">
                  <c:v>45177</c:v>
                </c:pt>
                <c:pt idx="133">
                  <c:v>45180</c:v>
                </c:pt>
                <c:pt idx="134">
                  <c:v>45181</c:v>
                </c:pt>
                <c:pt idx="135">
                  <c:v>45182</c:v>
                </c:pt>
                <c:pt idx="136">
                  <c:v>45183</c:v>
                </c:pt>
                <c:pt idx="137">
                  <c:v>45184</c:v>
                </c:pt>
                <c:pt idx="138">
                  <c:v>45187</c:v>
                </c:pt>
                <c:pt idx="139">
                  <c:v>45188</c:v>
                </c:pt>
                <c:pt idx="140">
                  <c:v>45189</c:v>
                </c:pt>
                <c:pt idx="141">
                  <c:v>45190</c:v>
                </c:pt>
                <c:pt idx="142">
                  <c:v>45191</c:v>
                </c:pt>
                <c:pt idx="143">
                  <c:v>45194</c:v>
                </c:pt>
                <c:pt idx="144">
                  <c:v>45195</c:v>
                </c:pt>
                <c:pt idx="145">
                  <c:v>45196</c:v>
                </c:pt>
                <c:pt idx="146">
                  <c:v>45197</c:v>
                </c:pt>
                <c:pt idx="147">
                  <c:v>45198</c:v>
                </c:pt>
                <c:pt idx="148">
                  <c:v>45201</c:v>
                </c:pt>
                <c:pt idx="149">
                  <c:v>45202</c:v>
                </c:pt>
                <c:pt idx="150">
                  <c:v>45203</c:v>
                </c:pt>
                <c:pt idx="151">
                  <c:v>45204</c:v>
                </c:pt>
                <c:pt idx="152">
                  <c:v>45205</c:v>
                </c:pt>
                <c:pt idx="153">
                  <c:v>45208</c:v>
                </c:pt>
                <c:pt idx="154">
                  <c:v>45209</c:v>
                </c:pt>
                <c:pt idx="155">
                  <c:v>45210</c:v>
                </c:pt>
                <c:pt idx="156">
                  <c:v>45211</c:v>
                </c:pt>
                <c:pt idx="157">
                  <c:v>45212</c:v>
                </c:pt>
                <c:pt idx="158">
                  <c:v>45215</c:v>
                </c:pt>
                <c:pt idx="159">
                  <c:v>45216</c:v>
                </c:pt>
                <c:pt idx="160">
                  <c:v>45217</c:v>
                </c:pt>
                <c:pt idx="161">
                  <c:v>45218</c:v>
                </c:pt>
                <c:pt idx="162">
                  <c:v>45219</c:v>
                </c:pt>
                <c:pt idx="163">
                  <c:v>45222</c:v>
                </c:pt>
                <c:pt idx="164">
                  <c:v>45223</c:v>
                </c:pt>
                <c:pt idx="165">
                  <c:v>45224</c:v>
                </c:pt>
                <c:pt idx="166">
                  <c:v>45225</c:v>
                </c:pt>
                <c:pt idx="167">
                  <c:v>45226</c:v>
                </c:pt>
                <c:pt idx="168">
                  <c:v>45229</c:v>
                </c:pt>
                <c:pt idx="169">
                  <c:v>45230</c:v>
                </c:pt>
                <c:pt idx="170">
                  <c:v>45231</c:v>
                </c:pt>
                <c:pt idx="171">
                  <c:v>45232</c:v>
                </c:pt>
                <c:pt idx="172">
                  <c:v>45233</c:v>
                </c:pt>
                <c:pt idx="173">
                  <c:v>45236</c:v>
                </c:pt>
                <c:pt idx="174">
                  <c:v>45237</c:v>
                </c:pt>
                <c:pt idx="175">
                  <c:v>45238</c:v>
                </c:pt>
                <c:pt idx="176">
                  <c:v>45239</c:v>
                </c:pt>
                <c:pt idx="177">
                  <c:v>45240</c:v>
                </c:pt>
                <c:pt idx="178">
                  <c:v>45243</c:v>
                </c:pt>
                <c:pt idx="179">
                  <c:v>45244</c:v>
                </c:pt>
                <c:pt idx="180">
                  <c:v>45245</c:v>
                </c:pt>
                <c:pt idx="181">
                  <c:v>45246</c:v>
                </c:pt>
                <c:pt idx="182">
                  <c:v>45247</c:v>
                </c:pt>
                <c:pt idx="183">
                  <c:v>45250</c:v>
                </c:pt>
                <c:pt idx="184">
                  <c:v>45251</c:v>
                </c:pt>
                <c:pt idx="185">
                  <c:v>45252</c:v>
                </c:pt>
                <c:pt idx="186">
                  <c:v>45254</c:v>
                </c:pt>
                <c:pt idx="187">
                  <c:v>45257</c:v>
                </c:pt>
                <c:pt idx="188">
                  <c:v>45258</c:v>
                </c:pt>
                <c:pt idx="189">
                  <c:v>45259</c:v>
                </c:pt>
                <c:pt idx="190">
                  <c:v>45260</c:v>
                </c:pt>
                <c:pt idx="191">
                  <c:v>45261</c:v>
                </c:pt>
                <c:pt idx="192">
                  <c:v>45264</c:v>
                </c:pt>
                <c:pt idx="193">
                  <c:v>45265</c:v>
                </c:pt>
                <c:pt idx="194">
                  <c:v>45266</c:v>
                </c:pt>
                <c:pt idx="195">
                  <c:v>45267</c:v>
                </c:pt>
                <c:pt idx="196">
                  <c:v>45268</c:v>
                </c:pt>
                <c:pt idx="197">
                  <c:v>45271</c:v>
                </c:pt>
                <c:pt idx="198">
                  <c:v>45272</c:v>
                </c:pt>
                <c:pt idx="199">
                  <c:v>45273</c:v>
                </c:pt>
                <c:pt idx="200">
                  <c:v>45274</c:v>
                </c:pt>
                <c:pt idx="201">
                  <c:v>45275</c:v>
                </c:pt>
                <c:pt idx="202">
                  <c:v>45278</c:v>
                </c:pt>
                <c:pt idx="203">
                  <c:v>45279</c:v>
                </c:pt>
                <c:pt idx="204">
                  <c:v>45280</c:v>
                </c:pt>
                <c:pt idx="205">
                  <c:v>45281</c:v>
                </c:pt>
                <c:pt idx="206">
                  <c:v>45282</c:v>
                </c:pt>
                <c:pt idx="207">
                  <c:v>45286</c:v>
                </c:pt>
                <c:pt idx="208">
                  <c:v>45287</c:v>
                </c:pt>
                <c:pt idx="209">
                  <c:v>45288</c:v>
                </c:pt>
                <c:pt idx="210">
                  <c:v>45289</c:v>
                </c:pt>
                <c:pt idx="211">
                  <c:v>45293</c:v>
                </c:pt>
                <c:pt idx="212">
                  <c:v>45294</c:v>
                </c:pt>
                <c:pt idx="213">
                  <c:v>45295</c:v>
                </c:pt>
                <c:pt idx="214">
                  <c:v>45296</c:v>
                </c:pt>
                <c:pt idx="215">
                  <c:v>45299</c:v>
                </c:pt>
                <c:pt idx="216">
                  <c:v>45300</c:v>
                </c:pt>
                <c:pt idx="217">
                  <c:v>45301</c:v>
                </c:pt>
                <c:pt idx="218">
                  <c:v>45302</c:v>
                </c:pt>
                <c:pt idx="219">
                  <c:v>45303</c:v>
                </c:pt>
                <c:pt idx="220">
                  <c:v>45307</c:v>
                </c:pt>
                <c:pt idx="221">
                  <c:v>45308</c:v>
                </c:pt>
                <c:pt idx="222">
                  <c:v>45309</c:v>
                </c:pt>
                <c:pt idx="223">
                  <c:v>45310</c:v>
                </c:pt>
                <c:pt idx="224">
                  <c:v>45313</c:v>
                </c:pt>
                <c:pt idx="225">
                  <c:v>45314</c:v>
                </c:pt>
                <c:pt idx="226">
                  <c:v>45315</c:v>
                </c:pt>
                <c:pt idx="227">
                  <c:v>45316</c:v>
                </c:pt>
                <c:pt idx="228">
                  <c:v>45317</c:v>
                </c:pt>
                <c:pt idx="229">
                  <c:v>45320</c:v>
                </c:pt>
                <c:pt idx="230">
                  <c:v>45321</c:v>
                </c:pt>
                <c:pt idx="231">
                  <c:v>45322</c:v>
                </c:pt>
                <c:pt idx="232">
                  <c:v>45323</c:v>
                </c:pt>
                <c:pt idx="233">
                  <c:v>45324</c:v>
                </c:pt>
                <c:pt idx="234">
                  <c:v>45327</c:v>
                </c:pt>
                <c:pt idx="235">
                  <c:v>45328</c:v>
                </c:pt>
                <c:pt idx="236">
                  <c:v>45329</c:v>
                </c:pt>
                <c:pt idx="237">
                  <c:v>45330</c:v>
                </c:pt>
                <c:pt idx="238">
                  <c:v>45331</c:v>
                </c:pt>
                <c:pt idx="239">
                  <c:v>45334</c:v>
                </c:pt>
                <c:pt idx="240">
                  <c:v>45335</c:v>
                </c:pt>
                <c:pt idx="241">
                  <c:v>45336</c:v>
                </c:pt>
                <c:pt idx="242">
                  <c:v>45337</c:v>
                </c:pt>
                <c:pt idx="243">
                  <c:v>45338</c:v>
                </c:pt>
                <c:pt idx="244">
                  <c:v>45342</c:v>
                </c:pt>
                <c:pt idx="245">
                  <c:v>45343</c:v>
                </c:pt>
                <c:pt idx="246">
                  <c:v>45344</c:v>
                </c:pt>
                <c:pt idx="247">
                  <c:v>45345</c:v>
                </c:pt>
                <c:pt idx="248">
                  <c:v>45348</c:v>
                </c:pt>
                <c:pt idx="249">
                  <c:v>45349</c:v>
                </c:pt>
                <c:pt idx="250">
                  <c:v>45350</c:v>
                </c:pt>
                <c:pt idx="251">
                  <c:v>45351</c:v>
                </c:pt>
              </c:numCache>
            </c:numRef>
          </c:cat>
          <c:val>
            <c:numRef>
              <c:f>'Return Graphs'!$M$2:$M$253</c:f>
            </c:numRef>
          </c:val>
          <c:smooth val="0"/>
          <c:extLst>
            <c:ext xmlns:c16="http://schemas.microsoft.com/office/drawing/2014/chart" uri="{C3380CC4-5D6E-409C-BE32-E72D297353CC}">
              <c16:uniqueId val="{00000000-0DEC-4EF7-8008-81BC9E9CA222}"/>
            </c:ext>
          </c:extLst>
        </c:ser>
        <c:ser>
          <c:idx val="1"/>
          <c:order val="1"/>
          <c:tx>
            <c:strRef>
              <c:f>'Return Graphs'!$N$1</c:f>
              <c:strCache>
                <c:ptCount val="1"/>
                <c:pt idx="0">
                  <c:v>Return</c:v>
                </c:pt>
              </c:strCache>
            </c:strRef>
          </c:tx>
          <c:spPr>
            <a:ln w="28575" cap="rnd">
              <a:solidFill>
                <a:schemeClr val="accent2"/>
              </a:solidFill>
              <a:round/>
            </a:ln>
            <a:effectLst/>
          </c:spPr>
          <c:marker>
            <c:symbol val="none"/>
          </c:marker>
          <c:cat>
            <c:numRef>
              <c:f>'Return Graphs'!$L$2:$L$253</c:f>
              <c:numCache>
                <c:formatCode>m/d/yyyy</c:formatCode>
                <c:ptCount val="252"/>
                <c:pt idx="0">
                  <c:v>44986</c:v>
                </c:pt>
                <c:pt idx="1">
                  <c:v>44987</c:v>
                </c:pt>
                <c:pt idx="2">
                  <c:v>44988</c:v>
                </c:pt>
                <c:pt idx="3">
                  <c:v>44991</c:v>
                </c:pt>
                <c:pt idx="4">
                  <c:v>44992</c:v>
                </c:pt>
                <c:pt idx="5">
                  <c:v>44993</c:v>
                </c:pt>
                <c:pt idx="6">
                  <c:v>44994</c:v>
                </c:pt>
                <c:pt idx="7">
                  <c:v>44995</c:v>
                </c:pt>
                <c:pt idx="8">
                  <c:v>44998</c:v>
                </c:pt>
                <c:pt idx="9">
                  <c:v>44999</c:v>
                </c:pt>
                <c:pt idx="10">
                  <c:v>45000</c:v>
                </c:pt>
                <c:pt idx="11">
                  <c:v>45001</c:v>
                </c:pt>
                <c:pt idx="12">
                  <c:v>45002</c:v>
                </c:pt>
                <c:pt idx="13">
                  <c:v>45005</c:v>
                </c:pt>
                <c:pt idx="14">
                  <c:v>45006</c:v>
                </c:pt>
                <c:pt idx="15">
                  <c:v>45007</c:v>
                </c:pt>
                <c:pt idx="16">
                  <c:v>45008</c:v>
                </c:pt>
                <c:pt idx="17">
                  <c:v>45009</c:v>
                </c:pt>
                <c:pt idx="18">
                  <c:v>45012</c:v>
                </c:pt>
                <c:pt idx="19">
                  <c:v>45013</c:v>
                </c:pt>
                <c:pt idx="20">
                  <c:v>45014</c:v>
                </c:pt>
                <c:pt idx="21">
                  <c:v>45015</c:v>
                </c:pt>
                <c:pt idx="22">
                  <c:v>45016</c:v>
                </c:pt>
                <c:pt idx="23">
                  <c:v>45019</c:v>
                </c:pt>
                <c:pt idx="24">
                  <c:v>45020</c:v>
                </c:pt>
                <c:pt idx="25">
                  <c:v>45021</c:v>
                </c:pt>
                <c:pt idx="26">
                  <c:v>45022</c:v>
                </c:pt>
                <c:pt idx="27">
                  <c:v>45026</c:v>
                </c:pt>
                <c:pt idx="28">
                  <c:v>45027</c:v>
                </c:pt>
                <c:pt idx="29">
                  <c:v>45028</c:v>
                </c:pt>
                <c:pt idx="30">
                  <c:v>45029</c:v>
                </c:pt>
                <c:pt idx="31">
                  <c:v>45030</c:v>
                </c:pt>
                <c:pt idx="32">
                  <c:v>45033</c:v>
                </c:pt>
                <c:pt idx="33">
                  <c:v>45034</c:v>
                </c:pt>
                <c:pt idx="34">
                  <c:v>45035</c:v>
                </c:pt>
                <c:pt idx="35">
                  <c:v>45036</c:v>
                </c:pt>
                <c:pt idx="36">
                  <c:v>45037</c:v>
                </c:pt>
                <c:pt idx="37">
                  <c:v>45040</c:v>
                </c:pt>
                <c:pt idx="38">
                  <c:v>45041</c:v>
                </c:pt>
                <c:pt idx="39">
                  <c:v>45042</c:v>
                </c:pt>
                <c:pt idx="40">
                  <c:v>45043</c:v>
                </c:pt>
                <c:pt idx="41">
                  <c:v>45044</c:v>
                </c:pt>
                <c:pt idx="42">
                  <c:v>45047</c:v>
                </c:pt>
                <c:pt idx="43">
                  <c:v>45048</c:v>
                </c:pt>
                <c:pt idx="44">
                  <c:v>45049</c:v>
                </c:pt>
                <c:pt idx="45">
                  <c:v>45050</c:v>
                </c:pt>
                <c:pt idx="46">
                  <c:v>45051</c:v>
                </c:pt>
                <c:pt idx="47">
                  <c:v>45054</c:v>
                </c:pt>
                <c:pt idx="48">
                  <c:v>45055</c:v>
                </c:pt>
                <c:pt idx="49">
                  <c:v>45056</c:v>
                </c:pt>
                <c:pt idx="50">
                  <c:v>45057</c:v>
                </c:pt>
                <c:pt idx="51">
                  <c:v>45058</c:v>
                </c:pt>
                <c:pt idx="52">
                  <c:v>45061</c:v>
                </c:pt>
                <c:pt idx="53">
                  <c:v>45062</c:v>
                </c:pt>
                <c:pt idx="54">
                  <c:v>45063</c:v>
                </c:pt>
                <c:pt idx="55">
                  <c:v>45064</c:v>
                </c:pt>
                <c:pt idx="56">
                  <c:v>45065</c:v>
                </c:pt>
                <c:pt idx="57">
                  <c:v>45068</c:v>
                </c:pt>
                <c:pt idx="58">
                  <c:v>45069</c:v>
                </c:pt>
                <c:pt idx="59">
                  <c:v>45070</c:v>
                </c:pt>
                <c:pt idx="60">
                  <c:v>45071</c:v>
                </c:pt>
                <c:pt idx="61">
                  <c:v>45072</c:v>
                </c:pt>
                <c:pt idx="62">
                  <c:v>45076</c:v>
                </c:pt>
                <c:pt idx="63">
                  <c:v>45077</c:v>
                </c:pt>
                <c:pt idx="64">
                  <c:v>45078</c:v>
                </c:pt>
                <c:pt idx="65">
                  <c:v>45079</c:v>
                </c:pt>
                <c:pt idx="66">
                  <c:v>45082</c:v>
                </c:pt>
                <c:pt idx="67">
                  <c:v>45083</c:v>
                </c:pt>
                <c:pt idx="68">
                  <c:v>45084</c:v>
                </c:pt>
                <c:pt idx="69">
                  <c:v>45085</c:v>
                </c:pt>
                <c:pt idx="70">
                  <c:v>45086</c:v>
                </c:pt>
                <c:pt idx="71">
                  <c:v>45089</c:v>
                </c:pt>
                <c:pt idx="72">
                  <c:v>45090</c:v>
                </c:pt>
                <c:pt idx="73">
                  <c:v>45091</c:v>
                </c:pt>
                <c:pt idx="74">
                  <c:v>45092</c:v>
                </c:pt>
                <c:pt idx="75">
                  <c:v>45093</c:v>
                </c:pt>
                <c:pt idx="76">
                  <c:v>45097</c:v>
                </c:pt>
                <c:pt idx="77">
                  <c:v>45098</c:v>
                </c:pt>
                <c:pt idx="78">
                  <c:v>45099</c:v>
                </c:pt>
                <c:pt idx="79">
                  <c:v>45100</c:v>
                </c:pt>
                <c:pt idx="80">
                  <c:v>45103</c:v>
                </c:pt>
                <c:pt idx="81">
                  <c:v>45104</c:v>
                </c:pt>
                <c:pt idx="82">
                  <c:v>45105</c:v>
                </c:pt>
                <c:pt idx="83">
                  <c:v>45106</c:v>
                </c:pt>
                <c:pt idx="84">
                  <c:v>45107</c:v>
                </c:pt>
                <c:pt idx="85">
                  <c:v>45110</c:v>
                </c:pt>
                <c:pt idx="86">
                  <c:v>45112</c:v>
                </c:pt>
                <c:pt idx="87">
                  <c:v>45113</c:v>
                </c:pt>
                <c:pt idx="88">
                  <c:v>45114</c:v>
                </c:pt>
                <c:pt idx="89">
                  <c:v>45117</c:v>
                </c:pt>
                <c:pt idx="90">
                  <c:v>45118</c:v>
                </c:pt>
                <c:pt idx="91">
                  <c:v>45119</c:v>
                </c:pt>
                <c:pt idx="92">
                  <c:v>45120</c:v>
                </c:pt>
                <c:pt idx="93">
                  <c:v>45121</c:v>
                </c:pt>
                <c:pt idx="94">
                  <c:v>45124</c:v>
                </c:pt>
                <c:pt idx="95">
                  <c:v>45125</c:v>
                </c:pt>
                <c:pt idx="96">
                  <c:v>45126</c:v>
                </c:pt>
                <c:pt idx="97">
                  <c:v>45127</c:v>
                </c:pt>
                <c:pt idx="98">
                  <c:v>45128</c:v>
                </c:pt>
                <c:pt idx="99">
                  <c:v>45131</c:v>
                </c:pt>
                <c:pt idx="100">
                  <c:v>45132</c:v>
                </c:pt>
                <c:pt idx="101">
                  <c:v>45133</c:v>
                </c:pt>
                <c:pt idx="102">
                  <c:v>45134</c:v>
                </c:pt>
                <c:pt idx="103">
                  <c:v>45135</c:v>
                </c:pt>
                <c:pt idx="104">
                  <c:v>45138</c:v>
                </c:pt>
                <c:pt idx="105">
                  <c:v>45139</c:v>
                </c:pt>
                <c:pt idx="106">
                  <c:v>45140</c:v>
                </c:pt>
                <c:pt idx="107">
                  <c:v>45141</c:v>
                </c:pt>
                <c:pt idx="108">
                  <c:v>45142</c:v>
                </c:pt>
                <c:pt idx="109">
                  <c:v>45145</c:v>
                </c:pt>
                <c:pt idx="110">
                  <c:v>45146</c:v>
                </c:pt>
                <c:pt idx="111">
                  <c:v>45147</c:v>
                </c:pt>
                <c:pt idx="112">
                  <c:v>45148</c:v>
                </c:pt>
                <c:pt idx="113">
                  <c:v>45149</c:v>
                </c:pt>
                <c:pt idx="114">
                  <c:v>45152</c:v>
                </c:pt>
                <c:pt idx="115">
                  <c:v>45153</c:v>
                </c:pt>
                <c:pt idx="116">
                  <c:v>45154</c:v>
                </c:pt>
                <c:pt idx="117">
                  <c:v>45155</c:v>
                </c:pt>
                <c:pt idx="118">
                  <c:v>45156</c:v>
                </c:pt>
                <c:pt idx="119">
                  <c:v>45159</c:v>
                </c:pt>
                <c:pt idx="120">
                  <c:v>45160</c:v>
                </c:pt>
                <c:pt idx="121">
                  <c:v>45161</c:v>
                </c:pt>
                <c:pt idx="122">
                  <c:v>45162</c:v>
                </c:pt>
                <c:pt idx="123">
                  <c:v>45163</c:v>
                </c:pt>
                <c:pt idx="124">
                  <c:v>45166</c:v>
                </c:pt>
                <c:pt idx="125">
                  <c:v>45167</c:v>
                </c:pt>
                <c:pt idx="126">
                  <c:v>45168</c:v>
                </c:pt>
                <c:pt idx="127">
                  <c:v>45169</c:v>
                </c:pt>
                <c:pt idx="128">
                  <c:v>45170</c:v>
                </c:pt>
                <c:pt idx="129">
                  <c:v>45174</c:v>
                </c:pt>
                <c:pt idx="130">
                  <c:v>45175</c:v>
                </c:pt>
                <c:pt idx="131">
                  <c:v>45176</c:v>
                </c:pt>
                <c:pt idx="132">
                  <c:v>45177</c:v>
                </c:pt>
                <c:pt idx="133">
                  <c:v>45180</c:v>
                </c:pt>
                <c:pt idx="134">
                  <c:v>45181</c:v>
                </c:pt>
                <c:pt idx="135">
                  <c:v>45182</c:v>
                </c:pt>
                <c:pt idx="136">
                  <c:v>45183</c:v>
                </c:pt>
                <c:pt idx="137">
                  <c:v>45184</c:v>
                </c:pt>
                <c:pt idx="138">
                  <c:v>45187</c:v>
                </c:pt>
                <c:pt idx="139">
                  <c:v>45188</c:v>
                </c:pt>
                <c:pt idx="140">
                  <c:v>45189</c:v>
                </c:pt>
                <c:pt idx="141">
                  <c:v>45190</c:v>
                </c:pt>
                <c:pt idx="142">
                  <c:v>45191</c:v>
                </c:pt>
                <c:pt idx="143">
                  <c:v>45194</c:v>
                </c:pt>
                <c:pt idx="144">
                  <c:v>45195</c:v>
                </c:pt>
                <c:pt idx="145">
                  <c:v>45196</c:v>
                </c:pt>
                <c:pt idx="146">
                  <c:v>45197</c:v>
                </c:pt>
                <c:pt idx="147">
                  <c:v>45198</c:v>
                </c:pt>
                <c:pt idx="148">
                  <c:v>45201</c:v>
                </c:pt>
                <c:pt idx="149">
                  <c:v>45202</c:v>
                </c:pt>
                <c:pt idx="150">
                  <c:v>45203</c:v>
                </c:pt>
                <c:pt idx="151">
                  <c:v>45204</c:v>
                </c:pt>
                <c:pt idx="152">
                  <c:v>45205</c:v>
                </c:pt>
                <c:pt idx="153">
                  <c:v>45208</c:v>
                </c:pt>
                <c:pt idx="154">
                  <c:v>45209</c:v>
                </c:pt>
                <c:pt idx="155">
                  <c:v>45210</c:v>
                </c:pt>
                <c:pt idx="156">
                  <c:v>45211</c:v>
                </c:pt>
                <c:pt idx="157">
                  <c:v>45212</c:v>
                </c:pt>
                <c:pt idx="158">
                  <c:v>45215</c:v>
                </c:pt>
                <c:pt idx="159">
                  <c:v>45216</c:v>
                </c:pt>
                <c:pt idx="160">
                  <c:v>45217</c:v>
                </c:pt>
                <c:pt idx="161">
                  <c:v>45218</c:v>
                </c:pt>
                <c:pt idx="162">
                  <c:v>45219</c:v>
                </c:pt>
                <c:pt idx="163">
                  <c:v>45222</c:v>
                </c:pt>
                <c:pt idx="164">
                  <c:v>45223</c:v>
                </c:pt>
                <c:pt idx="165">
                  <c:v>45224</c:v>
                </c:pt>
                <c:pt idx="166">
                  <c:v>45225</c:v>
                </c:pt>
                <c:pt idx="167">
                  <c:v>45226</c:v>
                </c:pt>
                <c:pt idx="168">
                  <c:v>45229</c:v>
                </c:pt>
                <c:pt idx="169">
                  <c:v>45230</c:v>
                </c:pt>
                <c:pt idx="170">
                  <c:v>45231</c:v>
                </c:pt>
                <c:pt idx="171">
                  <c:v>45232</c:v>
                </c:pt>
                <c:pt idx="172">
                  <c:v>45233</c:v>
                </c:pt>
                <c:pt idx="173">
                  <c:v>45236</c:v>
                </c:pt>
                <c:pt idx="174">
                  <c:v>45237</c:v>
                </c:pt>
                <c:pt idx="175">
                  <c:v>45238</c:v>
                </c:pt>
                <c:pt idx="176">
                  <c:v>45239</c:v>
                </c:pt>
                <c:pt idx="177">
                  <c:v>45240</c:v>
                </c:pt>
                <c:pt idx="178">
                  <c:v>45243</c:v>
                </c:pt>
                <c:pt idx="179">
                  <c:v>45244</c:v>
                </c:pt>
                <c:pt idx="180">
                  <c:v>45245</c:v>
                </c:pt>
                <c:pt idx="181">
                  <c:v>45246</c:v>
                </c:pt>
                <c:pt idx="182">
                  <c:v>45247</c:v>
                </c:pt>
                <c:pt idx="183">
                  <c:v>45250</c:v>
                </c:pt>
                <c:pt idx="184">
                  <c:v>45251</c:v>
                </c:pt>
                <c:pt idx="185">
                  <c:v>45252</c:v>
                </c:pt>
                <c:pt idx="186">
                  <c:v>45254</c:v>
                </c:pt>
                <c:pt idx="187">
                  <c:v>45257</c:v>
                </c:pt>
                <c:pt idx="188">
                  <c:v>45258</c:v>
                </c:pt>
                <c:pt idx="189">
                  <c:v>45259</c:v>
                </c:pt>
                <c:pt idx="190">
                  <c:v>45260</c:v>
                </c:pt>
                <c:pt idx="191">
                  <c:v>45261</c:v>
                </c:pt>
                <c:pt idx="192">
                  <c:v>45264</c:v>
                </c:pt>
                <c:pt idx="193">
                  <c:v>45265</c:v>
                </c:pt>
                <c:pt idx="194">
                  <c:v>45266</c:v>
                </c:pt>
                <c:pt idx="195">
                  <c:v>45267</c:v>
                </c:pt>
                <c:pt idx="196">
                  <c:v>45268</c:v>
                </c:pt>
                <c:pt idx="197">
                  <c:v>45271</c:v>
                </c:pt>
                <c:pt idx="198">
                  <c:v>45272</c:v>
                </c:pt>
                <c:pt idx="199">
                  <c:v>45273</c:v>
                </c:pt>
                <c:pt idx="200">
                  <c:v>45274</c:v>
                </c:pt>
                <c:pt idx="201">
                  <c:v>45275</c:v>
                </c:pt>
                <c:pt idx="202">
                  <c:v>45278</c:v>
                </c:pt>
                <c:pt idx="203">
                  <c:v>45279</c:v>
                </c:pt>
                <c:pt idx="204">
                  <c:v>45280</c:v>
                </c:pt>
                <c:pt idx="205">
                  <c:v>45281</c:v>
                </c:pt>
                <c:pt idx="206">
                  <c:v>45282</c:v>
                </c:pt>
                <c:pt idx="207">
                  <c:v>45286</c:v>
                </c:pt>
                <c:pt idx="208">
                  <c:v>45287</c:v>
                </c:pt>
                <c:pt idx="209">
                  <c:v>45288</c:v>
                </c:pt>
                <c:pt idx="210">
                  <c:v>45289</c:v>
                </c:pt>
                <c:pt idx="211">
                  <c:v>45293</c:v>
                </c:pt>
                <c:pt idx="212">
                  <c:v>45294</c:v>
                </c:pt>
                <c:pt idx="213">
                  <c:v>45295</c:v>
                </c:pt>
                <c:pt idx="214">
                  <c:v>45296</c:v>
                </c:pt>
                <c:pt idx="215">
                  <c:v>45299</c:v>
                </c:pt>
                <c:pt idx="216">
                  <c:v>45300</c:v>
                </c:pt>
                <c:pt idx="217">
                  <c:v>45301</c:v>
                </c:pt>
                <c:pt idx="218">
                  <c:v>45302</c:v>
                </c:pt>
                <c:pt idx="219">
                  <c:v>45303</c:v>
                </c:pt>
                <c:pt idx="220">
                  <c:v>45307</c:v>
                </c:pt>
                <c:pt idx="221">
                  <c:v>45308</c:v>
                </c:pt>
                <c:pt idx="222">
                  <c:v>45309</c:v>
                </c:pt>
                <c:pt idx="223">
                  <c:v>45310</c:v>
                </c:pt>
                <c:pt idx="224">
                  <c:v>45313</c:v>
                </c:pt>
                <c:pt idx="225">
                  <c:v>45314</c:v>
                </c:pt>
                <c:pt idx="226">
                  <c:v>45315</c:v>
                </c:pt>
                <c:pt idx="227">
                  <c:v>45316</c:v>
                </c:pt>
                <c:pt idx="228">
                  <c:v>45317</c:v>
                </c:pt>
                <c:pt idx="229">
                  <c:v>45320</c:v>
                </c:pt>
                <c:pt idx="230">
                  <c:v>45321</c:v>
                </c:pt>
                <c:pt idx="231">
                  <c:v>45322</c:v>
                </c:pt>
                <c:pt idx="232">
                  <c:v>45323</c:v>
                </c:pt>
                <c:pt idx="233">
                  <c:v>45324</c:v>
                </c:pt>
                <c:pt idx="234">
                  <c:v>45327</c:v>
                </c:pt>
                <c:pt idx="235">
                  <c:v>45328</c:v>
                </c:pt>
                <c:pt idx="236">
                  <c:v>45329</c:v>
                </c:pt>
                <c:pt idx="237">
                  <c:v>45330</c:v>
                </c:pt>
                <c:pt idx="238">
                  <c:v>45331</c:v>
                </c:pt>
                <c:pt idx="239">
                  <c:v>45334</c:v>
                </c:pt>
                <c:pt idx="240">
                  <c:v>45335</c:v>
                </c:pt>
                <c:pt idx="241">
                  <c:v>45336</c:v>
                </c:pt>
                <c:pt idx="242">
                  <c:v>45337</c:v>
                </c:pt>
                <c:pt idx="243">
                  <c:v>45338</c:v>
                </c:pt>
                <c:pt idx="244">
                  <c:v>45342</c:v>
                </c:pt>
                <c:pt idx="245">
                  <c:v>45343</c:v>
                </c:pt>
                <c:pt idx="246">
                  <c:v>45344</c:v>
                </c:pt>
                <c:pt idx="247">
                  <c:v>45345</c:v>
                </c:pt>
                <c:pt idx="248">
                  <c:v>45348</c:v>
                </c:pt>
                <c:pt idx="249">
                  <c:v>45349</c:v>
                </c:pt>
                <c:pt idx="250">
                  <c:v>45350</c:v>
                </c:pt>
                <c:pt idx="251">
                  <c:v>45351</c:v>
                </c:pt>
              </c:numCache>
            </c:numRef>
          </c:cat>
          <c:val>
            <c:numRef>
              <c:f>'Return Graphs'!$N$2:$N$253</c:f>
              <c:numCache>
                <c:formatCode>General</c:formatCode>
                <c:ptCount val="252"/>
                <c:pt idx="1">
                  <c:v>7.7471289192434512E-3</c:v>
                </c:pt>
                <c:pt idx="2">
                  <c:v>1.591071635562713E-2</c:v>
                </c:pt>
                <c:pt idx="3">
                  <c:v>6.9245069429335615E-4</c:v>
                </c:pt>
                <c:pt idx="4">
                  <c:v>-1.5447474223845958E-2</c:v>
                </c:pt>
                <c:pt idx="5">
                  <c:v>1.63085873664226E-3</c:v>
                </c:pt>
                <c:pt idx="6">
                  <c:v>-1.8622225446454976E-2</c:v>
                </c:pt>
                <c:pt idx="7">
                  <c:v>-1.4534541540101031E-2</c:v>
                </c:pt>
                <c:pt idx="8">
                  <c:v>-1.4263328756838334E-3</c:v>
                </c:pt>
                <c:pt idx="9">
                  <c:v>1.6394928266910469E-2</c:v>
                </c:pt>
                <c:pt idx="10">
                  <c:v>-6.2739721543572102E-3</c:v>
                </c:pt>
                <c:pt idx="11">
                  <c:v>1.7393010009823406E-2</c:v>
                </c:pt>
                <c:pt idx="12">
                  <c:v>-1.1761522647471878E-2</c:v>
                </c:pt>
                <c:pt idx="13">
                  <c:v>9.5696724296958635E-3</c:v>
                </c:pt>
                <c:pt idx="14">
                  <c:v>1.304510033909434E-2</c:v>
                </c:pt>
                <c:pt idx="15">
                  <c:v>-1.7193481219345941E-2</c:v>
                </c:pt>
                <c:pt idx="16">
                  <c:v>2.6997026435822136E-3</c:v>
                </c:pt>
                <c:pt idx="17">
                  <c:v>6.5405653427985655E-3</c:v>
                </c:pt>
                <c:pt idx="18">
                  <c:v>1.8681640086137818E-3</c:v>
                </c:pt>
                <c:pt idx="19">
                  <c:v>-2.2471780727864044E-3</c:v>
                </c:pt>
                <c:pt idx="20">
                  <c:v>1.4430225551713249E-2</c:v>
                </c:pt>
                <c:pt idx="21">
                  <c:v>5.838282634275771E-3</c:v>
                </c:pt>
                <c:pt idx="22">
                  <c:v>1.3996180194440377E-2</c:v>
                </c:pt>
                <c:pt idx="23">
                  <c:v>3.8033086716762199E-3</c:v>
                </c:pt>
                <c:pt idx="24">
                  <c:v>-5.563688540337175E-3</c:v>
                </c:pt>
                <c:pt idx="25">
                  <c:v>-2.6216349802217209E-3</c:v>
                </c:pt>
                <c:pt idx="26">
                  <c:v>3.8933728146686164E-3</c:v>
                </c:pt>
                <c:pt idx="27">
                  <c:v>1.0257975764877969E-3</c:v>
                </c:pt>
                <c:pt idx="28">
                  <c:v>2.6858191948964105E-4</c:v>
                </c:pt>
                <c:pt idx="29">
                  <c:v>-4.0843568572341837E-3</c:v>
                </c:pt>
                <c:pt idx="30">
                  <c:v>1.3195295394334394E-2</c:v>
                </c:pt>
                <c:pt idx="31">
                  <c:v>-2.445758090525274E-3</c:v>
                </c:pt>
                <c:pt idx="32">
                  <c:v>3.5818102458726742E-3</c:v>
                </c:pt>
                <c:pt idx="33">
                  <c:v>6.5204401877938523E-4</c:v>
                </c:pt>
                <c:pt idx="34">
                  <c:v>-1.6893210697865868E-4</c:v>
                </c:pt>
                <c:pt idx="35">
                  <c:v>-5.4720837351611706E-3</c:v>
                </c:pt>
                <c:pt idx="36">
                  <c:v>7.7661079120350252E-4</c:v>
                </c:pt>
                <c:pt idx="37">
                  <c:v>1.0426196910522378E-3</c:v>
                </c:pt>
                <c:pt idx="38">
                  <c:v>-1.600119783810694E-2</c:v>
                </c:pt>
                <c:pt idx="39">
                  <c:v>-4.2445350755881961E-3</c:v>
                </c:pt>
                <c:pt idx="40">
                  <c:v>1.9712433796144957E-2</c:v>
                </c:pt>
                <c:pt idx="41">
                  <c:v>8.4990407978944305E-3</c:v>
                </c:pt>
                <c:pt idx="42">
                  <c:v>-1.0103512333667908E-3</c:v>
                </c:pt>
                <c:pt idx="43">
                  <c:v>-1.1302922823029249E-2</c:v>
                </c:pt>
                <c:pt idx="44">
                  <c:v>-6.8875953338007889E-3</c:v>
                </c:pt>
                <c:pt idx="45">
                  <c:v>-7.1082070607637604E-3</c:v>
                </c:pt>
                <c:pt idx="46">
                  <c:v>1.8343334770616337E-2</c:v>
                </c:pt>
                <c:pt idx="47">
                  <c:v>2.6661645284598023E-4</c:v>
                </c:pt>
                <c:pt idx="48">
                  <c:v>-4.3951142016069866E-3</c:v>
                </c:pt>
                <c:pt idx="49">
                  <c:v>4.6615101602967002E-3</c:v>
                </c:pt>
                <c:pt idx="50">
                  <c:v>-1.7454641074809985E-3</c:v>
                </c:pt>
                <c:pt idx="51">
                  <c:v>-1.3111752971610713E-3</c:v>
                </c:pt>
                <c:pt idx="52">
                  <c:v>3.4441825606634779E-3</c:v>
                </c:pt>
                <c:pt idx="53">
                  <c:v>-6.7051750960995804E-3</c:v>
                </c:pt>
                <c:pt idx="54">
                  <c:v>1.2065923636356501E-2</c:v>
                </c:pt>
                <c:pt idx="55">
                  <c:v>9.5870801860771238E-3</c:v>
                </c:pt>
                <c:pt idx="56">
                  <c:v>-1.4560819966096261E-3</c:v>
                </c:pt>
                <c:pt idx="57">
                  <c:v>4.0593166663338565E-4</c:v>
                </c:pt>
                <c:pt idx="58">
                  <c:v>-1.1286192372442549E-2</c:v>
                </c:pt>
                <c:pt idx="59">
                  <c:v>-7.2711857831748716E-3</c:v>
                </c:pt>
                <c:pt idx="60">
                  <c:v>8.622609760382538E-3</c:v>
                </c:pt>
                <c:pt idx="61">
                  <c:v>1.286751716586032E-2</c:v>
                </c:pt>
                <c:pt idx="62">
                  <c:v>3.8085421181932588E-4</c:v>
                </c:pt>
                <c:pt idx="63">
                  <c:v>-5.5605691605009611E-3</c:v>
                </c:pt>
                <c:pt idx="64">
                  <c:v>9.456133801436728E-3</c:v>
                </c:pt>
                <c:pt idx="65">
                  <c:v>1.4357597317914639E-2</c:v>
                </c:pt>
                <c:pt idx="66">
                  <c:v>-1.9181213251391327E-3</c:v>
                </c:pt>
                <c:pt idx="67">
                  <c:v>2.1751416412598701E-3</c:v>
                </c:pt>
                <c:pt idx="68">
                  <c:v>-3.4637722777581814E-3</c:v>
                </c:pt>
                <c:pt idx="69">
                  <c:v>6.0303392663048072E-3</c:v>
                </c:pt>
                <c:pt idx="70">
                  <c:v>1.7926873807452282E-3</c:v>
                </c:pt>
                <c:pt idx="71">
                  <c:v>9.0310168840925797E-3</c:v>
                </c:pt>
                <c:pt idx="72">
                  <c:v>6.5713512979259647E-3</c:v>
                </c:pt>
                <c:pt idx="73">
                  <c:v>1.190054676581731E-3</c:v>
                </c:pt>
                <c:pt idx="74">
                  <c:v>1.2321465425685574E-2</c:v>
                </c:pt>
                <c:pt idx="75">
                  <c:v>-3.4121071263930602E-3</c:v>
                </c:pt>
                <c:pt idx="76">
                  <c:v>-5.2016346279319947E-3</c:v>
                </c:pt>
                <c:pt idx="77">
                  <c:v>-5.1369211905907264E-3</c:v>
                </c:pt>
                <c:pt idx="78">
                  <c:v>3.6032699832420079E-3</c:v>
                </c:pt>
                <c:pt idx="79">
                  <c:v>-7.5888131172154871E-3</c:v>
                </c:pt>
                <c:pt idx="80">
                  <c:v>-4.0940702648804006E-3</c:v>
                </c:pt>
                <c:pt idx="81">
                  <c:v>1.0903683320752755E-2</c:v>
                </c:pt>
                <c:pt idx="82">
                  <c:v>5.0428992363293901E-4</c:v>
                </c:pt>
                <c:pt idx="83">
                  <c:v>3.9335355435952124E-3</c:v>
                </c:pt>
                <c:pt idx="84">
                  <c:v>1.1731646895376535E-2</c:v>
                </c:pt>
                <c:pt idx="85">
                  <c:v>1.1498729624346282E-3</c:v>
                </c:pt>
                <c:pt idx="86">
                  <c:v>-1.4883072953875143E-3</c:v>
                </c:pt>
                <c:pt idx="87">
                  <c:v>-7.8614948990818334E-3</c:v>
                </c:pt>
                <c:pt idx="88">
                  <c:v>-2.5278523172280742E-3</c:v>
                </c:pt>
                <c:pt idx="89">
                  <c:v>2.5278523172280742E-3</c:v>
                </c:pt>
                <c:pt idx="90">
                  <c:v>6.3483130476420513E-3</c:v>
                </c:pt>
                <c:pt idx="91">
                  <c:v>8.01375474929511E-3</c:v>
                </c:pt>
                <c:pt idx="92">
                  <c:v>7.9055851457976445E-3</c:v>
                </c:pt>
                <c:pt idx="93">
                  <c:v>-6.230339031674248E-4</c:v>
                </c:pt>
                <c:pt idx="94">
                  <c:v>3.4662269811551738E-3</c:v>
                </c:pt>
                <c:pt idx="95">
                  <c:v>7.4030874919763789E-3</c:v>
                </c:pt>
                <c:pt idx="96">
                  <c:v>2.2213258277945513E-3</c:v>
                </c:pt>
                <c:pt idx="97">
                  <c:v>-6.6566657007172125E-3</c:v>
                </c:pt>
                <c:pt idx="98">
                  <c:v>0</c:v>
                </c:pt>
                <c:pt idx="99">
                  <c:v>4.4574087314677158E-3</c:v>
                </c:pt>
                <c:pt idx="100">
                  <c:v>2.7262886553964805E-3</c:v>
                </c:pt>
                <c:pt idx="101">
                  <c:v>1.5372047638084751E-4</c:v>
                </c:pt>
                <c:pt idx="102">
                  <c:v>-6.6520515724937113E-3</c:v>
                </c:pt>
                <c:pt idx="103">
                  <c:v>9.7426638288027334E-3</c:v>
                </c:pt>
                <c:pt idx="104">
                  <c:v>1.9022950992102494E-3</c:v>
                </c:pt>
                <c:pt idx="105">
                  <c:v>-2.8657132064200397E-3</c:v>
                </c:pt>
                <c:pt idx="106">
                  <c:v>-1.4008446959456577E-2</c:v>
                </c:pt>
                <c:pt idx="107">
                  <c:v>-2.8700182772647409E-3</c:v>
                </c:pt>
                <c:pt idx="108">
                  <c:v>-4.5329897781503092E-3</c:v>
                </c:pt>
                <c:pt idx="109">
                  <c:v>8.6906851951500386E-3</c:v>
                </c:pt>
                <c:pt idx="110">
                  <c:v>-4.3581706540374299E-3</c:v>
                </c:pt>
                <c:pt idx="111">
                  <c:v>-6.7076905860998792E-3</c:v>
                </c:pt>
                <c:pt idx="112">
                  <c:v>3.588567999548431E-4</c:v>
                </c:pt>
                <c:pt idx="113">
                  <c:v>-5.8328373743687933E-4</c:v>
                </c:pt>
                <c:pt idx="114">
                  <c:v>5.5048756489988193E-3</c:v>
                </c:pt>
                <c:pt idx="115">
                  <c:v>-1.1717204812779158E-2</c:v>
                </c:pt>
                <c:pt idx="116">
                  <c:v>-7.3652101587740049E-3</c:v>
                </c:pt>
                <c:pt idx="117">
                  <c:v>-7.6491026747795843E-3</c:v>
                </c:pt>
                <c:pt idx="118">
                  <c:v>4.8118573380850904E-4</c:v>
                </c:pt>
                <c:pt idx="119">
                  <c:v>6.4851868658761802E-3</c:v>
                </c:pt>
                <c:pt idx="120">
                  <c:v>-2.7122170556550529E-3</c:v>
                </c:pt>
                <c:pt idx="121">
                  <c:v>1.1076147918216428E-2</c:v>
                </c:pt>
                <c:pt idx="122">
                  <c:v>-1.395605708530212E-2</c:v>
                </c:pt>
                <c:pt idx="123">
                  <c:v>7.0251242215348952E-3</c:v>
                </c:pt>
                <c:pt idx="124">
                  <c:v>6.3213542573361536E-3</c:v>
                </c:pt>
                <c:pt idx="125">
                  <c:v>1.435129325852369E-2</c:v>
                </c:pt>
                <c:pt idx="126">
                  <c:v>4.1102861857220674E-3</c:v>
                </c:pt>
                <c:pt idx="127">
                  <c:v>-1.4644642918106854E-3</c:v>
                </c:pt>
                <c:pt idx="128">
                  <c:v>1.8635045018839946E-3</c:v>
                </c:pt>
                <c:pt idx="129">
                  <c:v>-4.3313461683975873E-3</c:v>
                </c:pt>
                <c:pt idx="130">
                  <c:v>-6.7450704005560524E-3</c:v>
                </c:pt>
                <c:pt idx="131">
                  <c:v>-3.074977905263232E-3</c:v>
                </c:pt>
                <c:pt idx="132">
                  <c:v>1.5049903091401973E-3</c:v>
                </c:pt>
                <c:pt idx="133">
                  <c:v>6.5550907367484257E-3</c:v>
                </c:pt>
                <c:pt idx="134">
                  <c:v>-5.50075798623606E-3</c:v>
                </c:pt>
                <c:pt idx="135">
                  <c:v>1.1654088635433268E-3</c:v>
                </c:pt>
                <c:pt idx="136">
                  <c:v>8.5853479615236594E-3</c:v>
                </c:pt>
                <c:pt idx="137">
                  <c:v>-1.2121459656211364E-2</c:v>
                </c:pt>
                <c:pt idx="138">
                  <c:v>5.8629533719223303E-4</c:v>
                </c:pt>
                <c:pt idx="139">
                  <c:v>-2.0760350920738802E-3</c:v>
                </c:pt>
                <c:pt idx="140">
                  <c:v>-9.2358123127347369E-3</c:v>
                </c:pt>
                <c:pt idx="141">
                  <c:v>-1.6666497446859552E-2</c:v>
                </c:pt>
                <c:pt idx="142">
                  <c:v>-2.2510348905431243E-3</c:v>
                </c:pt>
                <c:pt idx="143">
                  <c:v>4.1963376852827139E-3</c:v>
                </c:pt>
                <c:pt idx="144">
                  <c:v>-1.4800269064830118E-2</c:v>
                </c:pt>
                <c:pt idx="145">
                  <c:v>3.9909021576534087E-4</c:v>
                </c:pt>
                <c:pt idx="146">
                  <c:v>5.7806916930971397E-3</c:v>
                </c:pt>
                <c:pt idx="147">
                  <c:v>-2.4298292388467146E-3</c:v>
                </c:pt>
                <c:pt idx="148">
                  <c:v>-3.9782538313115623E-4</c:v>
                </c:pt>
                <c:pt idx="149">
                  <c:v>-1.3476459300650667E-2</c:v>
                </c:pt>
                <c:pt idx="150">
                  <c:v>7.2556035384563344E-3</c:v>
                </c:pt>
                <c:pt idx="151">
                  <c:v>-3.7686448054952137E-4</c:v>
                </c:pt>
                <c:pt idx="152">
                  <c:v>1.180287375557576E-2</c:v>
                </c:pt>
                <c:pt idx="153">
                  <c:v>6.3817826528005384E-3</c:v>
                </c:pt>
                <c:pt idx="154">
                  <c:v>5.1913214650616268E-3</c:v>
                </c:pt>
                <c:pt idx="155">
                  <c:v>4.087952653775595E-3</c:v>
                </c:pt>
                <c:pt idx="156">
                  <c:v>-6.1151070312392974E-3</c:v>
                </c:pt>
                <c:pt idx="157">
                  <c:v>-4.9933020135668471E-3</c:v>
                </c:pt>
                <c:pt idx="158">
                  <c:v>1.046647072830531E-2</c:v>
                </c:pt>
                <c:pt idx="159">
                  <c:v>-4.5888576309494056E-5</c:v>
                </c:pt>
                <c:pt idx="160">
                  <c:v>-1.3414701200385792E-2</c:v>
                </c:pt>
                <c:pt idx="161">
                  <c:v>-8.8252439906666424E-3</c:v>
                </c:pt>
                <c:pt idx="162">
                  <c:v>-1.2364118435644222E-2</c:v>
                </c:pt>
                <c:pt idx="163">
                  <c:v>-1.7347569136365593E-3</c:v>
                </c:pt>
                <c:pt idx="164">
                  <c:v>7.5111484484011726E-3</c:v>
                </c:pt>
                <c:pt idx="165">
                  <c:v>-1.4456212507143462E-2</c:v>
                </c:pt>
                <c:pt idx="166">
                  <c:v>-1.2046859041368485E-2</c:v>
                </c:pt>
                <c:pt idx="167">
                  <c:v>-4.5431081476330348E-3</c:v>
                </c:pt>
                <c:pt idx="168">
                  <c:v>1.1884935365123361E-2</c:v>
                </c:pt>
                <c:pt idx="169">
                  <c:v>6.2605806748985415E-3</c:v>
                </c:pt>
                <c:pt idx="170">
                  <c:v>1.0608276017429752E-2</c:v>
                </c:pt>
                <c:pt idx="171">
                  <c:v>1.8983085190815707E-2</c:v>
                </c:pt>
                <c:pt idx="172">
                  <c:v>9.0820273491916126E-3</c:v>
                </c:pt>
                <c:pt idx="173">
                  <c:v>2.2977995272164264E-3</c:v>
                </c:pt>
                <c:pt idx="174">
                  <c:v>2.8419999320465905E-3</c:v>
                </c:pt>
                <c:pt idx="175">
                  <c:v>7.3215644737079089E-4</c:v>
                </c:pt>
                <c:pt idx="176">
                  <c:v>-7.8293337087735893E-3</c:v>
                </c:pt>
                <c:pt idx="177">
                  <c:v>1.5484288153956527E-2</c:v>
                </c:pt>
                <c:pt idx="178">
                  <c:v>-9.5361010650663047E-4</c:v>
                </c:pt>
                <c:pt idx="179">
                  <c:v>1.9214938034902929E-2</c:v>
                </c:pt>
                <c:pt idx="180">
                  <c:v>2.1147858257526408E-3</c:v>
                </c:pt>
                <c:pt idx="181">
                  <c:v>1.2223712183141444E-3</c:v>
                </c:pt>
                <c:pt idx="182">
                  <c:v>1.2430364938955663E-3</c:v>
                </c:pt>
                <c:pt idx="183">
                  <c:v>7.6681354001078006E-3</c:v>
                </c:pt>
                <c:pt idx="184">
                  <c:v>-2.18179263870244E-3</c:v>
                </c:pt>
                <c:pt idx="185">
                  <c:v>3.853436263019816E-3</c:v>
                </c:pt>
                <c:pt idx="186">
                  <c:v>6.1510137681519694E-4</c:v>
                </c:pt>
                <c:pt idx="187">
                  <c:v>-1.8025484545658443E-3</c:v>
                </c:pt>
                <c:pt idx="188">
                  <c:v>9.8958231593915258E-4</c:v>
                </c:pt>
                <c:pt idx="189">
                  <c:v>-7.0362633025222721E-4</c:v>
                </c:pt>
                <c:pt idx="190">
                  <c:v>3.9297185012063807E-3</c:v>
                </c:pt>
                <c:pt idx="191">
                  <c:v>5.898478575749877E-3</c:v>
                </c:pt>
                <c:pt idx="192">
                  <c:v>-5.2632287818283885E-3</c:v>
                </c:pt>
                <c:pt idx="193">
                  <c:v>-1.9714114359992152E-4</c:v>
                </c:pt>
                <c:pt idx="194">
                  <c:v>-4.0378827070250978E-3</c:v>
                </c:pt>
                <c:pt idx="195">
                  <c:v>7.6014449086985181E-3</c:v>
                </c:pt>
                <c:pt idx="196">
                  <c:v>4.2899161750797887E-3</c:v>
                </c:pt>
                <c:pt idx="197">
                  <c:v>3.8820118241433832E-3</c:v>
                </c:pt>
                <c:pt idx="198">
                  <c:v>4.5568465728633711E-3</c:v>
                </c:pt>
                <c:pt idx="199">
                  <c:v>1.3695890089960194E-2</c:v>
                </c:pt>
                <c:pt idx="200">
                  <c:v>3.2042201232860279E-3</c:v>
                </c:pt>
                <c:pt idx="201">
                  <c:v>-1.647837277680253E-3</c:v>
                </c:pt>
                <c:pt idx="202">
                  <c:v>5.6093083094523877E-3</c:v>
                </c:pt>
                <c:pt idx="203">
                  <c:v>6.0624703991214446E-3</c:v>
                </c:pt>
                <c:pt idx="204">
                  <c:v>-1.395417819643896E-2</c:v>
                </c:pt>
                <c:pt idx="205">
                  <c:v>9.4372446202664051E-3</c:v>
                </c:pt>
                <c:pt idx="206">
                  <c:v>2.0076764686915993E-3</c:v>
                </c:pt>
                <c:pt idx="207">
                  <c:v>4.2136373841872299E-3</c:v>
                </c:pt>
                <c:pt idx="208">
                  <c:v>1.8064531806825102E-3</c:v>
                </c:pt>
                <c:pt idx="209">
                  <c:v>3.7765841349823859E-4</c:v>
                </c:pt>
                <c:pt idx="210">
                  <c:v>-2.8991700978977519E-3</c:v>
                </c:pt>
                <c:pt idx="211">
                  <c:v>-5.6120743574217258E-3</c:v>
                </c:pt>
                <c:pt idx="212">
                  <c:v>-8.2002180013764914E-3</c:v>
                </c:pt>
                <c:pt idx="213">
                  <c:v>-3.2262785836243424E-3</c:v>
                </c:pt>
                <c:pt idx="214">
                  <c:v>1.3687213252877584E-3</c:v>
                </c:pt>
                <c:pt idx="215">
                  <c:v>1.4174987726590871E-2</c:v>
                </c:pt>
                <c:pt idx="216">
                  <c:v>-1.5182210061350787E-3</c:v>
                </c:pt>
                <c:pt idx="217">
                  <c:v>5.6394934859360646E-3</c:v>
                </c:pt>
                <c:pt idx="218">
                  <c:v>-4.4073837512037528E-4</c:v>
                </c:pt>
                <c:pt idx="219">
                  <c:v>6.9250078913274393E-4</c:v>
                </c:pt>
                <c:pt idx="220">
                  <c:v>-3.6779815229195378E-3</c:v>
                </c:pt>
                <c:pt idx="221">
                  <c:v>-5.5741872640462375E-3</c:v>
                </c:pt>
                <c:pt idx="222">
                  <c:v>8.853492777638472E-3</c:v>
                </c:pt>
                <c:pt idx="223">
                  <c:v>1.2389102495792059E-2</c:v>
                </c:pt>
                <c:pt idx="224">
                  <c:v>2.112103726984671E-3</c:v>
                </c:pt>
                <c:pt idx="225">
                  <c:v>2.9122367854945708E-3</c:v>
                </c:pt>
                <c:pt idx="226">
                  <c:v>1.0925638809062832E-3</c:v>
                </c:pt>
                <c:pt idx="227">
                  <c:v>5.4241549068416717E-3</c:v>
                </c:pt>
                <c:pt idx="228">
                  <c:v>-1.2712111079808963E-3</c:v>
                </c:pt>
                <c:pt idx="229">
                  <c:v>7.8881862155757432E-3</c:v>
                </c:pt>
                <c:pt idx="230">
                  <c:v>-7.7375176633065479E-4</c:v>
                </c:pt>
                <c:pt idx="231">
                  <c:v>-1.6451914731634432E-2</c:v>
                </c:pt>
                <c:pt idx="232">
                  <c:v>1.30032424088391E-2</c:v>
                </c:pt>
                <c:pt idx="233">
                  <c:v>1.0472352137429475E-2</c:v>
                </c:pt>
                <c:pt idx="234">
                  <c:v>-3.6478265416128863E-3</c:v>
                </c:pt>
                <c:pt idx="235">
                  <c:v>2.8990988678190277E-3</c:v>
                </c:pt>
                <c:pt idx="236">
                  <c:v>8.3058193185134854E-3</c:v>
                </c:pt>
                <c:pt idx="237">
                  <c:v>4.4158286807771674E-4</c:v>
                </c:pt>
                <c:pt idx="238">
                  <c:v>5.7627919713620912E-3</c:v>
                </c:pt>
                <c:pt idx="239">
                  <c:v>-4.3904487913337675E-4</c:v>
                </c:pt>
                <c:pt idx="240">
                  <c:v>-1.3868781000489605E-2</c:v>
                </c:pt>
                <c:pt idx="241">
                  <c:v>9.0465937628678716E-3</c:v>
                </c:pt>
                <c:pt idx="242">
                  <c:v>6.8760448842732913E-3</c:v>
                </c:pt>
                <c:pt idx="243">
                  <c:v>-4.992421804120184E-3</c:v>
                </c:pt>
                <c:pt idx="244">
                  <c:v>-5.520605717571847E-3</c:v>
                </c:pt>
                <c:pt idx="245">
                  <c:v>9.0542175375141198E-4</c:v>
                </c:pt>
                <c:pt idx="246">
                  <c:v>2.0484256951913693E-2</c:v>
                </c:pt>
                <c:pt idx="247">
                  <c:v>6.8942928407977888E-4</c:v>
                </c:pt>
                <c:pt idx="248">
                  <c:v>-3.6692537169304984E-3</c:v>
                </c:pt>
                <c:pt idx="249">
                  <c:v>1.8560267062008862E-3</c:v>
                </c:pt>
                <c:pt idx="250">
                  <c:v>-1.3225221245170005E-3</c:v>
                </c:pt>
                <c:pt idx="251">
                  <c:v>3.588498843422272E-3</c:v>
                </c:pt>
              </c:numCache>
            </c:numRef>
          </c:val>
          <c:smooth val="0"/>
          <c:extLst>
            <c:ext xmlns:c16="http://schemas.microsoft.com/office/drawing/2014/chart" uri="{C3380CC4-5D6E-409C-BE32-E72D297353CC}">
              <c16:uniqueId val="{00000001-0DEC-4EF7-8008-81BC9E9CA222}"/>
            </c:ext>
          </c:extLst>
        </c:ser>
        <c:dLbls>
          <c:showLegendKey val="0"/>
          <c:showVal val="0"/>
          <c:showCatName val="0"/>
          <c:showSerName val="0"/>
          <c:showPercent val="0"/>
          <c:showBubbleSize val="0"/>
        </c:dLbls>
        <c:smooth val="0"/>
        <c:axId val="660601520"/>
        <c:axId val="660591440"/>
      </c:lineChart>
      <c:dateAx>
        <c:axId val="660601520"/>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591440"/>
        <c:crosses val="autoZero"/>
        <c:auto val="1"/>
        <c:lblOffset val="100"/>
        <c:baseTimeUnit val="days"/>
      </c:dateAx>
      <c:valAx>
        <c:axId val="660591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6015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 Daily Returns of</a:t>
            </a:r>
            <a:r>
              <a:rPr lang="en-US" baseline="0"/>
              <a:t> Suncor Energy Stock over a year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'Return Graphs'!$X$1</c:f>
              <c:strCache>
                <c:ptCount val="1"/>
                <c:pt idx="0">
                  <c:v>Adj Close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'Return Graphs'!$W$2:$W$253</c:f>
              <c:numCache>
                <c:formatCode>m/d/yyyy</c:formatCode>
                <c:ptCount val="252"/>
                <c:pt idx="0">
                  <c:v>44986</c:v>
                </c:pt>
                <c:pt idx="1">
                  <c:v>44987</c:v>
                </c:pt>
                <c:pt idx="2">
                  <c:v>44988</c:v>
                </c:pt>
                <c:pt idx="3">
                  <c:v>44991</c:v>
                </c:pt>
                <c:pt idx="4">
                  <c:v>44992</c:v>
                </c:pt>
                <c:pt idx="5">
                  <c:v>44993</c:v>
                </c:pt>
                <c:pt idx="6">
                  <c:v>44994</c:v>
                </c:pt>
                <c:pt idx="7">
                  <c:v>44995</c:v>
                </c:pt>
                <c:pt idx="8">
                  <c:v>44998</c:v>
                </c:pt>
                <c:pt idx="9">
                  <c:v>44999</c:v>
                </c:pt>
                <c:pt idx="10">
                  <c:v>45000</c:v>
                </c:pt>
                <c:pt idx="11">
                  <c:v>45001</c:v>
                </c:pt>
                <c:pt idx="12">
                  <c:v>45002</c:v>
                </c:pt>
                <c:pt idx="13">
                  <c:v>45005</c:v>
                </c:pt>
                <c:pt idx="14">
                  <c:v>45006</c:v>
                </c:pt>
                <c:pt idx="15">
                  <c:v>45007</c:v>
                </c:pt>
                <c:pt idx="16">
                  <c:v>45008</c:v>
                </c:pt>
                <c:pt idx="17">
                  <c:v>45009</c:v>
                </c:pt>
                <c:pt idx="18">
                  <c:v>45012</c:v>
                </c:pt>
                <c:pt idx="19">
                  <c:v>45013</c:v>
                </c:pt>
                <c:pt idx="20">
                  <c:v>45014</c:v>
                </c:pt>
                <c:pt idx="21">
                  <c:v>45015</c:v>
                </c:pt>
                <c:pt idx="22">
                  <c:v>45016</c:v>
                </c:pt>
                <c:pt idx="23">
                  <c:v>45019</c:v>
                </c:pt>
                <c:pt idx="24">
                  <c:v>45020</c:v>
                </c:pt>
                <c:pt idx="25">
                  <c:v>45021</c:v>
                </c:pt>
                <c:pt idx="26">
                  <c:v>45022</c:v>
                </c:pt>
                <c:pt idx="27">
                  <c:v>45026</c:v>
                </c:pt>
                <c:pt idx="28">
                  <c:v>45027</c:v>
                </c:pt>
                <c:pt idx="29">
                  <c:v>45028</c:v>
                </c:pt>
                <c:pt idx="30">
                  <c:v>45029</c:v>
                </c:pt>
                <c:pt idx="31">
                  <c:v>45030</c:v>
                </c:pt>
                <c:pt idx="32">
                  <c:v>45033</c:v>
                </c:pt>
                <c:pt idx="33">
                  <c:v>45034</c:v>
                </c:pt>
                <c:pt idx="34">
                  <c:v>45035</c:v>
                </c:pt>
                <c:pt idx="35">
                  <c:v>45036</c:v>
                </c:pt>
                <c:pt idx="36">
                  <c:v>45037</c:v>
                </c:pt>
                <c:pt idx="37">
                  <c:v>45040</c:v>
                </c:pt>
                <c:pt idx="38">
                  <c:v>45041</c:v>
                </c:pt>
                <c:pt idx="39">
                  <c:v>45042</c:v>
                </c:pt>
                <c:pt idx="40">
                  <c:v>45043</c:v>
                </c:pt>
                <c:pt idx="41">
                  <c:v>45044</c:v>
                </c:pt>
                <c:pt idx="42">
                  <c:v>45047</c:v>
                </c:pt>
                <c:pt idx="43">
                  <c:v>45048</c:v>
                </c:pt>
                <c:pt idx="44">
                  <c:v>45049</c:v>
                </c:pt>
                <c:pt idx="45">
                  <c:v>45050</c:v>
                </c:pt>
                <c:pt idx="46">
                  <c:v>45051</c:v>
                </c:pt>
                <c:pt idx="47">
                  <c:v>45054</c:v>
                </c:pt>
                <c:pt idx="48">
                  <c:v>45055</c:v>
                </c:pt>
                <c:pt idx="49">
                  <c:v>45056</c:v>
                </c:pt>
                <c:pt idx="50">
                  <c:v>45057</c:v>
                </c:pt>
                <c:pt idx="51">
                  <c:v>45058</c:v>
                </c:pt>
                <c:pt idx="52">
                  <c:v>45061</c:v>
                </c:pt>
                <c:pt idx="53">
                  <c:v>45062</c:v>
                </c:pt>
                <c:pt idx="54">
                  <c:v>45063</c:v>
                </c:pt>
                <c:pt idx="55">
                  <c:v>45064</c:v>
                </c:pt>
                <c:pt idx="56">
                  <c:v>45065</c:v>
                </c:pt>
                <c:pt idx="57">
                  <c:v>45068</c:v>
                </c:pt>
                <c:pt idx="58">
                  <c:v>45069</c:v>
                </c:pt>
                <c:pt idx="59">
                  <c:v>45070</c:v>
                </c:pt>
                <c:pt idx="60">
                  <c:v>45071</c:v>
                </c:pt>
                <c:pt idx="61">
                  <c:v>45072</c:v>
                </c:pt>
                <c:pt idx="62">
                  <c:v>45076</c:v>
                </c:pt>
                <c:pt idx="63">
                  <c:v>45077</c:v>
                </c:pt>
                <c:pt idx="64">
                  <c:v>45078</c:v>
                </c:pt>
                <c:pt idx="65">
                  <c:v>45079</c:v>
                </c:pt>
                <c:pt idx="66">
                  <c:v>45082</c:v>
                </c:pt>
                <c:pt idx="67">
                  <c:v>45083</c:v>
                </c:pt>
                <c:pt idx="68">
                  <c:v>45084</c:v>
                </c:pt>
                <c:pt idx="69">
                  <c:v>45085</c:v>
                </c:pt>
                <c:pt idx="70">
                  <c:v>45086</c:v>
                </c:pt>
                <c:pt idx="71">
                  <c:v>45089</c:v>
                </c:pt>
                <c:pt idx="72">
                  <c:v>45090</c:v>
                </c:pt>
                <c:pt idx="73">
                  <c:v>45091</c:v>
                </c:pt>
                <c:pt idx="74">
                  <c:v>45092</c:v>
                </c:pt>
                <c:pt idx="75">
                  <c:v>45093</c:v>
                </c:pt>
                <c:pt idx="76">
                  <c:v>45097</c:v>
                </c:pt>
                <c:pt idx="77">
                  <c:v>45098</c:v>
                </c:pt>
                <c:pt idx="78">
                  <c:v>45099</c:v>
                </c:pt>
                <c:pt idx="79">
                  <c:v>45100</c:v>
                </c:pt>
                <c:pt idx="80">
                  <c:v>45103</c:v>
                </c:pt>
                <c:pt idx="81">
                  <c:v>45104</c:v>
                </c:pt>
                <c:pt idx="82">
                  <c:v>45105</c:v>
                </c:pt>
                <c:pt idx="83">
                  <c:v>45106</c:v>
                </c:pt>
                <c:pt idx="84">
                  <c:v>45107</c:v>
                </c:pt>
                <c:pt idx="85">
                  <c:v>45110</c:v>
                </c:pt>
                <c:pt idx="86">
                  <c:v>45112</c:v>
                </c:pt>
                <c:pt idx="87">
                  <c:v>45113</c:v>
                </c:pt>
                <c:pt idx="88">
                  <c:v>45114</c:v>
                </c:pt>
                <c:pt idx="89">
                  <c:v>45117</c:v>
                </c:pt>
                <c:pt idx="90">
                  <c:v>45118</c:v>
                </c:pt>
                <c:pt idx="91">
                  <c:v>45119</c:v>
                </c:pt>
                <c:pt idx="92">
                  <c:v>45120</c:v>
                </c:pt>
                <c:pt idx="93">
                  <c:v>45121</c:v>
                </c:pt>
                <c:pt idx="94">
                  <c:v>45124</c:v>
                </c:pt>
                <c:pt idx="95">
                  <c:v>45125</c:v>
                </c:pt>
                <c:pt idx="96">
                  <c:v>45126</c:v>
                </c:pt>
                <c:pt idx="97">
                  <c:v>45127</c:v>
                </c:pt>
                <c:pt idx="98">
                  <c:v>45128</c:v>
                </c:pt>
                <c:pt idx="99">
                  <c:v>45131</c:v>
                </c:pt>
                <c:pt idx="100">
                  <c:v>45132</c:v>
                </c:pt>
                <c:pt idx="101">
                  <c:v>45133</c:v>
                </c:pt>
                <c:pt idx="102">
                  <c:v>45134</c:v>
                </c:pt>
                <c:pt idx="103">
                  <c:v>45135</c:v>
                </c:pt>
                <c:pt idx="104">
                  <c:v>45138</c:v>
                </c:pt>
                <c:pt idx="105">
                  <c:v>45139</c:v>
                </c:pt>
                <c:pt idx="106">
                  <c:v>45140</c:v>
                </c:pt>
                <c:pt idx="107">
                  <c:v>45141</c:v>
                </c:pt>
                <c:pt idx="108">
                  <c:v>45142</c:v>
                </c:pt>
                <c:pt idx="109">
                  <c:v>45145</c:v>
                </c:pt>
                <c:pt idx="110">
                  <c:v>45146</c:v>
                </c:pt>
                <c:pt idx="111">
                  <c:v>45147</c:v>
                </c:pt>
                <c:pt idx="112">
                  <c:v>45148</c:v>
                </c:pt>
                <c:pt idx="113">
                  <c:v>45149</c:v>
                </c:pt>
                <c:pt idx="114">
                  <c:v>45152</c:v>
                </c:pt>
                <c:pt idx="115">
                  <c:v>45153</c:v>
                </c:pt>
                <c:pt idx="116">
                  <c:v>45154</c:v>
                </c:pt>
                <c:pt idx="117">
                  <c:v>45155</c:v>
                </c:pt>
                <c:pt idx="118">
                  <c:v>45156</c:v>
                </c:pt>
                <c:pt idx="119">
                  <c:v>45159</c:v>
                </c:pt>
                <c:pt idx="120">
                  <c:v>45160</c:v>
                </c:pt>
                <c:pt idx="121">
                  <c:v>45161</c:v>
                </c:pt>
                <c:pt idx="122">
                  <c:v>45162</c:v>
                </c:pt>
                <c:pt idx="123">
                  <c:v>45163</c:v>
                </c:pt>
                <c:pt idx="124">
                  <c:v>45166</c:v>
                </c:pt>
                <c:pt idx="125">
                  <c:v>45167</c:v>
                </c:pt>
                <c:pt idx="126">
                  <c:v>45168</c:v>
                </c:pt>
                <c:pt idx="127">
                  <c:v>45169</c:v>
                </c:pt>
                <c:pt idx="128">
                  <c:v>45170</c:v>
                </c:pt>
                <c:pt idx="129">
                  <c:v>45174</c:v>
                </c:pt>
                <c:pt idx="130">
                  <c:v>45175</c:v>
                </c:pt>
                <c:pt idx="131">
                  <c:v>45176</c:v>
                </c:pt>
                <c:pt idx="132">
                  <c:v>45177</c:v>
                </c:pt>
                <c:pt idx="133">
                  <c:v>45180</c:v>
                </c:pt>
                <c:pt idx="134">
                  <c:v>45181</c:v>
                </c:pt>
                <c:pt idx="135">
                  <c:v>45182</c:v>
                </c:pt>
                <c:pt idx="136">
                  <c:v>45183</c:v>
                </c:pt>
                <c:pt idx="137">
                  <c:v>45184</c:v>
                </c:pt>
                <c:pt idx="138">
                  <c:v>45187</c:v>
                </c:pt>
                <c:pt idx="139">
                  <c:v>45188</c:v>
                </c:pt>
                <c:pt idx="140">
                  <c:v>45189</c:v>
                </c:pt>
                <c:pt idx="141">
                  <c:v>45190</c:v>
                </c:pt>
                <c:pt idx="142">
                  <c:v>45191</c:v>
                </c:pt>
                <c:pt idx="143">
                  <c:v>45194</c:v>
                </c:pt>
                <c:pt idx="144">
                  <c:v>45195</c:v>
                </c:pt>
                <c:pt idx="145">
                  <c:v>45196</c:v>
                </c:pt>
                <c:pt idx="146">
                  <c:v>45197</c:v>
                </c:pt>
                <c:pt idx="147">
                  <c:v>45198</c:v>
                </c:pt>
                <c:pt idx="148">
                  <c:v>45201</c:v>
                </c:pt>
                <c:pt idx="149">
                  <c:v>45202</c:v>
                </c:pt>
                <c:pt idx="150">
                  <c:v>45203</c:v>
                </c:pt>
                <c:pt idx="151">
                  <c:v>45204</c:v>
                </c:pt>
                <c:pt idx="152">
                  <c:v>45205</c:v>
                </c:pt>
                <c:pt idx="153">
                  <c:v>45208</c:v>
                </c:pt>
                <c:pt idx="154">
                  <c:v>45209</c:v>
                </c:pt>
                <c:pt idx="155">
                  <c:v>45210</c:v>
                </c:pt>
                <c:pt idx="156">
                  <c:v>45211</c:v>
                </c:pt>
                <c:pt idx="157">
                  <c:v>45212</c:v>
                </c:pt>
                <c:pt idx="158">
                  <c:v>45215</c:v>
                </c:pt>
                <c:pt idx="159">
                  <c:v>45216</c:v>
                </c:pt>
                <c:pt idx="160">
                  <c:v>45217</c:v>
                </c:pt>
                <c:pt idx="161">
                  <c:v>45218</c:v>
                </c:pt>
                <c:pt idx="162">
                  <c:v>45219</c:v>
                </c:pt>
                <c:pt idx="163">
                  <c:v>45222</c:v>
                </c:pt>
                <c:pt idx="164">
                  <c:v>45223</c:v>
                </c:pt>
                <c:pt idx="165">
                  <c:v>45224</c:v>
                </c:pt>
                <c:pt idx="166">
                  <c:v>45225</c:v>
                </c:pt>
                <c:pt idx="167">
                  <c:v>45226</c:v>
                </c:pt>
                <c:pt idx="168">
                  <c:v>45229</c:v>
                </c:pt>
                <c:pt idx="169">
                  <c:v>45230</c:v>
                </c:pt>
                <c:pt idx="170">
                  <c:v>45231</c:v>
                </c:pt>
                <c:pt idx="171">
                  <c:v>45232</c:v>
                </c:pt>
                <c:pt idx="172">
                  <c:v>45233</c:v>
                </c:pt>
                <c:pt idx="173">
                  <c:v>45236</c:v>
                </c:pt>
                <c:pt idx="174">
                  <c:v>45237</c:v>
                </c:pt>
                <c:pt idx="175">
                  <c:v>45238</c:v>
                </c:pt>
                <c:pt idx="176">
                  <c:v>45239</c:v>
                </c:pt>
                <c:pt idx="177">
                  <c:v>45240</c:v>
                </c:pt>
                <c:pt idx="178">
                  <c:v>45243</c:v>
                </c:pt>
                <c:pt idx="179">
                  <c:v>45244</c:v>
                </c:pt>
                <c:pt idx="180">
                  <c:v>45245</c:v>
                </c:pt>
                <c:pt idx="181">
                  <c:v>45246</c:v>
                </c:pt>
                <c:pt idx="182">
                  <c:v>45247</c:v>
                </c:pt>
                <c:pt idx="183">
                  <c:v>45250</c:v>
                </c:pt>
                <c:pt idx="184">
                  <c:v>45251</c:v>
                </c:pt>
                <c:pt idx="185">
                  <c:v>45252</c:v>
                </c:pt>
                <c:pt idx="186">
                  <c:v>45254</c:v>
                </c:pt>
                <c:pt idx="187">
                  <c:v>45257</c:v>
                </c:pt>
                <c:pt idx="188">
                  <c:v>45258</c:v>
                </c:pt>
                <c:pt idx="189">
                  <c:v>45259</c:v>
                </c:pt>
                <c:pt idx="190">
                  <c:v>45260</c:v>
                </c:pt>
                <c:pt idx="191">
                  <c:v>45261</c:v>
                </c:pt>
                <c:pt idx="192">
                  <c:v>45264</c:v>
                </c:pt>
                <c:pt idx="193">
                  <c:v>45265</c:v>
                </c:pt>
                <c:pt idx="194">
                  <c:v>45266</c:v>
                </c:pt>
                <c:pt idx="195">
                  <c:v>45267</c:v>
                </c:pt>
                <c:pt idx="196">
                  <c:v>45268</c:v>
                </c:pt>
                <c:pt idx="197">
                  <c:v>45271</c:v>
                </c:pt>
                <c:pt idx="198">
                  <c:v>45272</c:v>
                </c:pt>
                <c:pt idx="199">
                  <c:v>45273</c:v>
                </c:pt>
                <c:pt idx="200">
                  <c:v>45274</c:v>
                </c:pt>
                <c:pt idx="201">
                  <c:v>45275</c:v>
                </c:pt>
                <c:pt idx="202">
                  <c:v>45278</c:v>
                </c:pt>
                <c:pt idx="203">
                  <c:v>45279</c:v>
                </c:pt>
                <c:pt idx="204">
                  <c:v>45280</c:v>
                </c:pt>
                <c:pt idx="205">
                  <c:v>45281</c:v>
                </c:pt>
                <c:pt idx="206">
                  <c:v>45282</c:v>
                </c:pt>
                <c:pt idx="207">
                  <c:v>45286</c:v>
                </c:pt>
                <c:pt idx="208">
                  <c:v>45287</c:v>
                </c:pt>
                <c:pt idx="209">
                  <c:v>45288</c:v>
                </c:pt>
                <c:pt idx="210">
                  <c:v>45289</c:v>
                </c:pt>
                <c:pt idx="211">
                  <c:v>45293</c:v>
                </c:pt>
                <c:pt idx="212">
                  <c:v>45294</c:v>
                </c:pt>
                <c:pt idx="213">
                  <c:v>45295</c:v>
                </c:pt>
                <c:pt idx="214">
                  <c:v>45296</c:v>
                </c:pt>
                <c:pt idx="215">
                  <c:v>45299</c:v>
                </c:pt>
                <c:pt idx="216">
                  <c:v>45300</c:v>
                </c:pt>
                <c:pt idx="217">
                  <c:v>45301</c:v>
                </c:pt>
                <c:pt idx="218">
                  <c:v>45302</c:v>
                </c:pt>
                <c:pt idx="219">
                  <c:v>45303</c:v>
                </c:pt>
                <c:pt idx="220">
                  <c:v>45307</c:v>
                </c:pt>
                <c:pt idx="221">
                  <c:v>45308</c:v>
                </c:pt>
                <c:pt idx="222">
                  <c:v>45309</c:v>
                </c:pt>
                <c:pt idx="223">
                  <c:v>45310</c:v>
                </c:pt>
                <c:pt idx="224">
                  <c:v>45313</c:v>
                </c:pt>
                <c:pt idx="225">
                  <c:v>45314</c:v>
                </c:pt>
                <c:pt idx="226">
                  <c:v>45315</c:v>
                </c:pt>
                <c:pt idx="227">
                  <c:v>45316</c:v>
                </c:pt>
                <c:pt idx="228">
                  <c:v>45317</c:v>
                </c:pt>
                <c:pt idx="229">
                  <c:v>45320</c:v>
                </c:pt>
                <c:pt idx="230">
                  <c:v>45321</c:v>
                </c:pt>
                <c:pt idx="231">
                  <c:v>45322</c:v>
                </c:pt>
                <c:pt idx="232">
                  <c:v>45323</c:v>
                </c:pt>
                <c:pt idx="233">
                  <c:v>45324</c:v>
                </c:pt>
                <c:pt idx="234">
                  <c:v>45327</c:v>
                </c:pt>
                <c:pt idx="235">
                  <c:v>45328</c:v>
                </c:pt>
                <c:pt idx="236">
                  <c:v>45329</c:v>
                </c:pt>
                <c:pt idx="237">
                  <c:v>45330</c:v>
                </c:pt>
                <c:pt idx="238">
                  <c:v>45331</c:v>
                </c:pt>
                <c:pt idx="239">
                  <c:v>45334</c:v>
                </c:pt>
                <c:pt idx="240">
                  <c:v>45335</c:v>
                </c:pt>
                <c:pt idx="241">
                  <c:v>45336</c:v>
                </c:pt>
                <c:pt idx="242">
                  <c:v>45337</c:v>
                </c:pt>
                <c:pt idx="243">
                  <c:v>45338</c:v>
                </c:pt>
                <c:pt idx="244">
                  <c:v>45342</c:v>
                </c:pt>
                <c:pt idx="245">
                  <c:v>45343</c:v>
                </c:pt>
                <c:pt idx="246">
                  <c:v>45344</c:v>
                </c:pt>
                <c:pt idx="247">
                  <c:v>45345</c:v>
                </c:pt>
                <c:pt idx="248">
                  <c:v>45348</c:v>
                </c:pt>
                <c:pt idx="249">
                  <c:v>45349</c:v>
                </c:pt>
                <c:pt idx="250">
                  <c:v>45350</c:v>
                </c:pt>
                <c:pt idx="251">
                  <c:v>45351</c:v>
                </c:pt>
              </c:numCache>
            </c:numRef>
          </c:cat>
          <c:val>
            <c:numRef>
              <c:f>'Return Graphs'!$X$2:$X$253</c:f>
            </c:numRef>
          </c:val>
          <c:smooth val="0"/>
          <c:extLst>
            <c:ext xmlns:c16="http://schemas.microsoft.com/office/drawing/2014/chart" uri="{C3380CC4-5D6E-409C-BE32-E72D297353CC}">
              <c16:uniqueId val="{00000000-0301-48B8-BA80-F27DFECD42FE}"/>
            </c:ext>
          </c:extLst>
        </c:ser>
        <c:ser>
          <c:idx val="1"/>
          <c:order val="1"/>
          <c:tx>
            <c:strRef>
              <c:f>'Return Graphs'!$Y$1</c:f>
              <c:strCache>
                <c:ptCount val="1"/>
                <c:pt idx="0">
                  <c:v>Return</c:v>
                </c:pt>
              </c:strCache>
            </c:strRef>
          </c:tx>
          <c:spPr>
            <a:ln w="28575" cap="rnd">
              <a:solidFill>
                <a:schemeClr val="accent2"/>
              </a:solidFill>
              <a:round/>
            </a:ln>
            <a:effectLst/>
          </c:spPr>
          <c:marker>
            <c:symbol val="none"/>
          </c:marker>
          <c:cat>
            <c:numRef>
              <c:f>'Return Graphs'!$W$2:$W$253</c:f>
              <c:numCache>
                <c:formatCode>m/d/yyyy</c:formatCode>
                <c:ptCount val="252"/>
                <c:pt idx="0">
                  <c:v>44986</c:v>
                </c:pt>
                <c:pt idx="1">
                  <c:v>44987</c:v>
                </c:pt>
                <c:pt idx="2">
                  <c:v>44988</c:v>
                </c:pt>
                <c:pt idx="3">
                  <c:v>44991</c:v>
                </c:pt>
                <c:pt idx="4">
                  <c:v>44992</c:v>
                </c:pt>
                <c:pt idx="5">
                  <c:v>44993</c:v>
                </c:pt>
                <c:pt idx="6">
                  <c:v>44994</c:v>
                </c:pt>
                <c:pt idx="7">
                  <c:v>44995</c:v>
                </c:pt>
                <c:pt idx="8">
                  <c:v>44998</c:v>
                </c:pt>
                <c:pt idx="9">
                  <c:v>44999</c:v>
                </c:pt>
                <c:pt idx="10">
                  <c:v>45000</c:v>
                </c:pt>
                <c:pt idx="11">
                  <c:v>45001</c:v>
                </c:pt>
                <c:pt idx="12">
                  <c:v>45002</c:v>
                </c:pt>
                <c:pt idx="13">
                  <c:v>45005</c:v>
                </c:pt>
                <c:pt idx="14">
                  <c:v>45006</c:v>
                </c:pt>
                <c:pt idx="15">
                  <c:v>45007</c:v>
                </c:pt>
                <c:pt idx="16">
                  <c:v>45008</c:v>
                </c:pt>
                <c:pt idx="17">
                  <c:v>45009</c:v>
                </c:pt>
                <c:pt idx="18">
                  <c:v>45012</c:v>
                </c:pt>
                <c:pt idx="19">
                  <c:v>45013</c:v>
                </c:pt>
                <c:pt idx="20">
                  <c:v>45014</c:v>
                </c:pt>
                <c:pt idx="21">
                  <c:v>45015</c:v>
                </c:pt>
                <c:pt idx="22">
                  <c:v>45016</c:v>
                </c:pt>
                <c:pt idx="23">
                  <c:v>45019</c:v>
                </c:pt>
                <c:pt idx="24">
                  <c:v>45020</c:v>
                </c:pt>
                <c:pt idx="25">
                  <c:v>45021</c:v>
                </c:pt>
                <c:pt idx="26">
                  <c:v>45022</c:v>
                </c:pt>
                <c:pt idx="27">
                  <c:v>45026</c:v>
                </c:pt>
                <c:pt idx="28">
                  <c:v>45027</c:v>
                </c:pt>
                <c:pt idx="29">
                  <c:v>45028</c:v>
                </c:pt>
                <c:pt idx="30">
                  <c:v>45029</c:v>
                </c:pt>
                <c:pt idx="31">
                  <c:v>45030</c:v>
                </c:pt>
                <c:pt idx="32">
                  <c:v>45033</c:v>
                </c:pt>
                <c:pt idx="33">
                  <c:v>45034</c:v>
                </c:pt>
                <c:pt idx="34">
                  <c:v>45035</c:v>
                </c:pt>
                <c:pt idx="35">
                  <c:v>45036</c:v>
                </c:pt>
                <c:pt idx="36">
                  <c:v>45037</c:v>
                </c:pt>
                <c:pt idx="37">
                  <c:v>45040</c:v>
                </c:pt>
                <c:pt idx="38">
                  <c:v>45041</c:v>
                </c:pt>
                <c:pt idx="39">
                  <c:v>45042</c:v>
                </c:pt>
                <c:pt idx="40">
                  <c:v>45043</c:v>
                </c:pt>
                <c:pt idx="41">
                  <c:v>45044</c:v>
                </c:pt>
                <c:pt idx="42">
                  <c:v>45047</c:v>
                </c:pt>
                <c:pt idx="43">
                  <c:v>45048</c:v>
                </c:pt>
                <c:pt idx="44">
                  <c:v>45049</c:v>
                </c:pt>
                <c:pt idx="45">
                  <c:v>45050</c:v>
                </c:pt>
                <c:pt idx="46">
                  <c:v>45051</c:v>
                </c:pt>
                <c:pt idx="47">
                  <c:v>45054</c:v>
                </c:pt>
                <c:pt idx="48">
                  <c:v>45055</c:v>
                </c:pt>
                <c:pt idx="49">
                  <c:v>45056</c:v>
                </c:pt>
                <c:pt idx="50">
                  <c:v>45057</c:v>
                </c:pt>
                <c:pt idx="51">
                  <c:v>45058</c:v>
                </c:pt>
                <c:pt idx="52">
                  <c:v>45061</c:v>
                </c:pt>
                <c:pt idx="53">
                  <c:v>45062</c:v>
                </c:pt>
                <c:pt idx="54">
                  <c:v>45063</c:v>
                </c:pt>
                <c:pt idx="55">
                  <c:v>45064</c:v>
                </c:pt>
                <c:pt idx="56">
                  <c:v>45065</c:v>
                </c:pt>
                <c:pt idx="57">
                  <c:v>45068</c:v>
                </c:pt>
                <c:pt idx="58">
                  <c:v>45069</c:v>
                </c:pt>
                <c:pt idx="59">
                  <c:v>45070</c:v>
                </c:pt>
                <c:pt idx="60">
                  <c:v>45071</c:v>
                </c:pt>
                <c:pt idx="61">
                  <c:v>45072</c:v>
                </c:pt>
                <c:pt idx="62">
                  <c:v>45076</c:v>
                </c:pt>
                <c:pt idx="63">
                  <c:v>45077</c:v>
                </c:pt>
                <c:pt idx="64">
                  <c:v>45078</c:v>
                </c:pt>
                <c:pt idx="65">
                  <c:v>45079</c:v>
                </c:pt>
                <c:pt idx="66">
                  <c:v>45082</c:v>
                </c:pt>
                <c:pt idx="67">
                  <c:v>45083</c:v>
                </c:pt>
                <c:pt idx="68">
                  <c:v>45084</c:v>
                </c:pt>
                <c:pt idx="69">
                  <c:v>45085</c:v>
                </c:pt>
                <c:pt idx="70">
                  <c:v>45086</c:v>
                </c:pt>
                <c:pt idx="71">
                  <c:v>45089</c:v>
                </c:pt>
                <c:pt idx="72">
                  <c:v>45090</c:v>
                </c:pt>
                <c:pt idx="73">
                  <c:v>45091</c:v>
                </c:pt>
                <c:pt idx="74">
                  <c:v>45092</c:v>
                </c:pt>
                <c:pt idx="75">
                  <c:v>45093</c:v>
                </c:pt>
                <c:pt idx="76">
                  <c:v>45097</c:v>
                </c:pt>
                <c:pt idx="77">
                  <c:v>45098</c:v>
                </c:pt>
                <c:pt idx="78">
                  <c:v>45099</c:v>
                </c:pt>
                <c:pt idx="79">
                  <c:v>45100</c:v>
                </c:pt>
                <c:pt idx="80">
                  <c:v>45103</c:v>
                </c:pt>
                <c:pt idx="81">
                  <c:v>45104</c:v>
                </c:pt>
                <c:pt idx="82">
                  <c:v>45105</c:v>
                </c:pt>
                <c:pt idx="83">
                  <c:v>45106</c:v>
                </c:pt>
                <c:pt idx="84">
                  <c:v>45107</c:v>
                </c:pt>
                <c:pt idx="85">
                  <c:v>45110</c:v>
                </c:pt>
                <c:pt idx="86">
                  <c:v>45112</c:v>
                </c:pt>
                <c:pt idx="87">
                  <c:v>45113</c:v>
                </c:pt>
                <c:pt idx="88">
                  <c:v>45114</c:v>
                </c:pt>
                <c:pt idx="89">
                  <c:v>45117</c:v>
                </c:pt>
                <c:pt idx="90">
                  <c:v>45118</c:v>
                </c:pt>
                <c:pt idx="91">
                  <c:v>45119</c:v>
                </c:pt>
                <c:pt idx="92">
                  <c:v>45120</c:v>
                </c:pt>
                <c:pt idx="93">
                  <c:v>45121</c:v>
                </c:pt>
                <c:pt idx="94">
                  <c:v>45124</c:v>
                </c:pt>
                <c:pt idx="95">
                  <c:v>45125</c:v>
                </c:pt>
                <c:pt idx="96">
                  <c:v>45126</c:v>
                </c:pt>
                <c:pt idx="97">
                  <c:v>45127</c:v>
                </c:pt>
                <c:pt idx="98">
                  <c:v>45128</c:v>
                </c:pt>
                <c:pt idx="99">
                  <c:v>45131</c:v>
                </c:pt>
                <c:pt idx="100">
                  <c:v>45132</c:v>
                </c:pt>
                <c:pt idx="101">
                  <c:v>45133</c:v>
                </c:pt>
                <c:pt idx="102">
                  <c:v>45134</c:v>
                </c:pt>
                <c:pt idx="103">
                  <c:v>45135</c:v>
                </c:pt>
                <c:pt idx="104">
                  <c:v>45138</c:v>
                </c:pt>
                <c:pt idx="105">
                  <c:v>45139</c:v>
                </c:pt>
                <c:pt idx="106">
                  <c:v>45140</c:v>
                </c:pt>
                <c:pt idx="107">
                  <c:v>45141</c:v>
                </c:pt>
                <c:pt idx="108">
                  <c:v>45142</c:v>
                </c:pt>
                <c:pt idx="109">
                  <c:v>45145</c:v>
                </c:pt>
                <c:pt idx="110">
                  <c:v>45146</c:v>
                </c:pt>
                <c:pt idx="111">
                  <c:v>45147</c:v>
                </c:pt>
                <c:pt idx="112">
                  <c:v>45148</c:v>
                </c:pt>
                <c:pt idx="113">
                  <c:v>45149</c:v>
                </c:pt>
                <c:pt idx="114">
                  <c:v>45152</c:v>
                </c:pt>
                <c:pt idx="115">
                  <c:v>45153</c:v>
                </c:pt>
                <c:pt idx="116">
                  <c:v>45154</c:v>
                </c:pt>
                <c:pt idx="117">
                  <c:v>45155</c:v>
                </c:pt>
                <c:pt idx="118">
                  <c:v>45156</c:v>
                </c:pt>
                <c:pt idx="119">
                  <c:v>45159</c:v>
                </c:pt>
                <c:pt idx="120">
                  <c:v>45160</c:v>
                </c:pt>
                <c:pt idx="121">
                  <c:v>45161</c:v>
                </c:pt>
                <c:pt idx="122">
                  <c:v>45162</c:v>
                </c:pt>
                <c:pt idx="123">
                  <c:v>45163</c:v>
                </c:pt>
                <c:pt idx="124">
                  <c:v>45166</c:v>
                </c:pt>
                <c:pt idx="125">
                  <c:v>45167</c:v>
                </c:pt>
                <c:pt idx="126">
                  <c:v>45168</c:v>
                </c:pt>
                <c:pt idx="127">
                  <c:v>45169</c:v>
                </c:pt>
                <c:pt idx="128">
                  <c:v>45170</c:v>
                </c:pt>
                <c:pt idx="129">
                  <c:v>45174</c:v>
                </c:pt>
                <c:pt idx="130">
                  <c:v>45175</c:v>
                </c:pt>
                <c:pt idx="131">
                  <c:v>45176</c:v>
                </c:pt>
                <c:pt idx="132">
                  <c:v>45177</c:v>
                </c:pt>
                <c:pt idx="133">
                  <c:v>45180</c:v>
                </c:pt>
                <c:pt idx="134">
                  <c:v>45181</c:v>
                </c:pt>
                <c:pt idx="135">
                  <c:v>45182</c:v>
                </c:pt>
                <c:pt idx="136">
                  <c:v>45183</c:v>
                </c:pt>
                <c:pt idx="137">
                  <c:v>45184</c:v>
                </c:pt>
                <c:pt idx="138">
                  <c:v>45187</c:v>
                </c:pt>
                <c:pt idx="139">
                  <c:v>45188</c:v>
                </c:pt>
                <c:pt idx="140">
                  <c:v>45189</c:v>
                </c:pt>
                <c:pt idx="141">
                  <c:v>45190</c:v>
                </c:pt>
                <c:pt idx="142">
                  <c:v>45191</c:v>
                </c:pt>
                <c:pt idx="143">
                  <c:v>45194</c:v>
                </c:pt>
                <c:pt idx="144">
                  <c:v>45195</c:v>
                </c:pt>
                <c:pt idx="145">
                  <c:v>45196</c:v>
                </c:pt>
                <c:pt idx="146">
                  <c:v>45197</c:v>
                </c:pt>
                <c:pt idx="147">
                  <c:v>45198</c:v>
                </c:pt>
                <c:pt idx="148">
                  <c:v>45201</c:v>
                </c:pt>
                <c:pt idx="149">
                  <c:v>45202</c:v>
                </c:pt>
                <c:pt idx="150">
                  <c:v>45203</c:v>
                </c:pt>
                <c:pt idx="151">
                  <c:v>45204</c:v>
                </c:pt>
                <c:pt idx="152">
                  <c:v>45205</c:v>
                </c:pt>
                <c:pt idx="153">
                  <c:v>45208</c:v>
                </c:pt>
                <c:pt idx="154">
                  <c:v>45209</c:v>
                </c:pt>
                <c:pt idx="155">
                  <c:v>45210</c:v>
                </c:pt>
                <c:pt idx="156">
                  <c:v>45211</c:v>
                </c:pt>
                <c:pt idx="157">
                  <c:v>45212</c:v>
                </c:pt>
                <c:pt idx="158">
                  <c:v>45215</c:v>
                </c:pt>
                <c:pt idx="159">
                  <c:v>45216</c:v>
                </c:pt>
                <c:pt idx="160">
                  <c:v>45217</c:v>
                </c:pt>
                <c:pt idx="161">
                  <c:v>45218</c:v>
                </c:pt>
                <c:pt idx="162">
                  <c:v>45219</c:v>
                </c:pt>
                <c:pt idx="163">
                  <c:v>45222</c:v>
                </c:pt>
                <c:pt idx="164">
                  <c:v>45223</c:v>
                </c:pt>
                <c:pt idx="165">
                  <c:v>45224</c:v>
                </c:pt>
                <c:pt idx="166">
                  <c:v>45225</c:v>
                </c:pt>
                <c:pt idx="167">
                  <c:v>45226</c:v>
                </c:pt>
                <c:pt idx="168">
                  <c:v>45229</c:v>
                </c:pt>
                <c:pt idx="169">
                  <c:v>45230</c:v>
                </c:pt>
                <c:pt idx="170">
                  <c:v>45231</c:v>
                </c:pt>
                <c:pt idx="171">
                  <c:v>45232</c:v>
                </c:pt>
                <c:pt idx="172">
                  <c:v>45233</c:v>
                </c:pt>
                <c:pt idx="173">
                  <c:v>45236</c:v>
                </c:pt>
                <c:pt idx="174">
                  <c:v>45237</c:v>
                </c:pt>
                <c:pt idx="175">
                  <c:v>45238</c:v>
                </c:pt>
                <c:pt idx="176">
                  <c:v>45239</c:v>
                </c:pt>
                <c:pt idx="177">
                  <c:v>45240</c:v>
                </c:pt>
                <c:pt idx="178">
                  <c:v>45243</c:v>
                </c:pt>
                <c:pt idx="179">
                  <c:v>45244</c:v>
                </c:pt>
                <c:pt idx="180">
                  <c:v>45245</c:v>
                </c:pt>
                <c:pt idx="181">
                  <c:v>45246</c:v>
                </c:pt>
                <c:pt idx="182">
                  <c:v>45247</c:v>
                </c:pt>
                <c:pt idx="183">
                  <c:v>45250</c:v>
                </c:pt>
                <c:pt idx="184">
                  <c:v>45251</c:v>
                </c:pt>
                <c:pt idx="185">
                  <c:v>45252</c:v>
                </c:pt>
                <c:pt idx="186">
                  <c:v>45254</c:v>
                </c:pt>
                <c:pt idx="187">
                  <c:v>45257</c:v>
                </c:pt>
                <c:pt idx="188">
                  <c:v>45258</c:v>
                </c:pt>
                <c:pt idx="189">
                  <c:v>45259</c:v>
                </c:pt>
                <c:pt idx="190">
                  <c:v>45260</c:v>
                </c:pt>
                <c:pt idx="191">
                  <c:v>45261</c:v>
                </c:pt>
                <c:pt idx="192">
                  <c:v>45264</c:v>
                </c:pt>
                <c:pt idx="193">
                  <c:v>45265</c:v>
                </c:pt>
                <c:pt idx="194">
                  <c:v>45266</c:v>
                </c:pt>
                <c:pt idx="195">
                  <c:v>45267</c:v>
                </c:pt>
                <c:pt idx="196">
                  <c:v>45268</c:v>
                </c:pt>
                <c:pt idx="197">
                  <c:v>45271</c:v>
                </c:pt>
                <c:pt idx="198">
                  <c:v>45272</c:v>
                </c:pt>
                <c:pt idx="199">
                  <c:v>45273</c:v>
                </c:pt>
                <c:pt idx="200">
                  <c:v>45274</c:v>
                </c:pt>
                <c:pt idx="201">
                  <c:v>45275</c:v>
                </c:pt>
                <c:pt idx="202">
                  <c:v>45278</c:v>
                </c:pt>
                <c:pt idx="203">
                  <c:v>45279</c:v>
                </c:pt>
                <c:pt idx="204">
                  <c:v>45280</c:v>
                </c:pt>
                <c:pt idx="205">
                  <c:v>45281</c:v>
                </c:pt>
                <c:pt idx="206">
                  <c:v>45282</c:v>
                </c:pt>
                <c:pt idx="207">
                  <c:v>45286</c:v>
                </c:pt>
                <c:pt idx="208">
                  <c:v>45287</c:v>
                </c:pt>
                <c:pt idx="209">
                  <c:v>45288</c:v>
                </c:pt>
                <c:pt idx="210">
                  <c:v>45289</c:v>
                </c:pt>
                <c:pt idx="211">
                  <c:v>45293</c:v>
                </c:pt>
                <c:pt idx="212">
                  <c:v>45294</c:v>
                </c:pt>
                <c:pt idx="213">
                  <c:v>45295</c:v>
                </c:pt>
                <c:pt idx="214">
                  <c:v>45296</c:v>
                </c:pt>
                <c:pt idx="215">
                  <c:v>45299</c:v>
                </c:pt>
                <c:pt idx="216">
                  <c:v>45300</c:v>
                </c:pt>
                <c:pt idx="217">
                  <c:v>45301</c:v>
                </c:pt>
                <c:pt idx="218">
                  <c:v>45302</c:v>
                </c:pt>
                <c:pt idx="219">
                  <c:v>45303</c:v>
                </c:pt>
                <c:pt idx="220">
                  <c:v>45307</c:v>
                </c:pt>
                <c:pt idx="221">
                  <c:v>45308</c:v>
                </c:pt>
                <c:pt idx="222">
                  <c:v>45309</c:v>
                </c:pt>
                <c:pt idx="223">
                  <c:v>45310</c:v>
                </c:pt>
                <c:pt idx="224">
                  <c:v>45313</c:v>
                </c:pt>
                <c:pt idx="225">
                  <c:v>45314</c:v>
                </c:pt>
                <c:pt idx="226">
                  <c:v>45315</c:v>
                </c:pt>
                <c:pt idx="227">
                  <c:v>45316</c:v>
                </c:pt>
                <c:pt idx="228">
                  <c:v>45317</c:v>
                </c:pt>
                <c:pt idx="229">
                  <c:v>45320</c:v>
                </c:pt>
                <c:pt idx="230">
                  <c:v>45321</c:v>
                </c:pt>
                <c:pt idx="231">
                  <c:v>45322</c:v>
                </c:pt>
                <c:pt idx="232">
                  <c:v>45323</c:v>
                </c:pt>
                <c:pt idx="233">
                  <c:v>45324</c:v>
                </c:pt>
                <c:pt idx="234">
                  <c:v>45327</c:v>
                </c:pt>
                <c:pt idx="235">
                  <c:v>45328</c:v>
                </c:pt>
                <c:pt idx="236">
                  <c:v>45329</c:v>
                </c:pt>
                <c:pt idx="237">
                  <c:v>45330</c:v>
                </c:pt>
                <c:pt idx="238">
                  <c:v>45331</c:v>
                </c:pt>
                <c:pt idx="239">
                  <c:v>45334</c:v>
                </c:pt>
                <c:pt idx="240">
                  <c:v>45335</c:v>
                </c:pt>
                <c:pt idx="241">
                  <c:v>45336</c:v>
                </c:pt>
                <c:pt idx="242">
                  <c:v>45337</c:v>
                </c:pt>
                <c:pt idx="243">
                  <c:v>45338</c:v>
                </c:pt>
                <c:pt idx="244">
                  <c:v>45342</c:v>
                </c:pt>
                <c:pt idx="245">
                  <c:v>45343</c:v>
                </c:pt>
                <c:pt idx="246">
                  <c:v>45344</c:v>
                </c:pt>
                <c:pt idx="247">
                  <c:v>45345</c:v>
                </c:pt>
                <c:pt idx="248">
                  <c:v>45348</c:v>
                </c:pt>
                <c:pt idx="249">
                  <c:v>45349</c:v>
                </c:pt>
                <c:pt idx="250">
                  <c:v>45350</c:v>
                </c:pt>
                <c:pt idx="251">
                  <c:v>45351</c:v>
                </c:pt>
              </c:numCache>
            </c:numRef>
          </c:cat>
          <c:val>
            <c:numRef>
              <c:f>'Return Graphs'!$Y$2:$Y$253</c:f>
              <c:numCache>
                <c:formatCode>General</c:formatCode>
                <c:ptCount val="252"/>
                <c:pt idx="1">
                  <c:v>2.3028280364372211E-2</c:v>
                </c:pt>
                <c:pt idx="2">
                  <c:v>1.4552864460362969E-2</c:v>
                </c:pt>
                <c:pt idx="3">
                  <c:v>-5.396920284791662E-3</c:v>
                </c:pt>
                <c:pt idx="4">
                  <c:v>-2.5967991674692659E-2</c:v>
                </c:pt>
                <c:pt idx="5">
                  <c:v>-2.9273958530633415E-3</c:v>
                </c:pt>
                <c:pt idx="6">
                  <c:v>-1.1796193896066676E-2</c:v>
                </c:pt>
                <c:pt idx="7">
                  <c:v>-8.0416552523701057E-3</c:v>
                </c:pt>
                <c:pt idx="8">
                  <c:v>-4.6833409014360949E-2</c:v>
                </c:pt>
                <c:pt idx="9">
                  <c:v>-1.2614390821908739E-2</c:v>
                </c:pt>
                <c:pt idx="10">
                  <c:v>-7.3741878695643859E-2</c:v>
                </c:pt>
                <c:pt idx="11">
                  <c:v>-3.4223090691649638E-3</c:v>
                </c:pt>
                <c:pt idx="12">
                  <c:v>-1.3807610829916772E-2</c:v>
                </c:pt>
                <c:pt idx="13">
                  <c:v>3.2487039712937982E-2</c:v>
                </c:pt>
                <c:pt idx="14">
                  <c:v>2.3608773115145087E-2</c:v>
                </c:pt>
                <c:pt idx="15">
                  <c:v>-1.3898300047157974E-2</c:v>
                </c:pt>
                <c:pt idx="16">
                  <c:v>-1.3080876438454681E-2</c:v>
                </c:pt>
                <c:pt idx="17">
                  <c:v>-2.2189089411741136E-2</c:v>
                </c:pt>
                <c:pt idx="18">
                  <c:v>2.5895923144751531E-2</c:v>
                </c:pt>
                <c:pt idx="19">
                  <c:v>1.6678168467234133E-2</c:v>
                </c:pt>
                <c:pt idx="20">
                  <c:v>1.4450157033067956E-2</c:v>
                </c:pt>
                <c:pt idx="21">
                  <c:v>1.102478375025262E-2</c:v>
                </c:pt>
                <c:pt idx="22">
                  <c:v>1.2889921004992644E-3</c:v>
                </c:pt>
                <c:pt idx="23">
                  <c:v>6.1514712225042345E-2</c:v>
                </c:pt>
                <c:pt idx="24">
                  <c:v>-1.9572496299399944E-2</c:v>
                </c:pt>
                <c:pt idx="25">
                  <c:v>-1.180505726861858E-2</c:v>
                </c:pt>
                <c:pt idx="26">
                  <c:v>-1.2262401093511066E-2</c:v>
                </c:pt>
                <c:pt idx="27">
                  <c:v>7.5637932502918837E-3</c:v>
                </c:pt>
                <c:pt idx="28">
                  <c:v>1.4339475946365088E-2</c:v>
                </c:pt>
                <c:pt idx="29">
                  <c:v>8.9355075214023749E-3</c:v>
                </c:pt>
                <c:pt idx="30">
                  <c:v>1.5325956744964842E-3</c:v>
                </c:pt>
                <c:pt idx="31">
                  <c:v>-1.225786733798806E-3</c:v>
                </c:pt>
                <c:pt idx="32">
                  <c:v>-8.9329147222869665E-3</c:v>
                </c:pt>
                <c:pt idx="33">
                  <c:v>-2.0632146257720141E-2</c:v>
                </c:pt>
                <c:pt idx="34">
                  <c:v>-2.5269178730756181E-2</c:v>
                </c:pt>
                <c:pt idx="35">
                  <c:v>-8.4580458532665936E-3</c:v>
                </c:pt>
                <c:pt idx="36">
                  <c:v>-5.5692683812846866E-3</c:v>
                </c:pt>
                <c:pt idx="37">
                  <c:v>4.5886435369593137E-3</c:v>
                </c:pt>
                <c:pt idx="38">
                  <c:v>-2.3491598256717428E-2</c:v>
                </c:pt>
                <c:pt idx="39">
                  <c:v>-1.9949848845584484E-2</c:v>
                </c:pt>
                <c:pt idx="40">
                  <c:v>3.7208847086497077E-2</c:v>
                </c:pt>
                <c:pt idx="41">
                  <c:v>3.0143303708355162E-2</c:v>
                </c:pt>
                <c:pt idx="42">
                  <c:v>-1.5444293675329845E-2</c:v>
                </c:pt>
                <c:pt idx="43">
                  <c:v>-5.4301559286830337E-2</c:v>
                </c:pt>
                <c:pt idx="44">
                  <c:v>-2.0754727313114341E-2</c:v>
                </c:pt>
                <c:pt idx="45">
                  <c:v>-3.5013597961861542E-3</c:v>
                </c:pt>
                <c:pt idx="46">
                  <c:v>3.9207154785996678E-2</c:v>
                </c:pt>
                <c:pt idx="47">
                  <c:v>1.173529927114858E-2</c:v>
                </c:pt>
                <c:pt idx="48">
                  <c:v>-1.1398074764203958E-2</c:v>
                </c:pt>
                <c:pt idx="49">
                  <c:v>-1.2211878008949739E-2</c:v>
                </c:pt>
                <c:pt idx="50">
                  <c:v>-1.6170961371958281E-2</c:v>
                </c:pt>
                <c:pt idx="51">
                  <c:v>-5.2164480222751664E-3</c:v>
                </c:pt>
                <c:pt idx="52">
                  <c:v>1.3506653877551678E-2</c:v>
                </c:pt>
                <c:pt idx="53">
                  <c:v>-3.2159353073250685E-2</c:v>
                </c:pt>
                <c:pt idx="54">
                  <c:v>1.6907806568291495E-2</c:v>
                </c:pt>
                <c:pt idx="55">
                  <c:v>-4.2001992623506013E-3</c:v>
                </c:pt>
                <c:pt idx="56">
                  <c:v>7.6868729233123823E-3</c:v>
                </c:pt>
                <c:pt idx="57">
                  <c:v>3.4746669887208981E-3</c:v>
                </c:pt>
                <c:pt idx="58">
                  <c:v>1.0352036261696895E-2</c:v>
                </c:pt>
                <c:pt idx="59">
                  <c:v>-7.5809550019134697E-3</c:v>
                </c:pt>
                <c:pt idx="60">
                  <c:v>-1.6039373248267541E-2</c:v>
                </c:pt>
                <c:pt idx="61">
                  <c:v>3.158429683783659E-3</c:v>
                </c:pt>
                <c:pt idx="62">
                  <c:v>3.5026509470181821E-4</c:v>
                </c:pt>
                <c:pt idx="63">
                  <c:v>-1.9452419435598056E-2</c:v>
                </c:pt>
                <c:pt idx="64">
                  <c:v>2.2948954978648572E-2</c:v>
                </c:pt>
                <c:pt idx="65">
                  <c:v>3.3642047162687927E-2</c:v>
                </c:pt>
                <c:pt idx="66">
                  <c:v>2.0506389603753838E-3</c:v>
                </c:pt>
                <c:pt idx="67">
                  <c:v>1.2890228059657449E-2</c:v>
                </c:pt>
                <c:pt idx="68">
                  <c:v>2.0681199155046848E-2</c:v>
                </c:pt>
                <c:pt idx="69">
                  <c:v>-9.9089361328363879E-4</c:v>
                </c:pt>
                <c:pt idx="70">
                  <c:v>1.6509555512924656E-3</c:v>
                </c:pt>
                <c:pt idx="71">
                  <c:v>-1.9321105322484211E-2</c:v>
                </c:pt>
                <c:pt idx="72">
                  <c:v>1.0040285854923781E-2</c:v>
                </c:pt>
                <c:pt idx="73">
                  <c:v>-8.024099785952199E-3</c:v>
                </c:pt>
                <c:pt idx="74">
                  <c:v>1.4992810770628306E-2</c:v>
                </c:pt>
                <c:pt idx="75">
                  <c:v>-3.3124393487482529E-3</c:v>
                </c:pt>
                <c:pt idx="76">
                  <c:v>-3.5458727533892453E-2</c:v>
                </c:pt>
                <c:pt idx="77">
                  <c:v>1.8392880811366474E-2</c:v>
                </c:pt>
                <c:pt idx="78">
                  <c:v>-2.8064780071124229E-2</c:v>
                </c:pt>
                <c:pt idx="79">
                  <c:v>-1.3277577035263555E-2</c:v>
                </c:pt>
                <c:pt idx="80">
                  <c:v>2.0195654148286835E-2</c:v>
                </c:pt>
                <c:pt idx="81">
                  <c:v>-5.8773379558307859E-3</c:v>
                </c:pt>
                <c:pt idx="82">
                  <c:v>6.5665135920212059E-3</c:v>
                </c:pt>
                <c:pt idx="83">
                  <c:v>4.811011235283047E-3</c:v>
                </c:pt>
                <c:pt idx="84">
                  <c:v>5.1290789058566766E-3</c:v>
                </c:pt>
                <c:pt idx="85">
                  <c:v>1.2203569798701075E-2</c:v>
                </c:pt>
                <c:pt idx="86">
                  <c:v>-8.4588902787294806E-3</c:v>
                </c:pt>
                <c:pt idx="87">
                  <c:v>-3.4569599445588572E-2</c:v>
                </c:pt>
                <c:pt idx="88">
                  <c:v>2.7750623547457831E-2</c:v>
                </c:pt>
                <c:pt idx="89">
                  <c:v>0</c:v>
                </c:pt>
                <c:pt idx="90">
                  <c:v>8.5164531367776242E-3</c:v>
                </c:pt>
                <c:pt idx="91">
                  <c:v>7.4350363684039245E-3</c:v>
                </c:pt>
                <c:pt idx="92">
                  <c:v>3.3612581699080657E-3</c:v>
                </c:pt>
                <c:pt idx="93">
                  <c:v>-2.9974880941812554E-2</c:v>
                </c:pt>
                <c:pt idx="94">
                  <c:v>-7.6362624368404575E-3</c:v>
                </c:pt>
                <c:pt idx="95">
                  <c:v>1.8982386031257903E-2</c:v>
                </c:pt>
                <c:pt idx="96">
                  <c:v>-3.7678374247582802E-3</c:v>
                </c:pt>
                <c:pt idx="97">
                  <c:v>-6.8650292416183589E-4</c:v>
                </c:pt>
                <c:pt idx="98">
                  <c:v>1.2286803158003234E-2</c:v>
                </c:pt>
                <c:pt idx="99">
                  <c:v>2.4791908393163364E-2</c:v>
                </c:pt>
                <c:pt idx="100">
                  <c:v>4.6220346940160084E-3</c:v>
                </c:pt>
                <c:pt idx="101">
                  <c:v>1.6454884601930786E-3</c:v>
                </c:pt>
                <c:pt idx="102">
                  <c:v>-1.1576096913692879E-2</c:v>
                </c:pt>
                <c:pt idx="103">
                  <c:v>2.431929050532311E-2</c:v>
                </c:pt>
                <c:pt idx="104">
                  <c:v>1.5783885920145124E-2</c:v>
                </c:pt>
                <c:pt idx="105">
                  <c:v>-8.6663627510050745E-3</c:v>
                </c:pt>
                <c:pt idx="106">
                  <c:v>-2.8115675299126064E-2</c:v>
                </c:pt>
                <c:pt idx="107">
                  <c:v>5.2910865106969851E-3</c:v>
                </c:pt>
                <c:pt idx="108">
                  <c:v>1.2780678107894961E-2</c:v>
                </c:pt>
                <c:pt idx="109">
                  <c:v>5.5204399113248925E-3</c:v>
                </c:pt>
                <c:pt idx="110">
                  <c:v>7.4206224345014782E-3</c:v>
                </c:pt>
                <c:pt idx="111">
                  <c:v>1.9418014976308129E-2</c:v>
                </c:pt>
                <c:pt idx="112">
                  <c:v>-5.0568048198074145E-3</c:v>
                </c:pt>
                <c:pt idx="113">
                  <c:v>5.0568048198074145E-3</c:v>
                </c:pt>
                <c:pt idx="114">
                  <c:v>-6.0078375496086522E-3</c:v>
                </c:pt>
                <c:pt idx="115">
                  <c:v>-1.5662795523324391E-2</c:v>
                </c:pt>
                <c:pt idx="116">
                  <c:v>2.5760673654873667E-2</c:v>
                </c:pt>
                <c:pt idx="117">
                  <c:v>2.4194800303500852E-2</c:v>
                </c:pt>
                <c:pt idx="118">
                  <c:v>1.4301067431444103E-2</c:v>
                </c:pt>
                <c:pt idx="119">
                  <c:v>-1.1241108648242459E-2</c:v>
                </c:pt>
                <c:pt idx="120">
                  <c:v>-5.5148426148168284E-3</c:v>
                </c:pt>
                <c:pt idx="121">
                  <c:v>8.8699710203945514E-3</c:v>
                </c:pt>
                <c:pt idx="122">
                  <c:v>-8.5626589242102646E-3</c:v>
                </c:pt>
                <c:pt idx="123">
                  <c:v>1.0691970829290298E-2</c:v>
                </c:pt>
                <c:pt idx="124">
                  <c:v>9.0744471977433072E-3</c:v>
                </c:pt>
                <c:pt idx="125">
                  <c:v>2.1153661247951927E-2</c:v>
                </c:pt>
                <c:pt idx="126">
                  <c:v>8.8056736174135786E-3</c:v>
                </c:pt>
                <c:pt idx="127">
                  <c:v>1.2995449535391224E-3</c:v>
                </c:pt>
                <c:pt idx="128">
                  <c:v>7.9376828801951405E-3</c:v>
                </c:pt>
                <c:pt idx="129">
                  <c:v>6.1305215295197613E-3</c:v>
                </c:pt>
                <c:pt idx="130">
                  <c:v>2.615879587775094E-3</c:v>
                </c:pt>
                <c:pt idx="131">
                  <c:v>-7.8682867937764911E-3</c:v>
                </c:pt>
                <c:pt idx="132">
                  <c:v>4.3788655271912447E-3</c:v>
                </c:pt>
                <c:pt idx="133">
                  <c:v>-1.7631968056217584E-2</c:v>
                </c:pt>
                <c:pt idx="134">
                  <c:v>2.6621393128756665E-2</c:v>
                </c:pt>
                <c:pt idx="135">
                  <c:v>-7.2432513046836178E-3</c:v>
                </c:pt>
                <c:pt idx="136">
                  <c:v>9.8380140453233622E-3</c:v>
                </c:pt>
                <c:pt idx="137">
                  <c:v>1.0312386841709653E-2</c:v>
                </c:pt>
                <c:pt idx="138">
                  <c:v>-6.0026011245617461E-3</c:v>
                </c:pt>
                <c:pt idx="139">
                  <c:v>-2.0089007691783678E-3</c:v>
                </c:pt>
                <c:pt idx="140">
                  <c:v>-9.5252981311619855E-3</c:v>
                </c:pt>
                <c:pt idx="141">
                  <c:v>-8.4461856068123176E-3</c:v>
                </c:pt>
                <c:pt idx="142">
                  <c:v>-9.108251754078811E-3</c:v>
                </c:pt>
                <c:pt idx="143">
                  <c:v>1.0569627281216132E-2</c:v>
                </c:pt>
                <c:pt idx="144">
                  <c:v>-2.0466071877653924E-3</c:v>
                </c:pt>
                <c:pt idx="145">
                  <c:v>2.7707590655368985E-2</c:v>
                </c:pt>
                <c:pt idx="146">
                  <c:v>2.5586163932613815E-3</c:v>
                </c:pt>
                <c:pt idx="147">
                  <c:v>-2.4139144145311153E-2</c:v>
                </c:pt>
                <c:pt idx="148">
                  <c:v>-2.5929584732172994E-2</c:v>
                </c:pt>
                <c:pt idx="149">
                  <c:v>1.7895191417820477E-3</c:v>
                </c:pt>
                <c:pt idx="150">
                  <c:v>-5.1983670639187185E-2</c:v>
                </c:pt>
                <c:pt idx="151">
                  <c:v>3.4466420321672686E-3</c:v>
                </c:pt>
                <c:pt idx="152">
                  <c:v>7.7895002847587769E-3</c:v>
                </c:pt>
                <c:pt idx="153">
                  <c:v>4.6392979162143355E-2</c:v>
                </c:pt>
                <c:pt idx="154">
                  <c:v>5.0243043295923329E-3</c:v>
                </c:pt>
                <c:pt idx="155">
                  <c:v>-5.32057218477755E-3</c:v>
                </c:pt>
                <c:pt idx="156">
                  <c:v>3.8455193057296277E-3</c:v>
                </c:pt>
                <c:pt idx="157">
                  <c:v>9.9883030580723009E-3</c:v>
                </c:pt>
                <c:pt idx="158">
                  <c:v>2.6273640683118771E-3</c:v>
                </c:pt>
                <c:pt idx="159">
                  <c:v>1.7478175865250911E-3</c:v>
                </c:pt>
                <c:pt idx="160">
                  <c:v>4.9353263099005673E-3</c:v>
                </c:pt>
                <c:pt idx="161">
                  <c:v>-1.7390878292502521E-3</c:v>
                </c:pt>
                <c:pt idx="162">
                  <c:v>-1.6969399103978322E-2</c:v>
                </c:pt>
                <c:pt idx="163">
                  <c:v>-1.1276155448218805E-2</c:v>
                </c:pt>
                <c:pt idx="164">
                  <c:v>-1.9587675446691488E-2</c:v>
                </c:pt>
                <c:pt idx="165">
                  <c:v>1.0895936027502717E-2</c:v>
                </c:pt>
                <c:pt idx="166">
                  <c:v>-1.6694983431659871E-2</c:v>
                </c:pt>
                <c:pt idx="167">
                  <c:v>-6.1404772780506711E-3</c:v>
                </c:pt>
                <c:pt idx="168">
                  <c:v>3.0785401092803255E-4</c:v>
                </c:pt>
                <c:pt idx="169">
                  <c:v>-2.4660210031743901E-3</c:v>
                </c:pt>
                <c:pt idx="170">
                  <c:v>9.8280835124722188E-3</c:v>
                </c:pt>
                <c:pt idx="171">
                  <c:v>4.3654192474218867E-2</c:v>
                </c:pt>
                <c:pt idx="172">
                  <c:v>-1.2660328957452283E-2</c:v>
                </c:pt>
                <c:pt idx="173">
                  <c:v>-4.4544055175186337E-3</c:v>
                </c:pt>
                <c:pt idx="174">
                  <c:v>-4.6916785592143295E-2</c:v>
                </c:pt>
                <c:pt idx="175">
                  <c:v>-2.0801344709707514E-2</c:v>
                </c:pt>
                <c:pt idx="176">
                  <c:v>3.5047483644922828E-2</c:v>
                </c:pt>
                <c:pt idx="177">
                  <c:v>2.0091933096669568E-2</c:v>
                </c:pt>
                <c:pt idx="178">
                  <c:v>1.5253683083451985E-2</c:v>
                </c:pt>
                <c:pt idx="179">
                  <c:v>-3.2702696415061183E-3</c:v>
                </c:pt>
                <c:pt idx="180">
                  <c:v>-6.8729863586560747E-3</c:v>
                </c:pt>
                <c:pt idx="181">
                  <c:v>-2.9207994289218497E-2</c:v>
                </c:pt>
                <c:pt idx="182">
                  <c:v>4.2315240243274932E-2</c:v>
                </c:pt>
                <c:pt idx="183">
                  <c:v>-9.8143384511413245E-3</c:v>
                </c:pt>
                <c:pt idx="184">
                  <c:v>-9.0062639634340691E-3</c:v>
                </c:pt>
                <c:pt idx="185">
                  <c:v>-7.8717124141447492E-3</c:v>
                </c:pt>
                <c:pt idx="186">
                  <c:v>-5.4861026476156205E-3</c:v>
                </c:pt>
                <c:pt idx="187">
                  <c:v>-1.3538758848111065E-2</c:v>
                </c:pt>
                <c:pt idx="188">
                  <c:v>1.5370775031352757E-2</c:v>
                </c:pt>
                <c:pt idx="189">
                  <c:v>6.0827062293742351E-3</c:v>
                </c:pt>
                <c:pt idx="190">
                  <c:v>1.2536667533803225E-2</c:v>
                </c:pt>
                <c:pt idx="191">
                  <c:v>-3.0322873346699808E-4</c:v>
                </c:pt>
                <c:pt idx="192">
                  <c:v>-1.2202652570201256E-2</c:v>
                </c:pt>
                <c:pt idx="193">
                  <c:v>-1.7337956992682813E-2</c:v>
                </c:pt>
                <c:pt idx="194">
                  <c:v>-5.6203584534941342E-2</c:v>
                </c:pt>
                <c:pt idx="195">
                  <c:v>-9.9157172229480395E-4</c:v>
                </c:pt>
                <c:pt idx="196">
                  <c:v>1.6399186799117338E-2</c:v>
                </c:pt>
                <c:pt idx="197">
                  <c:v>-1.5077276516103133E-2</c:v>
                </c:pt>
                <c:pt idx="198">
                  <c:v>-2.3050995182228196E-2</c:v>
                </c:pt>
                <c:pt idx="199">
                  <c:v>2.930609376633253E-2</c:v>
                </c:pt>
                <c:pt idx="200">
                  <c:v>2.6236387467968303E-2</c:v>
                </c:pt>
                <c:pt idx="201">
                  <c:v>-1.1575723927197856E-2</c:v>
                </c:pt>
                <c:pt idx="202">
                  <c:v>1.7313642124514583E-2</c:v>
                </c:pt>
                <c:pt idx="203">
                  <c:v>2.107333840759118E-2</c:v>
                </c:pt>
                <c:pt idx="204">
                  <c:v>-1.158256787239198E-2</c:v>
                </c:pt>
                <c:pt idx="205">
                  <c:v>6.9030710268731532E-3</c:v>
                </c:pt>
                <c:pt idx="206">
                  <c:v>1.2500001627602231E-3</c:v>
                </c:pt>
                <c:pt idx="207">
                  <c:v>2.1014400915678522E-2</c:v>
                </c:pt>
                <c:pt idx="208">
                  <c:v>-1.0451985391608076E-2</c:v>
                </c:pt>
                <c:pt idx="209">
                  <c:v>-1.4630673428465801E-2</c:v>
                </c:pt>
                <c:pt idx="210">
                  <c:v>4.6927037469708388E-3</c:v>
                </c:pt>
                <c:pt idx="211">
                  <c:v>2.1823858332239432E-3</c:v>
                </c:pt>
                <c:pt idx="212">
                  <c:v>5.6015792752370785E-2</c:v>
                </c:pt>
                <c:pt idx="213">
                  <c:v>-7.9823042606759209E-3</c:v>
                </c:pt>
                <c:pt idx="214">
                  <c:v>3.2597451671110278E-3</c:v>
                </c:pt>
                <c:pt idx="215">
                  <c:v>-2.1834245909472472E-2</c:v>
                </c:pt>
                <c:pt idx="216">
                  <c:v>-1.1251418509454325E-2</c:v>
                </c:pt>
                <c:pt idx="217">
                  <c:v>-8.2911881650202801E-3</c:v>
                </c:pt>
                <c:pt idx="218">
                  <c:v>7.6793496725753307E-3</c:v>
                </c:pt>
                <c:pt idx="219">
                  <c:v>3.0552728174746413E-3</c:v>
                </c:pt>
                <c:pt idx="220">
                  <c:v>-2.4707835403468437E-2</c:v>
                </c:pt>
                <c:pt idx="221">
                  <c:v>-1.5440672292875046E-2</c:v>
                </c:pt>
                <c:pt idx="222">
                  <c:v>-1.5890357453121062E-3</c:v>
                </c:pt>
                <c:pt idx="223">
                  <c:v>1.5890357453121062E-3</c:v>
                </c:pt>
                <c:pt idx="224">
                  <c:v>6.3311701455912583E-3</c:v>
                </c:pt>
                <c:pt idx="225">
                  <c:v>-5.0616999857293621E-3</c:v>
                </c:pt>
                <c:pt idx="226">
                  <c:v>9.4697360212063764E-3</c:v>
                </c:pt>
                <c:pt idx="227">
                  <c:v>1.4967569492575272E-2</c:v>
                </c:pt>
                <c:pt idx="228">
                  <c:v>1.3220822243765085E-2</c:v>
                </c:pt>
                <c:pt idx="229">
                  <c:v>1.2209097789348533E-3</c:v>
                </c:pt>
                <c:pt idx="230">
                  <c:v>2.3814268182666964E-2</c:v>
                </c:pt>
                <c:pt idx="231">
                  <c:v>-1.3495511668121907E-2</c:v>
                </c:pt>
                <c:pt idx="232">
                  <c:v>-9.708814421529155E-3</c:v>
                </c:pt>
                <c:pt idx="233">
                  <c:v>-2.126094565792469E-2</c:v>
                </c:pt>
                <c:pt idx="234">
                  <c:v>-8.4441782681858868E-3</c:v>
                </c:pt>
                <c:pt idx="235">
                  <c:v>4.3873464296262377E-3</c:v>
                </c:pt>
                <c:pt idx="236">
                  <c:v>4.3681505395016806E-3</c:v>
                </c:pt>
                <c:pt idx="237">
                  <c:v>3.7291217278552224E-3</c:v>
                </c:pt>
                <c:pt idx="238">
                  <c:v>-3.4177754218380763E-3</c:v>
                </c:pt>
                <c:pt idx="239">
                  <c:v>7.4418327940235507E-3</c:v>
                </c:pt>
                <c:pt idx="240">
                  <c:v>-2.4708028217854672E-2</c:v>
                </c:pt>
                <c:pt idx="241">
                  <c:v>-1.9017438378177154E-3</c:v>
                </c:pt>
                <c:pt idx="242">
                  <c:v>4.8910956970376507E-2</c:v>
                </c:pt>
                <c:pt idx="243">
                  <c:v>-9.0669496635342739E-4</c:v>
                </c:pt>
                <c:pt idx="244">
                  <c:v>-1.308802753505045E-2</c:v>
                </c:pt>
                <c:pt idx="245">
                  <c:v>2.8689904165550395E-2</c:v>
                </c:pt>
                <c:pt idx="246">
                  <c:v>-1.787872970102633E-3</c:v>
                </c:pt>
                <c:pt idx="247">
                  <c:v>1.1269425483448448E-2</c:v>
                </c:pt>
                <c:pt idx="248">
                  <c:v>-2.9533098407048541E-3</c:v>
                </c:pt>
                <c:pt idx="249">
                  <c:v>-5.3380908093090262E-3</c:v>
                </c:pt>
                <c:pt idx="250">
                  <c:v>6.5203847865538123E-3</c:v>
                </c:pt>
                <c:pt idx="251">
                  <c:v>1.4954185945575738E-2</c:v>
                </c:pt>
              </c:numCache>
            </c:numRef>
          </c:val>
          <c:smooth val="0"/>
          <c:extLst>
            <c:ext xmlns:c16="http://schemas.microsoft.com/office/drawing/2014/chart" uri="{C3380CC4-5D6E-409C-BE32-E72D297353CC}">
              <c16:uniqueId val="{00000001-0301-48B8-BA80-F27DFECD42FE}"/>
            </c:ext>
          </c:extLst>
        </c:ser>
        <c:dLbls>
          <c:showLegendKey val="0"/>
          <c:showVal val="0"/>
          <c:showCatName val="0"/>
          <c:showSerName val="0"/>
          <c:showPercent val="0"/>
          <c:showBubbleSize val="0"/>
        </c:dLbls>
        <c:smooth val="0"/>
        <c:axId val="577863072"/>
        <c:axId val="577857312"/>
      </c:lineChart>
      <c:dateAx>
        <c:axId val="57786307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857312"/>
        <c:crosses val="autoZero"/>
        <c:auto val="1"/>
        <c:lblOffset val="100"/>
        <c:baseTimeUnit val="days"/>
      </c:dateAx>
      <c:valAx>
        <c:axId val="577857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863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1778</TotalTime>
  <Pages>10</Pages>
  <Words>2644</Words>
  <Characters>13357</Characters>
  <Application>Microsoft Office Word</Application>
  <DocSecurity>0</DocSecurity>
  <Lines>242</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Shaymaa Serghini</dc:creator>
  <cp:keywords/>
  <dc:description/>
  <cp:lastModifiedBy>Shaymaa Serghini</cp:lastModifiedBy>
  <cp:revision>22</cp:revision>
  <cp:lastPrinted>2024-03-15T09:44:00Z</cp:lastPrinted>
  <dcterms:created xsi:type="dcterms:W3CDTF">2024-03-01T20:34:00Z</dcterms:created>
  <dcterms:modified xsi:type="dcterms:W3CDTF">2024-03-15T09:55:00Z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1e2783de-1c45-4b68-b4a3-42ceca237c49</vt:lpwstr>
  </property>
</Properties>
</file>