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73" w:rsidRDefault="00BA4FDB" w:rsidP="0039320E">
      <w:pPr>
        <w:jc w:val="center"/>
      </w:pPr>
      <w:r>
        <w:t>Введение</w:t>
      </w:r>
    </w:p>
    <w:p w:rsidR="00BA4FDB" w:rsidRDefault="0039320E" w:rsidP="00BA4FDB">
      <w:pPr>
        <w:ind w:left="-993"/>
      </w:pPr>
      <w:r>
        <w:tab/>
      </w:r>
      <w:r w:rsidR="00BA4FDB">
        <w:t xml:space="preserve">Диссертационная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 xml:space="preserve">ов в </w:t>
      </w:r>
      <w:proofErr w:type="spellStart"/>
      <w:r w:rsidR="00153205">
        <w:t>плазмонных</w:t>
      </w:r>
      <w:proofErr w:type="spellEnd"/>
      <w:r w:rsidR="00153205">
        <w:t xml:space="preserve"> </w:t>
      </w:r>
      <w:proofErr w:type="spellStart"/>
      <w:r w:rsidR="00153205">
        <w:t>наноструктурах</w:t>
      </w:r>
      <w:proofErr w:type="spellEnd"/>
      <w:r w:rsidR="00153205">
        <w:t>. В работе были п</w:t>
      </w:r>
      <w:r w:rsidR="00620887">
        <w:t>оказаны результаты экспериментальных</w:t>
      </w:r>
      <w:r w:rsidR="00442C95">
        <w:t xml:space="preserve"> </w:t>
      </w:r>
      <w:r w:rsidR="00620887">
        <w:t>исследований и численного моделирования</w:t>
      </w:r>
      <w:r w:rsidR="000E433C">
        <w:t xml:space="preserve"> </w:t>
      </w:r>
      <w:proofErr w:type="spellStart"/>
      <w:r w:rsidR="000E433C">
        <w:t>плазмонных</w:t>
      </w:r>
      <w:proofErr w:type="spellEnd"/>
      <w:r w:rsidR="000E433C">
        <w:t xml:space="preserve"> структур. </w:t>
      </w:r>
    </w:p>
    <w:p w:rsidR="00247E17" w:rsidRDefault="0039320E" w:rsidP="00BA4FDB">
      <w:pPr>
        <w:ind w:left="-993"/>
      </w:pPr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proofErr w:type="spellStart"/>
      <w:r>
        <w:t>наноструктур</w:t>
      </w:r>
      <w:r w:rsidR="00442C95">
        <w:t>ы</w:t>
      </w:r>
      <w:proofErr w:type="spellEnd"/>
      <w:r>
        <w:t xml:space="preserve"> различного дизайна</w:t>
      </w:r>
      <w:r w:rsidR="00AB4ABB">
        <w:t xml:space="preserve">. Такие структуры </w:t>
      </w:r>
      <w:r>
        <w:t>обладаю</w:t>
      </w:r>
      <w:r w:rsidR="00AB4ABB">
        <w:t>т</w:t>
      </w:r>
      <w:r>
        <w:t xml:space="preserve"> модифицированными или принципиально новыми оптическими</w:t>
      </w:r>
      <w:r w:rsidR="00692D61">
        <w:t xml:space="preserve"> с</w:t>
      </w:r>
      <w:r>
        <w:t>войствами, наличие которых невозможно для объемных материалов.</w:t>
      </w:r>
      <w:r w:rsidR="0062014C">
        <w:t xml:space="preserve"> </w:t>
      </w:r>
      <w:r w:rsidR="00247E17">
        <w:t xml:space="preserve">Управление характеристиками оптического излучения на пространственных масштабах, меньших чем длин волны света, детектирование </w:t>
      </w:r>
      <w:proofErr w:type="spellStart"/>
      <w:r w:rsidR="00247E17">
        <w:t>биомаркеров</w:t>
      </w:r>
      <w:proofErr w:type="spellEnd"/>
      <w:r w:rsidR="00247E17">
        <w:t xml:space="preserve"> низкой концентрации в режиме реального времени - вот одни из многих применений структур нового поколения, которые исследуются </w:t>
      </w:r>
      <w:proofErr w:type="spellStart"/>
      <w:r w:rsidR="00247E17">
        <w:t>наноплазмоникой</w:t>
      </w:r>
      <w:proofErr w:type="spellEnd"/>
    </w:p>
    <w:p w:rsidR="0039320E" w:rsidRDefault="00247E17" w:rsidP="00FA2B7A">
      <w:pPr>
        <w:ind w:left="-993"/>
      </w:pPr>
      <w:r>
        <w:tab/>
        <w:t xml:space="preserve"> </w:t>
      </w:r>
      <w:r w:rsidR="00FA2B7A">
        <w:t xml:space="preserve">Ключевыми понятиями в </w:t>
      </w:r>
      <w:proofErr w:type="spellStart"/>
      <w:r w:rsidR="00FA2B7A">
        <w:t>наноплазмонике</w:t>
      </w:r>
      <w:proofErr w:type="spellEnd"/>
      <w:r w:rsidR="00FA2B7A">
        <w:t xml:space="preserve"> являются понятие </w:t>
      </w:r>
      <w:r w:rsidR="000C5F0B" w:rsidRPr="000C5F0B">
        <w:t>"</w:t>
      </w:r>
      <w:proofErr w:type="spellStart"/>
      <w:r w:rsidR="00FA2B7A">
        <w:t>плазмон-поляритон</w:t>
      </w:r>
      <w:proofErr w:type="spellEnd"/>
      <w:r w:rsidR="000C5F0B" w:rsidRPr="000C5F0B">
        <w:t>"</w:t>
      </w:r>
      <w:r w:rsidR="000C5F0B">
        <w:t xml:space="preserve">, </w:t>
      </w:r>
      <w:r w:rsidR="000C5F0B" w:rsidRPr="000C5F0B">
        <w:t>"</w:t>
      </w:r>
      <w:r w:rsidR="000C5F0B">
        <w:t>локализованный плазмон</w:t>
      </w:r>
      <w:r w:rsidR="000C5F0B" w:rsidRPr="000C5F0B">
        <w:t>"</w:t>
      </w:r>
      <w:r w:rsidR="00FA2B7A">
        <w:t xml:space="preserve">. </w:t>
      </w:r>
      <w:proofErr w:type="spellStart"/>
      <w:r w:rsidR="00FA2B7A">
        <w:t>Плазмон-поляритон</w:t>
      </w:r>
      <w:proofErr w:type="spellEnd"/>
      <w:r w:rsidR="004B3DBE">
        <w:t xml:space="preserve"> (ПП)</w:t>
      </w:r>
      <w:r w:rsidR="00FA2B7A">
        <w:t xml:space="preserve"> –  связанные  колебания  электромагнитного  поля световой  волны  и  электронов  проводимости  металла  или  полупроводника. </w:t>
      </w:r>
      <w:r w:rsidR="004B3DBE">
        <w:t>Связанное состояние возможно только при условии выполнения фазового синхронизма которое достигается при пересечении дисперсионных кривых падающей световой волны и ПП.</w:t>
      </w:r>
      <w:r w:rsidR="000C5F0B">
        <w:t xml:space="preserve"> Локализованный плазмон - колебания электронов проводимости в </w:t>
      </w:r>
      <w:proofErr w:type="spellStart"/>
      <w:r w:rsidR="000C5F0B">
        <w:t>нанор</w:t>
      </w:r>
      <w:r w:rsidR="00EE2F65">
        <w:t>азмерных</w:t>
      </w:r>
      <w:proofErr w:type="spellEnd"/>
      <w:r w:rsidR="00EE2F65">
        <w:t xml:space="preserve"> объектах.  Положение ЛП сильно зависит от окружающей частицу среды, формы и размера </w:t>
      </w:r>
      <w:proofErr w:type="spellStart"/>
      <w:r w:rsidR="00EE2F65">
        <w:t>наночастицы</w:t>
      </w:r>
      <w:proofErr w:type="spellEnd"/>
      <w:r w:rsidR="00EE2F65">
        <w:t xml:space="preserve">. Такая </w:t>
      </w:r>
      <w:proofErr w:type="spellStart"/>
      <w:r w:rsidR="00EE2F65">
        <w:t>настраиваемость</w:t>
      </w:r>
      <w:proofErr w:type="spellEnd"/>
      <w:r w:rsidR="00EE2F65">
        <w:t xml:space="preserve"> положения ЛП позволяет обеспечивать эффективное использо</w:t>
      </w:r>
      <w:r w:rsidR="00485AE9">
        <w:t xml:space="preserve">вание во многих </w:t>
      </w:r>
      <w:r w:rsidR="00485AE9" w:rsidRPr="00485AE9">
        <w:rPr>
          <w:highlight w:val="yellow"/>
        </w:rPr>
        <w:t>областях науки</w:t>
      </w:r>
      <w:r w:rsidR="00EE2F65" w:rsidRPr="00485AE9">
        <w:rPr>
          <w:highlight w:val="yellow"/>
        </w:rPr>
        <w:t xml:space="preserve"> - начиная от медицины и заканчивая </w:t>
      </w:r>
      <w:r w:rsidR="00485AE9" w:rsidRPr="00485AE9">
        <w:rPr>
          <w:highlight w:val="yellow"/>
        </w:rPr>
        <w:t xml:space="preserve">оптическими </w:t>
      </w:r>
      <w:r w:rsidR="00EE2F65" w:rsidRPr="00485AE9">
        <w:rPr>
          <w:highlight w:val="yellow"/>
        </w:rPr>
        <w:t>компьютерами.</w:t>
      </w:r>
      <w:r w:rsidR="00EE2F65">
        <w:t xml:space="preserve"> </w:t>
      </w:r>
    </w:p>
    <w:p w:rsidR="00557618" w:rsidRDefault="002A6D0E" w:rsidP="00FA2B7A">
      <w:pPr>
        <w:ind w:left="-993"/>
      </w:pPr>
      <w:r w:rsidRPr="00E24C3E">
        <w:rPr>
          <w:u w:val="single"/>
        </w:rPr>
        <w:t>Целью дис</w:t>
      </w:r>
      <w:r w:rsidR="00557618" w:rsidRPr="00E24C3E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</w:t>
      </w:r>
      <w:proofErr w:type="spellStart"/>
      <w:r>
        <w:t>плазмонными</w:t>
      </w:r>
      <w:proofErr w:type="spellEnd"/>
      <w:r>
        <w:t xml:space="preserve">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решеток, а также демонстрация </w:t>
      </w:r>
      <w:r w:rsidR="00485AE9" w:rsidRPr="00485AE9">
        <w:rPr>
          <w:highlight w:val="yellow"/>
        </w:rPr>
        <w:t xml:space="preserve">влияния </w:t>
      </w:r>
      <w:proofErr w:type="spellStart"/>
      <w:r w:rsidR="00485AE9" w:rsidRPr="00485AE9">
        <w:rPr>
          <w:highlight w:val="yellow"/>
        </w:rPr>
        <w:t>плазмонных</w:t>
      </w:r>
      <w:proofErr w:type="spellEnd"/>
      <w:r w:rsidR="00485AE9" w:rsidRPr="00485AE9">
        <w:rPr>
          <w:highlight w:val="yellow"/>
        </w:rPr>
        <w:t xml:space="preserve"> резонансов на динамику люминесценции красителей и квантовых точек</w:t>
      </w:r>
      <w:r w:rsidR="00417E90">
        <w:rPr>
          <w:highlight w:val="yellow"/>
        </w:rPr>
        <w:t xml:space="preserve">, находящихся в составе </w:t>
      </w:r>
      <w:proofErr w:type="spellStart"/>
      <w:r w:rsidR="00417E90">
        <w:rPr>
          <w:highlight w:val="yellow"/>
        </w:rPr>
        <w:t>плазмонных</w:t>
      </w:r>
      <w:proofErr w:type="spellEnd"/>
      <w:r w:rsidR="00417E90">
        <w:rPr>
          <w:highlight w:val="yellow"/>
        </w:rPr>
        <w:t xml:space="preserve"> структур</w:t>
      </w:r>
      <w:r w:rsidR="00485AE9" w:rsidRPr="00485AE9">
        <w:rPr>
          <w:highlight w:val="yellow"/>
        </w:rPr>
        <w:t>.</w:t>
      </w:r>
      <w:r w:rsidR="00485AE9">
        <w:t xml:space="preserve"> </w:t>
      </w:r>
      <w:r>
        <w:t xml:space="preserve"> </w:t>
      </w:r>
    </w:p>
    <w:p w:rsidR="002A6D0E" w:rsidRDefault="002A6D0E" w:rsidP="00FA2B7A">
      <w:pPr>
        <w:ind w:left="-993"/>
      </w:pPr>
      <w:r w:rsidRPr="00E24C3E">
        <w:rPr>
          <w:u w:val="single"/>
        </w:rPr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</w:t>
      </w:r>
      <w:proofErr w:type="spellStart"/>
      <w:r w:rsidR="00417E90">
        <w:t>плазмонных</w:t>
      </w:r>
      <w:proofErr w:type="spellEnd"/>
      <w:r w:rsidR="00417E90">
        <w:t xml:space="preserve">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FA2B7A">
      <w:pPr>
        <w:ind w:left="-993"/>
      </w:pPr>
      <w:r w:rsidRPr="00E24C3E">
        <w:rPr>
          <w:u w:val="single"/>
        </w:rPr>
        <w:t>Научная новизна</w:t>
      </w:r>
      <w:r w:rsidR="00257DA0">
        <w:t xml:space="preserve"> диссертационной работы состоит в следующем</w:t>
      </w:r>
      <w:r w:rsidR="00257DA0" w:rsidRPr="00257DA0">
        <w:t>:</w:t>
      </w:r>
    </w:p>
    <w:p w:rsidR="00257DA0" w:rsidRPr="00257DA0" w:rsidRDefault="00257DA0" w:rsidP="00FA2B7A">
      <w:pPr>
        <w:ind w:left="-993"/>
      </w:pPr>
      <w:r w:rsidRPr="00314EAC">
        <w:t xml:space="preserve">1. </w:t>
      </w:r>
      <w:r w:rsidR="00314EAC">
        <w:t xml:space="preserve">Показано, что нелинейный отклик магнитооптической </w:t>
      </w:r>
      <w:proofErr w:type="spellStart"/>
      <w:r w:rsidR="00314EAC">
        <w:t>наноструктуры</w:t>
      </w:r>
      <w:proofErr w:type="spellEnd"/>
      <w:r w:rsidR="00314EAC">
        <w:t xml:space="preserve">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FA2B7A">
      <w:pPr>
        <w:ind w:left="-993"/>
      </w:pPr>
      <w:r w:rsidRPr="00314EAC">
        <w:t>2.</w:t>
      </w:r>
      <w:r w:rsidR="00314EAC">
        <w:t xml:space="preserve"> Впервые экспериментально продемонстрировано, что положение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</w:t>
      </w:r>
    </w:p>
    <w:p w:rsidR="004A180C" w:rsidRDefault="00257DA0" w:rsidP="004A180C">
      <w:pPr>
        <w:ind w:left="-993"/>
      </w:pPr>
      <w:r w:rsidRPr="00314EAC">
        <w:t>3.</w:t>
      </w:r>
      <w:r w:rsidR="004A180C">
        <w:t xml:space="preserve"> Проведено  численное  моделирование  1D </w:t>
      </w:r>
      <w:proofErr w:type="spellStart"/>
      <w:r w:rsidR="004A180C">
        <w:t>наноструктур</w:t>
      </w:r>
      <w:proofErr w:type="spellEnd"/>
      <w:r w:rsidR="004A180C">
        <w:t xml:space="preserve">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 исчерпывающая  интерпретация </w:t>
      </w:r>
    </w:p>
    <w:p w:rsidR="004A180C" w:rsidRDefault="004A180C" w:rsidP="004A180C">
      <w:pPr>
        <w:ind w:left="-993"/>
      </w:pPr>
      <w:r>
        <w:t xml:space="preserve">наблюдаемых спектральных особенностей и  найдены оптимальные условия  для </w:t>
      </w:r>
    </w:p>
    <w:p w:rsidR="00257DA0" w:rsidRPr="00314EAC" w:rsidRDefault="004A180C" w:rsidP="004A180C">
      <w:pPr>
        <w:ind w:left="-993"/>
      </w:pPr>
      <w:r>
        <w:t xml:space="preserve">увеличения чувствительности </w:t>
      </w:r>
      <w:proofErr w:type="spellStart"/>
      <w:r>
        <w:t>биосенсоров</w:t>
      </w:r>
      <w:proofErr w:type="spellEnd"/>
      <w:r>
        <w:t>.</w:t>
      </w:r>
    </w:p>
    <w:p w:rsidR="002A6D0E" w:rsidRDefault="00257DA0" w:rsidP="00FA2B7A">
      <w:pPr>
        <w:ind w:left="-993"/>
      </w:pPr>
      <w:r w:rsidRPr="004A180C">
        <w:t>4.</w:t>
      </w:r>
      <w:r w:rsidR="002A6D0E">
        <w:t xml:space="preserve"> </w:t>
      </w:r>
    </w:p>
    <w:p w:rsidR="004A180C" w:rsidRPr="00E24C3E" w:rsidRDefault="004A180C" w:rsidP="004A180C">
      <w:pPr>
        <w:ind w:left="-993"/>
        <w:rPr>
          <w:u w:val="single"/>
        </w:rPr>
      </w:pPr>
      <w:r w:rsidRPr="00E24C3E">
        <w:rPr>
          <w:u w:val="single"/>
        </w:rPr>
        <w:lastRenderedPageBreak/>
        <w:t>Личный вклад автора</w:t>
      </w:r>
    </w:p>
    <w:p w:rsidR="004A180C" w:rsidRDefault="004A180C" w:rsidP="004A180C">
      <w:pPr>
        <w:ind w:left="-993"/>
      </w:pPr>
      <w:r>
        <w:t xml:space="preserve">Все представленные в  диссертации результаты получены автором лично или при </w:t>
      </w:r>
    </w:p>
    <w:p w:rsidR="004A180C" w:rsidRDefault="004A180C" w:rsidP="004A180C">
      <w:pPr>
        <w:ind w:left="-993"/>
      </w:pPr>
      <w:r>
        <w:t xml:space="preserve">его  определяющем  участии.  Содержание  диссертации  и  основные  положения, </w:t>
      </w:r>
    </w:p>
    <w:p w:rsidR="004A180C" w:rsidRDefault="004A180C" w:rsidP="004A180C">
      <w:pPr>
        <w:ind w:left="-993"/>
      </w:pPr>
      <w:r>
        <w:t xml:space="preserve">выносимые  на  защиту,  отражают персональный  вклад  автора  в опубликованные </w:t>
      </w:r>
    </w:p>
    <w:p w:rsidR="004A180C" w:rsidRDefault="004A180C" w:rsidP="004A180C">
      <w:pPr>
        <w:ind w:left="-993"/>
      </w:pPr>
      <w:r>
        <w:t xml:space="preserve">работы.  Подготовка  к  публикации  полученных  результатов  проводилась </w:t>
      </w:r>
    </w:p>
    <w:p w:rsidR="004A180C" w:rsidRDefault="004A180C" w:rsidP="004A180C">
      <w:pPr>
        <w:ind w:left="-993"/>
      </w:pPr>
      <w:r>
        <w:t>совместно с соавторами, при этом вклад диссертанта был определяющим.</w:t>
      </w:r>
    </w:p>
    <w:p w:rsidR="004A180C" w:rsidRDefault="004A180C" w:rsidP="004A180C">
      <w:pPr>
        <w:ind w:left="-993"/>
      </w:pPr>
    </w:p>
    <w:p w:rsidR="004A180C" w:rsidRDefault="004A180C" w:rsidP="004A180C">
      <w:pPr>
        <w:ind w:left="-993"/>
      </w:pPr>
      <w:r>
        <w:t>Структура, объем и содержание работы</w:t>
      </w:r>
    </w:p>
    <w:p w:rsidR="004A180C" w:rsidRDefault="004A180C" w:rsidP="004A180C">
      <w:pPr>
        <w:ind w:left="-993"/>
      </w:pPr>
      <w:r>
        <w:t xml:space="preserve">Диссертация состоит из введения, четырех глав, заключения, списка цитируемой </w:t>
      </w:r>
    </w:p>
    <w:p w:rsidR="004A180C" w:rsidRDefault="004A180C" w:rsidP="004A180C">
      <w:pPr>
        <w:ind w:left="-993"/>
      </w:pPr>
      <w:r>
        <w:t xml:space="preserve">литературы. Работа содержит  132  страницы, включает  59  рисунков,  3  таблицы и </w:t>
      </w:r>
    </w:p>
    <w:p w:rsidR="004A180C" w:rsidRDefault="004A180C" w:rsidP="004A180C">
      <w:pPr>
        <w:ind w:left="-993"/>
      </w:pPr>
      <w:r>
        <w:t>165 библиографических ссылок.</w:t>
      </w:r>
    </w:p>
    <w:p w:rsidR="0054128A" w:rsidRPr="002A6D0E" w:rsidRDefault="004A180C" w:rsidP="004A180C">
      <w:pPr>
        <w:ind w:left="-993"/>
      </w:pPr>
      <w:r>
        <w:t>Основная часть работы имеет следующую структуру.</w:t>
      </w:r>
      <w:r w:rsidR="00A051F0">
        <w:tab/>
      </w:r>
    </w:p>
    <w:sectPr w:rsidR="0054128A" w:rsidRPr="002A6D0E" w:rsidSect="00EC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E3853"/>
    <w:rsid w:val="0003280A"/>
    <w:rsid w:val="0006047F"/>
    <w:rsid w:val="000C5F0B"/>
    <w:rsid w:val="000E433C"/>
    <w:rsid w:val="00153205"/>
    <w:rsid w:val="00247E17"/>
    <w:rsid w:val="00257DA0"/>
    <w:rsid w:val="002A6D0E"/>
    <w:rsid w:val="0030173B"/>
    <w:rsid w:val="00314EAC"/>
    <w:rsid w:val="0039320E"/>
    <w:rsid w:val="00417E90"/>
    <w:rsid w:val="00442C95"/>
    <w:rsid w:val="00452901"/>
    <w:rsid w:val="004663E1"/>
    <w:rsid w:val="00485AE9"/>
    <w:rsid w:val="004A180C"/>
    <w:rsid w:val="004B3DBE"/>
    <w:rsid w:val="004F12A5"/>
    <w:rsid w:val="0054128A"/>
    <w:rsid w:val="00557618"/>
    <w:rsid w:val="005A32CE"/>
    <w:rsid w:val="0062014C"/>
    <w:rsid w:val="00620887"/>
    <w:rsid w:val="00692D61"/>
    <w:rsid w:val="006D4BFB"/>
    <w:rsid w:val="00A051F0"/>
    <w:rsid w:val="00AB4ABB"/>
    <w:rsid w:val="00AE3853"/>
    <w:rsid w:val="00B970DF"/>
    <w:rsid w:val="00BA4FDB"/>
    <w:rsid w:val="00D9207B"/>
    <w:rsid w:val="00E24C3E"/>
    <w:rsid w:val="00E872C5"/>
    <w:rsid w:val="00EC4973"/>
    <w:rsid w:val="00EE2F65"/>
    <w:rsid w:val="00F22B3A"/>
    <w:rsid w:val="00FA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16</cp:revision>
  <dcterms:created xsi:type="dcterms:W3CDTF">2018-04-09T07:42:00Z</dcterms:created>
  <dcterms:modified xsi:type="dcterms:W3CDTF">2018-05-02T07:45:00Z</dcterms:modified>
</cp:coreProperties>
</file>