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7B" w:rsidRDefault="00164E7B" w:rsidP="00164E7B">
      <w:pPr>
        <w:rPr>
          <w:rFonts w:ascii="Times New Roman" w:hAnsi="Times New Roman" w:cs="Times New Roman"/>
          <w:b/>
          <w:sz w:val="24"/>
          <w:szCs w:val="24"/>
        </w:rPr>
      </w:pPr>
      <w:r w:rsidRPr="00164E7B">
        <w:rPr>
          <w:rFonts w:ascii="Times New Roman" w:hAnsi="Times New Roman" w:cs="Times New Roman"/>
          <w:b/>
          <w:sz w:val="24"/>
          <w:szCs w:val="24"/>
        </w:rPr>
        <w:t xml:space="preserve">1.2.2. Нелинейный магнитооптический отклик </w:t>
      </w:r>
      <w:proofErr w:type="spellStart"/>
      <w:r w:rsidRPr="00164E7B">
        <w:rPr>
          <w:rFonts w:ascii="Times New Roman" w:hAnsi="Times New Roman" w:cs="Times New Roman"/>
          <w:b/>
          <w:sz w:val="24"/>
          <w:szCs w:val="24"/>
        </w:rPr>
        <w:t>плазмонной</w:t>
      </w:r>
      <w:proofErr w:type="spellEnd"/>
      <w:r w:rsidRPr="00164E7B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164E7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164E7B">
        <w:rPr>
          <w:rFonts w:ascii="Times New Roman" w:hAnsi="Times New Roman" w:cs="Times New Roman"/>
          <w:b/>
          <w:sz w:val="24"/>
          <w:szCs w:val="24"/>
        </w:rPr>
        <w:t xml:space="preserve"> структуры из </w:t>
      </w:r>
      <w:proofErr w:type="spellStart"/>
      <w:r w:rsidRPr="00164E7B">
        <w:rPr>
          <w:rFonts w:ascii="Times New Roman" w:hAnsi="Times New Roman" w:cs="Times New Roman"/>
          <w:b/>
          <w:sz w:val="24"/>
          <w:szCs w:val="24"/>
        </w:rPr>
        <w:t>наночастиц</w:t>
      </w:r>
      <w:proofErr w:type="spellEnd"/>
    </w:p>
    <w:p w:rsidR="000A6402" w:rsidRPr="00AD01F4" w:rsidRDefault="00A3323E" w:rsidP="00164E7B">
      <w:r>
        <w:t>При рассмотрении выше изложенных эффектов предполагалось, что отклик среды зависит линейно от величины внешнего поля</w:t>
      </w:r>
      <w:r w:rsidRPr="00A3323E">
        <w:t xml:space="preserve">: </w:t>
      </w:r>
      <w:r w:rsidR="00CD7FAA" w:rsidRPr="00CD7FAA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.85pt;height:14.25pt" o:ole="">
            <v:imagedata r:id="rId4" o:title=""/>
          </v:shape>
          <o:OLEObject Type="Embed" ProgID="Equation.DSMT4" ShapeID="_x0000_i1026" DrawAspect="Content" ObjectID="_1588604343" r:id="rId5"/>
        </w:object>
      </w:r>
      <w:r w:rsidR="00785383" w:rsidRPr="00CD7FAA">
        <w:rPr>
          <w:position w:val="-10"/>
        </w:rPr>
        <w:object w:dxaOrig="840" w:dyaOrig="340">
          <v:shape id="_x0000_i1040" type="#_x0000_t75" style="width:42.1pt;height:17pt" o:ole="">
            <v:imagedata r:id="rId6" o:title=""/>
          </v:shape>
          <o:OLEObject Type="Embed" ProgID="Equation.DSMT4" ShapeID="_x0000_i1040" DrawAspect="Content" ObjectID="_1588604344" r:id="rId7"/>
        </w:object>
      </w:r>
      <w:r w:rsidR="00CD7FAA">
        <w:t xml:space="preserve">, где </w:t>
      </w:r>
      <w:r w:rsidR="00CD7FAA" w:rsidRPr="00CD7FAA">
        <w:rPr>
          <w:b/>
          <w:i/>
          <w:lang w:val="en-US"/>
        </w:rPr>
        <w:t>P</w:t>
      </w:r>
      <w:r w:rsidR="00CD7FAA" w:rsidRPr="00CD7FAA">
        <w:rPr>
          <w:i/>
        </w:rPr>
        <w:t>-</w:t>
      </w:r>
      <w:r w:rsidR="00CD7FAA">
        <w:rPr>
          <w:i/>
        </w:rPr>
        <w:t xml:space="preserve"> </w:t>
      </w:r>
      <w:r w:rsidR="00CD7FAA">
        <w:t xml:space="preserve">поляризация среды и </w:t>
      </w:r>
      <w:r w:rsidR="00CD7FAA" w:rsidRPr="00CD7FAA">
        <w:rPr>
          <w:position w:val="-10"/>
        </w:rPr>
        <w:object w:dxaOrig="240" w:dyaOrig="420">
          <v:shape id="_x0000_i1031" type="#_x0000_t75" style="width:12.25pt;height:21.05pt" o:ole="">
            <v:imagedata r:id="rId8" o:title=""/>
          </v:shape>
          <o:OLEObject Type="Embed" ProgID="Equation.DSMT4" ShapeID="_x0000_i1031" DrawAspect="Content" ObjectID="_1588604345" r:id="rId9"/>
        </w:object>
      </w:r>
      <w:r w:rsidR="00CD7FAA">
        <w:t xml:space="preserve">тензор линейной восприимчивости. В случае, когда поле среды довольно большое (напряженность поля </w:t>
      </w:r>
      <w:r w:rsidR="00CD7FAA" w:rsidRPr="00CD7FAA">
        <w:rPr>
          <w:b/>
          <w:i/>
          <w:lang w:val="en-US"/>
        </w:rPr>
        <w:t>E</w:t>
      </w:r>
      <w:r w:rsidR="00CD7FAA">
        <w:t xml:space="preserve"> </w:t>
      </w:r>
      <w:r w:rsidR="00CD7FAA" w:rsidRPr="00CD7FAA">
        <w:t>~</w:t>
      </w:r>
      <w:r w:rsidR="00CD7FAA">
        <w:t>10</w:t>
      </w:r>
      <w:r w:rsidR="00CD7FAA" w:rsidRPr="00CD7FAA">
        <w:rPr>
          <w:vertAlign w:val="superscript"/>
        </w:rPr>
        <w:t>9</w:t>
      </w:r>
      <w:r w:rsidR="00CD7FAA">
        <w:t>В</w:t>
      </w:r>
      <w:r w:rsidR="00CD7FAA" w:rsidRPr="00CD7FAA">
        <w:t>/</w:t>
      </w:r>
      <w:r w:rsidR="00CD7FAA">
        <w:t>м)</w:t>
      </w:r>
      <w:r w:rsidR="00AD01F4">
        <w:t xml:space="preserve">, то </w:t>
      </w:r>
      <w:r w:rsidR="00785383">
        <w:t xml:space="preserve">в поляризации среды </w:t>
      </w:r>
      <w:r w:rsidR="00AD01F4">
        <w:t xml:space="preserve">возникают нелинейные компоненты на частотах, отличных от </w:t>
      </w:r>
      <w:r w:rsidR="00785383" w:rsidRPr="00D81ECA">
        <w:rPr>
          <w:i/>
          <w:lang w:val="en-US"/>
        </w:rPr>
        <w:t>ω</w:t>
      </w:r>
      <w:r w:rsidR="00AD01F4">
        <w:t>. В общем случае отклик среды от величины внешнего поля запишется в виде</w:t>
      </w:r>
      <w:r w:rsidR="00AD01F4" w:rsidRPr="00AD01F4">
        <w:t>:</w:t>
      </w:r>
    </w:p>
    <w:p w:rsidR="00AD01F4" w:rsidRDefault="00504C59" w:rsidP="00164E7B">
      <w:r w:rsidRPr="00D81ECA">
        <w:rPr>
          <w:position w:val="-16"/>
        </w:rPr>
        <w:object w:dxaOrig="8720" w:dyaOrig="499">
          <v:shape id="_x0000_i1046" type="#_x0000_t75" style="width:436.1pt;height:25.15pt" o:ole="">
            <v:imagedata r:id="rId10" o:title=""/>
          </v:shape>
          <o:OLEObject Type="Embed" ProgID="Equation.DSMT4" ShapeID="_x0000_i1046" DrawAspect="Content" ObjectID="_1588604346" r:id="rId11"/>
        </w:object>
      </w:r>
      <w:r w:rsidR="00785383" w:rsidRPr="00785383">
        <w:rPr>
          <w:position w:val="-4"/>
        </w:rPr>
        <w:object w:dxaOrig="180" w:dyaOrig="279">
          <v:shape id="_x0000_i1035" type="#_x0000_t75" style="width:8.85pt;height:14.25pt" o:ole="">
            <v:imagedata r:id="rId4" o:title=""/>
          </v:shape>
          <o:OLEObject Type="Embed" ProgID="Equation.DSMT4" ShapeID="_x0000_i1035" DrawAspect="Content" ObjectID="_1588604347" r:id="rId12"/>
        </w:object>
      </w:r>
    </w:p>
    <w:p w:rsidR="00D81ECA" w:rsidRDefault="00D81ECA" w:rsidP="00164E7B">
      <w:r>
        <w:t xml:space="preserve">В работе будут исследоваться эффекты связанные с </w:t>
      </w:r>
      <w:r w:rsidR="00FF6E16">
        <w:t xml:space="preserve">нелинейными эффектами второго порядка, </w:t>
      </w:r>
      <w:r>
        <w:t>поэтому ограничимся рассмотрением квадратичной вос</w:t>
      </w:r>
      <w:r w:rsidR="00504C59">
        <w:t xml:space="preserve">приимчивости, т.е </w:t>
      </w:r>
    </w:p>
    <w:p w:rsidR="00504C59" w:rsidRDefault="00FF6E16" w:rsidP="00164E7B">
      <w:r w:rsidRPr="00D81ECA">
        <w:rPr>
          <w:position w:val="-16"/>
        </w:rPr>
        <w:object w:dxaOrig="3440" w:dyaOrig="499">
          <v:shape id="_x0000_i1051" type="#_x0000_t75" style="width:171.85pt;height:25.15pt" o:ole="">
            <v:imagedata r:id="rId13" o:title=""/>
          </v:shape>
          <o:OLEObject Type="Embed" ProgID="Equation.DSMT4" ShapeID="_x0000_i1051" DrawAspect="Content" ObjectID="_1588604348" r:id="rId14"/>
        </w:object>
      </w:r>
    </w:p>
    <w:p w:rsidR="00E81262" w:rsidRDefault="00E81262" w:rsidP="00E81262">
      <w:r>
        <w:t xml:space="preserve">В случае, если в объеме нелинейной квадратичной среды соблюдается условие фазового синхронизма </w:t>
      </w:r>
      <w:r w:rsidRPr="00E81262">
        <w:rPr>
          <w:position w:val="-12"/>
        </w:rPr>
        <w:object w:dxaOrig="999" w:dyaOrig="360">
          <v:shape id="_x0000_i1054" type="#_x0000_t75" style="width:50.25pt;height:18.35pt" o:ole="">
            <v:imagedata r:id="rId15" o:title=""/>
          </v:shape>
          <o:OLEObject Type="Embed" ProgID="Equation.DSMT4" ShapeID="_x0000_i1054" DrawAspect="Content" ObjectID="_1588604349" r:id="rId16"/>
        </w:object>
      </w:r>
      <w:r>
        <w:t xml:space="preserve">для волновых векторов полей на основной и удвоенной частотах, то когерентное излучение на частоте </w:t>
      </w:r>
      <w:r w:rsidRPr="00E81262">
        <w:rPr>
          <w:i/>
          <w:lang w:val="en-US"/>
        </w:rPr>
        <w:t>ω</w:t>
      </w:r>
      <w:r w:rsidRPr="00E81262">
        <w:t xml:space="preserve"> </w:t>
      </w:r>
      <w:r>
        <w:t xml:space="preserve">будет эффективно преобразовываться в излучение на частоте </w:t>
      </w:r>
      <w:r w:rsidRPr="00E81262">
        <w:rPr>
          <w:i/>
        </w:rPr>
        <w:t>2ω</w:t>
      </w:r>
      <w:r>
        <w:rPr>
          <w:i/>
        </w:rPr>
        <w:t xml:space="preserve">. </w:t>
      </w:r>
      <w:r>
        <w:t>Данный эффект называется генерацией второй гармоники (ВГ).</w:t>
      </w:r>
    </w:p>
    <w:p w:rsidR="00FF6E16" w:rsidRPr="00E81262" w:rsidRDefault="008A02BF" w:rsidP="00E81262">
      <w:r>
        <w:t xml:space="preserve">Одной из важных особенностей генерации ВГ является ее отсутствие для </w:t>
      </w:r>
      <w:proofErr w:type="spellStart"/>
      <w:r>
        <w:t>центросимметричных</w:t>
      </w:r>
      <w:proofErr w:type="spellEnd"/>
      <w:r>
        <w:t xml:space="preserve"> сред. </w:t>
      </w:r>
      <w:r w:rsidR="00E81262">
        <w:t xml:space="preserve"> </w:t>
      </w:r>
    </w:p>
    <w:sectPr w:rsidR="00FF6E16" w:rsidRPr="00E81262" w:rsidSect="000A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64E7B"/>
    <w:rsid w:val="000A6402"/>
    <w:rsid w:val="001153AE"/>
    <w:rsid w:val="00164E7B"/>
    <w:rsid w:val="00504C59"/>
    <w:rsid w:val="00560AA1"/>
    <w:rsid w:val="00570080"/>
    <w:rsid w:val="00785383"/>
    <w:rsid w:val="008A02BF"/>
    <w:rsid w:val="0093434B"/>
    <w:rsid w:val="00A3323E"/>
    <w:rsid w:val="00AD01F4"/>
    <w:rsid w:val="00CD7FAA"/>
    <w:rsid w:val="00D81ECA"/>
    <w:rsid w:val="00E81262"/>
    <w:rsid w:val="00EB4F6F"/>
    <w:rsid w:val="00FF6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F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D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Шайманов Алексей Николаевич</cp:lastModifiedBy>
  <cp:revision>6</cp:revision>
  <dcterms:created xsi:type="dcterms:W3CDTF">2018-05-23T13:04:00Z</dcterms:created>
  <dcterms:modified xsi:type="dcterms:W3CDTF">2018-05-23T15:12:00Z</dcterms:modified>
</cp:coreProperties>
</file>