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A32" w:rsidRDefault="00322A32" w:rsidP="00322A3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Глава 2: Исследование свойств магнитооптических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плазмонных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наноструктур</w:t>
      </w:r>
      <w:proofErr w:type="spellEnd"/>
    </w:p>
    <w:p w:rsidR="00322A32" w:rsidRDefault="00322A32" w:rsidP="00322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 Технология изготовления, </w:t>
      </w:r>
      <w:r w:rsidRPr="00AE100A">
        <w:rPr>
          <w:rFonts w:ascii="Times New Roman" w:hAnsi="Times New Roman" w:cs="Times New Roman"/>
          <w:sz w:val="24"/>
          <w:szCs w:val="24"/>
        </w:rPr>
        <w:t>мето</w:t>
      </w:r>
      <w:r>
        <w:rPr>
          <w:rFonts w:ascii="Times New Roman" w:hAnsi="Times New Roman" w:cs="Times New Roman"/>
          <w:sz w:val="24"/>
          <w:szCs w:val="24"/>
        </w:rPr>
        <w:t xml:space="preserve">дики и геометрии эксперимента, </w:t>
      </w:r>
      <w:r w:rsidRPr="00AE100A">
        <w:rPr>
          <w:rFonts w:ascii="Times New Roman" w:hAnsi="Times New Roman" w:cs="Times New Roman"/>
          <w:sz w:val="24"/>
          <w:szCs w:val="24"/>
        </w:rPr>
        <w:t>модели для численного анализа спектров</w:t>
      </w:r>
    </w:p>
    <w:p w:rsidR="00333D97" w:rsidRDefault="00333D97" w:rsidP="00333D97">
      <w:pPr>
        <w:rPr>
          <w:rFonts w:ascii="Times New Roman" w:hAnsi="Times New Roman" w:cs="Times New Roman"/>
          <w:sz w:val="24"/>
          <w:szCs w:val="24"/>
        </w:rPr>
      </w:pPr>
      <w:r w:rsidRPr="00AE100A">
        <w:rPr>
          <w:rFonts w:ascii="Times New Roman" w:hAnsi="Times New Roman" w:cs="Times New Roman"/>
          <w:sz w:val="24"/>
          <w:szCs w:val="24"/>
        </w:rPr>
        <w:t>2.1.1. Магнитооптический отклик 2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решетки </w:t>
      </w:r>
      <w:r w:rsidRPr="00AE100A">
        <w:rPr>
          <w:rFonts w:ascii="Times New Roman" w:hAnsi="Times New Roman" w:cs="Times New Roman"/>
          <w:sz w:val="24"/>
          <w:szCs w:val="24"/>
        </w:rPr>
        <w:t xml:space="preserve">из золотых </w:t>
      </w:r>
      <w:proofErr w:type="spellStart"/>
      <w:r w:rsidRPr="00AE100A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E100A">
        <w:rPr>
          <w:rFonts w:ascii="Times New Roman" w:hAnsi="Times New Roman" w:cs="Times New Roman"/>
          <w:sz w:val="24"/>
          <w:szCs w:val="24"/>
        </w:rPr>
        <w:t xml:space="preserve"> в слое 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AE100A">
        <w:rPr>
          <w:rFonts w:ascii="Times New Roman" w:hAnsi="Times New Roman" w:cs="Times New Roman"/>
          <w:sz w:val="24"/>
          <w:szCs w:val="24"/>
        </w:rPr>
        <w:t>: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геометрии</w:t>
      </w:r>
    </w:p>
    <w:p w:rsidR="00333D97" w:rsidRDefault="00333D97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исследования магнитооптических эффектов были изготовлены следующие структуры, изготовленные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Тоехаском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технологическом университете. На пластинку </w:t>
      </w:r>
      <w:r w:rsidR="008551B7">
        <w:rPr>
          <w:rFonts w:ascii="Times New Roman" w:hAnsi="Times New Roman" w:cs="Times New Roman"/>
          <w:sz w:val="24"/>
          <w:szCs w:val="24"/>
        </w:rPr>
        <w:t>плавленого</w:t>
      </w:r>
      <w:r>
        <w:rPr>
          <w:rFonts w:ascii="Times New Roman" w:hAnsi="Times New Roman" w:cs="Times New Roman"/>
          <w:sz w:val="24"/>
          <w:szCs w:val="24"/>
        </w:rPr>
        <w:t xml:space="preserve"> кварца толщиной 1 мм методом электронной литографии наносилась двумерная квадратная решетка золотых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толщиной 30 </w:t>
      </w:r>
      <w:proofErr w:type="spellStart"/>
      <w:r>
        <w:rPr>
          <w:rFonts w:ascii="Times New Roman" w:hAnsi="Times New Roman" w:cs="Times New Roman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диаметром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44064">
        <w:rPr>
          <w:rFonts w:ascii="Times New Roman" w:hAnsi="Times New Roman" w:cs="Times New Roman"/>
          <w:sz w:val="24"/>
          <w:szCs w:val="24"/>
        </w:rPr>
        <w:t xml:space="preserve">Решетка золотых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 подвергалась нагреву до температуры выше, чем температура кристаллизации граната. </w:t>
      </w:r>
      <w:r>
        <w:rPr>
          <w:rFonts w:ascii="Times New Roman" w:hAnsi="Times New Roman" w:cs="Times New Roman"/>
          <w:sz w:val="24"/>
          <w:szCs w:val="24"/>
        </w:rPr>
        <w:t xml:space="preserve">Далее с помощью </w:t>
      </w:r>
      <w:r w:rsidR="00744064">
        <w:rPr>
          <w:rFonts w:ascii="Times New Roman" w:hAnsi="Times New Roman" w:cs="Times New Roman"/>
          <w:sz w:val="24"/>
          <w:szCs w:val="24"/>
        </w:rPr>
        <w:t>ионного</w:t>
      </w:r>
      <w:r>
        <w:rPr>
          <w:rFonts w:ascii="Times New Roman" w:hAnsi="Times New Roman" w:cs="Times New Roman"/>
          <w:sz w:val="24"/>
          <w:szCs w:val="24"/>
        </w:rPr>
        <w:t xml:space="preserve"> напыления наносился слой 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Fe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333D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>)</w:t>
      </w:r>
      <w:r w:rsidR="007440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толщиной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 и производилась кристаллизация граната. Экспериментально исследовались три структуры с периодом </w:t>
      </w:r>
      <w:r w:rsidR="00E36A15" w:rsidRPr="00E36A15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E36A15" w:rsidRPr="00E36A15">
        <w:rPr>
          <w:rFonts w:ascii="Times New Roman" w:hAnsi="Times New Roman" w:cs="Times New Roman"/>
          <w:sz w:val="24"/>
          <w:szCs w:val="24"/>
        </w:rPr>
        <w:t xml:space="preserve"> = </w:t>
      </w:r>
      <w:r w:rsidR="00744064">
        <w:rPr>
          <w:rFonts w:ascii="Times New Roman" w:hAnsi="Times New Roman" w:cs="Times New Roman"/>
          <w:sz w:val="24"/>
          <w:szCs w:val="24"/>
        </w:rPr>
        <w:t xml:space="preserve">200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, 300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 и 400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. Изображения образцов в РЭМ до кристаллизации граната и после представлены на рис. 2.1. </w:t>
      </w:r>
    </w:p>
    <w:p w:rsidR="00744064" w:rsidRDefault="0003557A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710" cy="1845945"/>
            <wp:effectExtent l="0" t="0" r="0" b="0"/>
            <wp:docPr id="1" name="Picture 1" descr="C:\Users\alexey\Documents\GitHub\Dissertation\дисертация_4\experimental_structureSEM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experimental_structureSEM_al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64" w:rsidRPr="00E36A15" w:rsidRDefault="00744064" w:rsidP="00333D97">
      <w:pPr>
        <w:rPr>
          <w:rFonts w:ascii="Times New Roman" w:hAnsi="Times New Roman" w:cs="Times New Roman"/>
          <w:sz w:val="20"/>
          <w:szCs w:val="20"/>
        </w:rPr>
      </w:pPr>
      <w:r w:rsidRPr="00E36A15">
        <w:rPr>
          <w:rFonts w:ascii="Times New Roman" w:hAnsi="Times New Roman" w:cs="Times New Roman"/>
          <w:sz w:val="20"/>
          <w:szCs w:val="20"/>
        </w:rPr>
        <w:t xml:space="preserve">Рис. 2.1: РЭМ изображения для структуры 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a</w:t>
      </w:r>
      <w:r w:rsidR="0003557A" w:rsidRPr="00E36A15">
        <w:rPr>
          <w:rFonts w:ascii="Times New Roman" w:hAnsi="Times New Roman" w:cs="Times New Roman"/>
          <w:sz w:val="20"/>
          <w:szCs w:val="20"/>
        </w:rPr>
        <w:t xml:space="preserve">) до кристаллизации пленки 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Bi</w:t>
      </w:r>
      <w:r w:rsidR="0003557A" w:rsidRPr="00E36A15">
        <w:rPr>
          <w:rFonts w:ascii="Times New Roman" w:hAnsi="Times New Roman" w:cs="Times New Roman"/>
          <w:sz w:val="20"/>
          <w:szCs w:val="20"/>
        </w:rPr>
        <w:t>: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YIG</w:t>
      </w:r>
      <w:r w:rsidR="0003557A" w:rsidRPr="00E36A15">
        <w:rPr>
          <w:rFonts w:ascii="Times New Roman" w:hAnsi="Times New Roman" w:cs="Times New Roman"/>
          <w:sz w:val="20"/>
          <w:szCs w:val="20"/>
        </w:rPr>
        <w:t xml:space="preserve"> и b) после кристаллизации пленки 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Bi</w:t>
      </w:r>
      <w:r w:rsidR="0003557A" w:rsidRPr="00E36A15">
        <w:rPr>
          <w:rFonts w:ascii="Times New Roman" w:hAnsi="Times New Roman" w:cs="Times New Roman"/>
          <w:sz w:val="20"/>
          <w:szCs w:val="20"/>
        </w:rPr>
        <w:t>: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YIG</w:t>
      </w:r>
      <w:r w:rsidR="0003557A" w:rsidRPr="00E36A15">
        <w:rPr>
          <w:rFonts w:ascii="Times New Roman" w:hAnsi="Times New Roman" w:cs="Times New Roman"/>
          <w:sz w:val="20"/>
          <w:szCs w:val="20"/>
        </w:rPr>
        <w:t xml:space="preserve"> </w:t>
      </w:r>
      <w:r w:rsidRPr="00E36A15">
        <w:rPr>
          <w:rFonts w:ascii="Times New Roman" w:hAnsi="Times New Roman" w:cs="Times New Roman"/>
          <w:sz w:val="20"/>
          <w:szCs w:val="20"/>
        </w:rPr>
        <w:t xml:space="preserve">с периодом 200 </w:t>
      </w:r>
      <w:proofErr w:type="spellStart"/>
      <w:r w:rsidRPr="00E36A15">
        <w:rPr>
          <w:rFonts w:ascii="Times New Roman" w:hAnsi="Times New Roman" w:cs="Times New Roman"/>
          <w:sz w:val="20"/>
          <w:szCs w:val="20"/>
        </w:rPr>
        <w:t>нм</w:t>
      </w:r>
      <w:proofErr w:type="spellEnd"/>
    </w:p>
    <w:p w:rsidR="00F5617C" w:rsidRDefault="0003557A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Изготовленные структуры д</w:t>
      </w:r>
      <w:r w:rsidR="00ED7EEB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льше исследовались с помощью атомно-силового микроскопа (АСМ) для определения периодов решетки вдоль ортогональных направлений </w:t>
      </w:r>
      <w:r w:rsidRPr="0003557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решетки (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03557A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ED7EEB">
        <w:rPr>
          <w:rFonts w:ascii="Times New Roman" w:hAnsi="Times New Roman" w:cs="Times New Roman"/>
          <w:sz w:val="24"/>
          <w:szCs w:val="24"/>
        </w:rPr>
        <w:t>Сканирование было проведено для двух положений образца, повернутых относительно друг друга на 90 градусов для определения структурной анизотропии образца. Изображен</w:t>
      </w:r>
      <w:r w:rsidR="00F5617C">
        <w:rPr>
          <w:rFonts w:ascii="Times New Roman" w:hAnsi="Times New Roman" w:cs="Times New Roman"/>
          <w:sz w:val="24"/>
          <w:szCs w:val="24"/>
        </w:rPr>
        <w:t xml:space="preserve">ия с АСМ показаны на рис. 2.2. </w:t>
      </w:r>
    </w:p>
    <w:p w:rsidR="00E36A15" w:rsidRDefault="00E36A15" w:rsidP="00333D97">
      <w:pPr>
        <w:rPr>
          <w:rFonts w:ascii="Times New Roman" w:hAnsi="Times New Roman" w:cs="Times New Roman"/>
          <w:sz w:val="20"/>
          <w:szCs w:val="24"/>
        </w:rPr>
      </w:pPr>
      <w:r w:rsidRPr="00E36A15">
        <w:rPr>
          <w:rFonts w:ascii="Times New Roman" w:hAnsi="Times New Roman" w:cs="Times New Roman"/>
          <w:noProof/>
          <w:sz w:val="20"/>
          <w:szCs w:val="24"/>
          <w:lang w:eastAsia="ru-RU"/>
        </w:rPr>
        <w:drawing>
          <wp:inline distT="0" distB="0" distL="0" distR="0">
            <wp:extent cx="5909310" cy="2432650"/>
            <wp:effectExtent l="0" t="0" r="0" b="0"/>
            <wp:docPr id="2" name="Picture 2" descr="C:\Users\alexey\Documents\GitHub\Dissertation\дисертация_4\ris2_2_a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ris2_2_as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83"/>
                    <a:stretch/>
                  </pic:blipFill>
                  <pic:spPr bwMode="auto">
                    <a:xfrm>
                      <a:off x="0" y="0"/>
                      <a:ext cx="5909310" cy="24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A15" w:rsidRPr="00E36A15" w:rsidRDefault="00E36A15" w:rsidP="00333D97">
      <w:pPr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lastRenderedPageBreak/>
        <w:t>Рис. 2.2. (а) и (</w:t>
      </w:r>
      <w:r>
        <w:rPr>
          <w:rFonts w:ascii="Times New Roman" w:hAnsi="Times New Roman" w:cs="Times New Roman"/>
          <w:sz w:val="20"/>
          <w:szCs w:val="24"/>
          <w:lang w:val="en-US"/>
        </w:rPr>
        <w:t>b</w:t>
      </w:r>
      <w:r>
        <w:rPr>
          <w:rFonts w:ascii="Times New Roman" w:hAnsi="Times New Roman" w:cs="Times New Roman"/>
          <w:sz w:val="20"/>
          <w:szCs w:val="24"/>
        </w:rPr>
        <w:t xml:space="preserve">) Изображения, полученные с помощью АСМ при исследовании образца  с периодом </w:t>
      </w:r>
      <w:r>
        <w:rPr>
          <w:rFonts w:ascii="Times New Roman" w:hAnsi="Times New Roman" w:cs="Times New Roman"/>
          <w:b/>
          <w:sz w:val="20"/>
          <w:szCs w:val="24"/>
          <w:lang w:val="en-US"/>
        </w:rPr>
        <w:t>D</w:t>
      </w:r>
      <w:r>
        <w:rPr>
          <w:rFonts w:ascii="Times New Roman" w:hAnsi="Times New Roman" w:cs="Times New Roman"/>
          <w:sz w:val="20"/>
          <w:szCs w:val="24"/>
          <w:vertAlign w:val="subscript"/>
        </w:rPr>
        <w:t xml:space="preserve">2 </w:t>
      </w:r>
      <w:r w:rsidRPr="000437AF">
        <w:rPr>
          <w:rFonts w:ascii="Times New Roman" w:hAnsi="Times New Roman" w:cs="Times New Roman"/>
          <w:sz w:val="20"/>
          <w:szCs w:val="24"/>
        </w:rPr>
        <w:t>≈ 300</w:t>
      </w:r>
      <w:r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4"/>
        </w:rPr>
        <w:t>нм</w:t>
      </w:r>
      <w:proofErr w:type="spellEnd"/>
      <w:r>
        <w:rPr>
          <w:rFonts w:ascii="Times New Roman" w:hAnsi="Times New Roman" w:cs="Times New Roman"/>
          <w:sz w:val="20"/>
          <w:szCs w:val="24"/>
        </w:rPr>
        <w:t xml:space="preserve">; </w:t>
      </w:r>
    </w:p>
    <w:p w:rsidR="00E36A15" w:rsidRPr="00E36A15" w:rsidRDefault="00F5617C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Согласно тщательной обработки АСМ изображений было показано, что периоды решеток имели следующие параметры</w:t>
      </w:r>
      <w:r w:rsidRPr="00F5617C">
        <w:rPr>
          <w:rFonts w:ascii="Times New Roman" w:hAnsi="Times New Roman" w:cs="Times New Roman"/>
          <w:sz w:val="24"/>
          <w:szCs w:val="24"/>
        </w:rPr>
        <w:t>:</w:t>
      </w:r>
      <w:r w:rsidR="00E36A15" w:rsidRPr="00E36A15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0"/>
      </w:tblGrid>
      <w:tr w:rsidR="00E36A15" w:rsidTr="00E36A15">
        <w:tc>
          <w:tcPr>
            <w:tcW w:w="3685" w:type="dxa"/>
          </w:tcPr>
          <w:p w:rsidR="00E36A15" w:rsidRPr="00E36A15" w:rsidRDefault="00E36A15" w:rsidP="00333D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 1 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192.0±2.7 </w:t>
            </w:r>
            <w:proofErr w:type="spellStart"/>
            <w:r w:rsidRPr="00F83E15">
              <w:t>нм</w:t>
            </w:r>
            <w:proofErr w:type="spellEnd"/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2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>
              <w:rPr>
                <w:lang w:val="en-US"/>
              </w:rPr>
              <w:t xml:space="preserve">305.9 ±2.7 </w:t>
            </w:r>
            <w:proofErr w:type="spellStart"/>
            <w:r w:rsidRPr="00F83E15">
              <w:t>нм</w:t>
            </w:r>
            <w:proofErr w:type="spellEnd"/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3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 w:rsidRPr="00F83E15">
              <w:rPr>
                <w:lang w:val="en-US"/>
              </w:rPr>
              <w:t xml:space="preserve">383.0±2.7 </w:t>
            </w:r>
            <w:proofErr w:type="spellStart"/>
            <w:r w:rsidRPr="00F83E15">
              <w:t>нм</w:t>
            </w:r>
            <w:proofErr w:type="spellEnd"/>
          </w:p>
        </w:tc>
      </w:tr>
    </w:tbl>
    <w:p w:rsidR="00333D97" w:rsidRDefault="00ED7EEB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36A15" w:rsidRDefault="00E36A15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Полученные </w:t>
      </w:r>
      <w:r w:rsidR="00E95408">
        <w:rPr>
          <w:rFonts w:ascii="Times New Roman" w:hAnsi="Times New Roman" w:cs="Times New Roman"/>
          <w:sz w:val="24"/>
          <w:szCs w:val="24"/>
        </w:rPr>
        <w:t>АСМ изображения</w:t>
      </w:r>
      <w:r>
        <w:rPr>
          <w:rFonts w:ascii="Times New Roman" w:hAnsi="Times New Roman" w:cs="Times New Roman"/>
          <w:sz w:val="24"/>
          <w:szCs w:val="24"/>
        </w:rPr>
        <w:t xml:space="preserve"> позволили убедиться, что изготовленные образцы имели квадратную решетку.</w:t>
      </w:r>
    </w:p>
    <w:p w:rsidR="00E36A15" w:rsidRDefault="00567AA2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Перейдем к общему обсуждению спектральных особенностей изготовленных структур (более детальное исследование будет дано в главе 2.2). В спектрах пропускания наблюдаются два минимума, положения которых значи</w:t>
      </w:r>
      <w:r w:rsidR="00E95408">
        <w:rPr>
          <w:rFonts w:ascii="Times New Roman" w:hAnsi="Times New Roman" w:cs="Times New Roman"/>
          <w:sz w:val="24"/>
          <w:szCs w:val="24"/>
        </w:rPr>
        <w:t>тельно отличается</w:t>
      </w:r>
      <w:r>
        <w:rPr>
          <w:rFonts w:ascii="Times New Roman" w:hAnsi="Times New Roman" w:cs="Times New Roman"/>
          <w:sz w:val="24"/>
          <w:szCs w:val="24"/>
        </w:rPr>
        <w:t xml:space="preserve"> с изменением периода решетки (см. рис. 2.3)</w:t>
      </w:r>
      <w:r w:rsidR="00E95408">
        <w:rPr>
          <w:rFonts w:ascii="Times New Roman" w:hAnsi="Times New Roman" w:cs="Times New Roman"/>
          <w:sz w:val="24"/>
          <w:szCs w:val="24"/>
        </w:rPr>
        <w:t>. Так коротковолновая полоса</w:t>
      </w:r>
      <w:r w:rsidR="002C344F">
        <w:rPr>
          <w:rFonts w:ascii="Times New Roman" w:hAnsi="Times New Roman" w:cs="Times New Roman"/>
          <w:sz w:val="24"/>
          <w:szCs w:val="24"/>
        </w:rPr>
        <w:t xml:space="preserve"> (КП)</w:t>
      </w:r>
      <w:r w:rsidR="00E95408">
        <w:rPr>
          <w:rFonts w:ascii="Times New Roman" w:hAnsi="Times New Roman" w:cs="Times New Roman"/>
          <w:sz w:val="24"/>
          <w:szCs w:val="24"/>
        </w:rPr>
        <w:t xml:space="preserve"> не меняет своего положения с изменением периода решетки, а длинноволновая полоса </w:t>
      </w:r>
      <w:r w:rsidR="002C344F">
        <w:rPr>
          <w:rFonts w:ascii="Times New Roman" w:hAnsi="Times New Roman" w:cs="Times New Roman"/>
          <w:sz w:val="24"/>
          <w:szCs w:val="24"/>
        </w:rPr>
        <w:t xml:space="preserve">(ЛП) </w:t>
      </w:r>
      <w:r w:rsidR="00E95408">
        <w:rPr>
          <w:rFonts w:ascii="Times New Roman" w:hAnsi="Times New Roman" w:cs="Times New Roman"/>
          <w:sz w:val="24"/>
          <w:szCs w:val="24"/>
        </w:rPr>
        <w:t xml:space="preserve">сдвигается в область длинных волн с увеличением периода решетки. </w:t>
      </w:r>
      <w:r w:rsidR="007D615E">
        <w:rPr>
          <w:rFonts w:ascii="Times New Roman" w:hAnsi="Times New Roman" w:cs="Times New Roman"/>
          <w:sz w:val="24"/>
          <w:szCs w:val="24"/>
        </w:rPr>
        <w:t>Для структуры с периодом</w:t>
      </w:r>
      <w:r w:rsidR="007D615E" w:rsidRPr="007D615E">
        <w:rPr>
          <w:rFonts w:ascii="Times New Roman" w:hAnsi="Times New Roman" w:cs="Times New Roman"/>
          <w:sz w:val="24"/>
          <w:szCs w:val="24"/>
        </w:rPr>
        <w:t xml:space="preserve"> </w:t>
      </w:r>
      <w:r w:rsidR="007D615E" w:rsidRPr="007D615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7D615E">
        <w:rPr>
          <w:lang w:val="en-US"/>
        </w:rPr>
        <w:t> </w:t>
      </w:r>
      <w:r w:rsidR="007D615E" w:rsidRPr="007D615E">
        <w:rPr>
          <w:rFonts w:ascii="Times New Roman" w:hAnsi="Times New Roman" w:cs="Times New Roman"/>
          <w:sz w:val="24"/>
          <w:szCs w:val="24"/>
        </w:rPr>
        <w:t>=</w:t>
      </w:r>
      <w:r w:rsidR="007D615E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7D615E">
        <w:rPr>
          <w:rFonts w:ascii="Times New Roman" w:hAnsi="Times New Roman" w:cs="Times New Roman"/>
          <w:sz w:val="24"/>
          <w:szCs w:val="24"/>
        </w:rPr>
        <w:t>400</w:t>
      </w:r>
      <w:r w:rsidR="007D615E"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 w:rsidR="007D615E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8551B7">
        <w:rPr>
          <w:rFonts w:ascii="Times New Roman" w:hAnsi="Times New Roman" w:cs="Times New Roman"/>
          <w:sz w:val="24"/>
          <w:szCs w:val="24"/>
        </w:rPr>
        <w:t xml:space="preserve"> в спектрах пропускания наблюдается еще одна п</w:t>
      </w:r>
      <w:r w:rsidR="007D615E">
        <w:rPr>
          <w:rFonts w:ascii="Times New Roman" w:hAnsi="Times New Roman" w:cs="Times New Roman"/>
          <w:sz w:val="24"/>
          <w:szCs w:val="24"/>
        </w:rPr>
        <w:t>олоса, положение которой сильно меняется с изменением</w:t>
      </w:r>
      <w:r w:rsidR="008551B7">
        <w:rPr>
          <w:rFonts w:ascii="Times New Roman" w:hAnsi="Times New Roman" w:cs="Times New Roman"/>
          <w:sz w:val="24"/>
          <w:szCs w:val="24"/>
        </w:rPr>
        <w:t xml:space="preserve"> угла падения света</w:t>
      </w:r>
      <w:r w:rsidR="007D615E">
        <w:rPr>
          <w:rFonts w:ascii="Times New Roman" w:hAnsi="Times New Roman" w:cs="Times New Roman"/>
          <w:sz w:val="24"/>
          <w:szCs w:val="24"/>
        </w:rPr>
        <w:t xml:space="preserve">. </w:t>
      </w:r>
      <w:r w:rsidR="00BD4E3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86A26" w:rsidRDefault="0003779D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2466975"/>
            <wp:effectExtent l="0" t="0" r="0" b="9525"/>
            <wp:docPr id="3" name="Picture 3" descr="C:\Users\alexey\Documents\GitHub\Dissertation\дисертация_4\ris_2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ey\Documents\GitHub\Dissertation\дисертация_4\ris_2_1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79D" w:rsidRPr="00E36A15" w:rsidRDefault="0003779D" w:rsidP="0003779D">
      <w:pPr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 xml:space="preserve">Рис. 2.3. (а) </w:t>
      </w:r>
      <w:r w:rsidRPr="0003779D">
        <w:rPr>
          <w:rFonts w:ascii="SFRM0900" w:hAnsi="SFRM0900"/>
          <w:color w:val="000000"/>
          <w:sz w:val="18"/>
          <w:szCs w:val="18"/>
        </w:rPr>
        <w:t>Спектры пропускания при нор</w:t>
      </w:r>
      <w:r>
        <w:rPr>
          <w:rFonts w:ascii="SFRM0900" w:hAnsi="SFRM0900"/>
          <w:color w:val="000000"/>
          <w:sz w:val="18"/>
          <w:szCs w:val="18"/>
        </w:rPr>
        <w:t>мальном падении излучения на структуру</w:t>
      </w:r>
      <w:r w:rsidRPr="0003779D">
        <w:rPr>
          <w:rFonts w:ascii="SFRM0900" w:hAnsi="SFRM0900"/>
          <w:color w:val="000000"/>
          <w:sz w:val="18"/>
          <w:szCs w:val="18"/>
        </w:rPr>
        <w:t xml:space="preserve"> с периодом </w:t>
      </w:r>
      <w:r>
        <w:rPr>
          <w:rFonts w:ascii="SFRM0900" w:hAnsi="SFRM0900"/>
          <w:color w:val="000000"/>
          <w:sz w:val="18"/>
          <w:szCs w:val="18"/>
        </w:rPr>
        <w:t xml:space="preserve">200б 300 и </w:t>
      </w:r>
      <w:r w:rsidRPr="0003779D">
        <w:rPr>
          <w:rFonts w:ascii="SFRM0900" w:hAnsi="SFRM0900"/>
          <w:color w:val="000000"/>
          <w:sz w:val="18"/>
          <w:szCs w:val="18"/>
        </w:rPr>
        <w:t xml:space="preserve">400 </w:t>
      </w:r>
      <w:proofErr w:type="spellStart"/>
      <w:r w:rsidRPr="0003779D">
        <w:rPr>
          <w:rFonts w:ascii="SFRM0900" w:hAnsi="SFRM0900"/>
          <w:color w:val="000000"/>
          <w:sz w:val="18"/>
          <w:szCs w:val="18"/>
        </w:rPr>
        <w:t>нм</w:t>
      </w:r>
      <w:proofErr w:type="spellEnd"/>
      <w:r w:rsidRPr="0003779D">
        <w:t xml:space="preserve"> </w:t>
      </w:r>
      <w:r>
        <w:rPr>
          <w:rFonts w:ascii="Times New Roman" w:hAnsi="Times New Roman" w:cs="Times New Roman"/>
          <w:sz w:val="20"/>
          <w:szCs w:val="24"/>
        </w:rPr>
        <w:t>и (</w:t>
      </w:r>
      <w:r>
        <w:rPr>
          <w:rFonts w:ascii="Times New Roman" w:hAnsi="Times New Roman" w:cs="Times New Roman"/>
          <w:sz w:val="20"/>
          <w:szCs w:val="24"/>
          <w:lang w:val="en-US"/>
        </w:rPr>
        <w:t>b</w:t>
      </w:r>
      <w:r>
        <w:rPr>
          <w:rFonts w:ascii="Times New Roman" w:hAnsi="Times New Roman" w:cs="Times New Roman"/>
          <w:sz w:val="20"/>
          <w:szCs w:val="24"/>
        </w:rPr>
        <w:t>)</w:t>
      </w:r>
      <w:r w:rsidRPr="0003779D">
        <w:t xml:space="preserve"> </w:t>
      </w:r>
      <w:r>
        <w:rPr>
          <w:rFonts w:ascii="SFRM0900" w:hAnsi="SFRM0900"/>
          <w:color w:val="000000"/>
          <w:sz w:val="18"/>
          <w:szCs w:val="18"/>
        </w:rPr>
        <w:t>Спектр</w:t>
      </w:r>
      <w:r w:rsidRPr="0003779D">
        <w:rPr>
          <w:rFonts w:ascii="SFRM0900" w:hAnsi="SFRM0900"/>
          <w:color w:val="000000"/>
          <w:sz w:val="18"/>
          <w:szCs w:val="18"/>
        </w:rPr>
        <w:t xml:space="preserve"> пр</w:t>
      </w:r>
      <w:r>
        <w:rPr>
          <w:rFonts w:ascii="SFRM0900" w:hAnsi="SFRM0900"/>
          <w:color w:val="000000"/>
          <w:sz w:val="18"/>
          <w:szCs w:val="18"/>
        </w:rPr>
        <w:t>опускания при угле падения 35 градусов  излучения на структуру</w:t>
      </w:r>
      <w:r w:rsidRPr="0003779D">
        <w:rPr>
          <w:rFonts w:ascii="SFRM0900" w:hAnsi="SFRM0900"/>
          <w:color w:val="000000"/>
          <w:sz w:val="18"/>
          <w:szCs w:val="18"/>
        </w:rPr>
        <w:t xml:space="preserve"> с периодом 400 </w:t>
      </w:r>
      <w:proofErr w:type="spellStart"/>
      <w:r w:rsidRPr="0003779D">
        <w:rPr>
          <w:rFonts w:ascii="SFRM0900" w:hAnsi="SFRM0900"/>
          <w:color w:val="000000"/>
          <w:sz w:val="18"/>
          <w:szCs w:val="18"/>
        </w:rPr>
        <w:t>нм</w:t>
      </w:r>
      <w:proofErr w:type="spellEnd"/>
      <w:r>
        <w:rPr>
          <w:rFonts w:ascii="Times New Roman" w:hAnsi="Times New Roman" w:cs="Times New Roman"/>
          <w:sz w:val="20"/>
          <w:szCs w:val="24"/>
        </w:rPr>
        <w:t>; (</w:t>
      </w:r>
      <w:r w:rsidRPr="0003779D">
        <w:rPr>
          <w:rFonts w:ascii="Times New Roman" w:hAnsi="Times New Roman" w:cs="Times New Roman"/>
          <w:color w:val="FF0000"/>
          <w:sz w:val="20"/>
          <w:szCs w:val="24"/>
        </w:rPr>
        <w:t xml:space="preserve">Рисунок а – поменять </w:t>
      </w:r>
      <w:r>
        <w:rPr>
          <w:rFonts w:ascii="Times New Roman" w:hAnsi="Times New Roman" w:cs="Times New Roman"/>
          <w:sz w:val="20"/>
          <w:szCs w:val="24"/>
        </w:rPr>
        <w:t>)</w:t>
      </w:r>
    </w:p>
    <w:p w:rsidR="007A556B" w:rsidRPr="002C344F" w:rsidRDefault="007A556B" w:rsidP="008C726F">
      <w:pPr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Рассмотрение</w:t>
      </w:r>
      <w:r w:rsidR="00BD4E38">
        <w:rPr>
          <w:rFonts w:ascii="Times New Roman" w:hAnsi="Times New Roman" w:cs="Times New Roman"/>
          <w:sz w:val="24"/>
          <w:szCs w:val="24"/>
        </w:rPr>
        <w:t xml:space="preserve"> магнитооптического (МО) отклика в экспериментальных образцах</w:t>
      </w:r>
      <w:r>
        <w:rPr>
          <w:rFonts w:ascii="Times New Roman" w:hAnsi="Times New Roman" w:cs="Times New Roman"/>
          <w:sz w:val="24"/>
          <w:szCs w:val="24"/>
        </w:rPr>
        <w:t xml:space="preserve"> начнем с обсуждения экспериментальной установки</w:t>
      </w:r>
      <w:r w:rsidR="00BD4E38" w:rsidRPr="007A556B">
        <w:rPr>
          <w:rFonts w:ascii="Times New Roman" w:hAnsi="Times New Roman" w:cs="Times New Roman"/>
          <w:sz w:val="24"/>
          <w:szCs w:val="24"/>
        </w:rPr>
        <w:t xml:space="preserve">.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Образец </w:t>
      </w:r>
      <w:r>
        <w:rPr>
          <w:rStyle w:val="fontstyle01"/>
          <w:rFonts w:ascii="Times New Roman" w:hAnsi="Times New Roman" w:cs="Times New Roman"/>
          <w:sz w:val="24"/>
          <w:szCs w:val="24"/>
        </w:rPr>
        <w:t>помещался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 гониометр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с точностью позиционирования 1 градус.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Детектором прошедшего излучения являлся спектрометр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с разрешающей способностью около 1 </w:t>
      </w:r>
      <w:proofErr w:type="spellStart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нм</w:t>
      </w:r>
      <w:proofErr w:type="spellEnd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. Магнитооптические измерения были проведены при приложении внешнего магнитного поля 3 </w:t>
      </w:r>
      <w:proofErr w:type="spellStart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кГс</w:t>
      </w:r>
      <w:proofErr w:type="spellEnd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, которое явля</w:t>
      </w:r>
      <w:r>
        <w:rPr>
          <w:rStyle w:val="fontstyle01"/>
          <w:rFonts w:ascii="Times New Roman" w:hAnsi="Times New Roman" w:cs="Times New Roman"/>
          <w:sz w:val="24"/>
          <w:szCs w:val="24"/>
        </w:rPr>
        <w:t>лась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насыщающим для исследуемых структур в геометрии Фохта.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Характеристикой МО отклика являлся магнитный контраст </w:t>
      </w:r>
      <w:r w:rsidR="002A458D" w:rsidRPr="002A458D">
        <w:rPr>
          <w:rStyle w:val="fontstyle01"/>
          <w:rFonts w:ascii="Times New Roman" w:hAnsi="Times New Roman" w:cs="Times New Roman"/>
          <w:sz w:val="24"/>
          <w:szCs w:val="24"/>
        </w:rPr>
        <w:object w:dxaOrig="1719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25pt;height:33pt" o:ole="">
            <v:imagedata r:id="rId8" o:title=""/>
          </v:shape>
          <o:OLEObject Type="Embed" ProgID="Equation.DSMT4" ShapeID="_x0000_i1025" DrawAspect="Content" ObjectID="_1600713573" r:id="rId9"/>
        </w:objec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 где Т(+) и </w:t>
      </w:r>
      <w:r w:rsidR="002A458D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T</w:t>
      </w:r>
      <w:r w:rsidR="002A458D" w:rsidRPr="002A458D">
        <w:rPr>
          <w:rStyle w:val="fontstyle01"/>
          <w:rFonts w:ascii="Times New Roman" w:hAnsi="Times New Roman" w:cs="Times New Roman"/>
          <w:sz w:val="24"/>
          <w:szCs w:val="24"/>
        </w:rPr>
        <w:t>(-)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– коэффициенты пропускания образца при противоположных направлениях внешнего магнитного поля. 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На рис. 2.4 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a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)-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c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 приведены спектры пропускания и МО отклик для экспериментальных образцов, измеренных при </w:t>
      </w:r>
      <w:r w:rsidR="0003779D">
        <w:rPr>
          <w:rStyle w:val="fontstyle01"/>
          <w:rFonts w:ascii="Times New Roman" w:hAnsi="Times New Roman" w:cs="Times New Roman"/>
          <w:sz w:val="24"/>
          <w:szCs w:val="24"/>
        </w:rPr>
        <w:t>нормальном падении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.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Максимальный МО отклик наблюдается для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lastRenderedPageBreak/>
        <w:t xml:space="preserve">структуры с периодом </w:t>
      </w:r>
      <w:r w:rsidR="002C344F" w:rsidRPr="008C726F">
        <w:rPr>
          <w:rStyle w:val="fontstyle01"/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2C344F" w:rsidRP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 =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200 </w:t>
      </w:r>
      <w:proofErr w:type="spellStart"/>
      <w:r w:rsidR="002C344F">
        <w:rPr>
          <w:rStyle w:val="fontstyle01"/>
          <w:rFonts w:ascii="Times New Roman" w:hAnsi="Times New Roman" w:cs="Times New Roman"/>
          <w:sz w:val="24"/>
          <w:szCs w:val="24"/>
        </w:rPr>
        <w:t>нм</w:t>
      </w:r>
      <w:proofErr w:type="spellEnd"/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. </w:t>
      </w:r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Для структуры с периодом </w:t>
      </w:r>
      <w:r w:rsidR="003D4B56" w:rsidRPr="003D4B56">
        <w:rPr>
          <w:rStyle w:val="fontstyle01"/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3D4B56" w:rsidRP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 = 400 </w:t>
      </w:r>
      <w:proofErr w:type="spellStart"/>
      <w:r w:rsidR="003D4B56">
        <w:rPr>
          <w:rStyle w:val="fontstyle01"/>
          <w:rFonts w:ascii="Times New Roman" w:hAnsi="Times New Roman" w:cs="Times New Roman"/>
          <w:sz w:val="24"/>
          <w:szCs w:val="24"/>
        </w:rPr>
        <w:t>нм</w:t>
      </w:r>
      <w:proofErr w:type="spellEnd"/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 при угле падения 35 градусов в спектрах пропускания в области ЛП </w:t>
      </w:r>
      <w:r w:rsidR="008C726F">
        <w:rPr>
          <w:rStyle w:val="fontstyle01"/>
          <w:rFonts w:ascii="Times New Roman" w:hAnsi="Times New Roman" w:cs="Times New Roman"/>
          <w:sz w:val="24"/>
          <w:szCs w:val="24"/>
        </w:rPr>
        <w:t>присутствует</w:t>
      </w:r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волноводная мода и в данном случае наблюдается значительный </w:t>
      </w:r>
      <w:r w:rsidR="00A8063D" w:rsidRPr="00A8063D">
        <w:rPr>
          <w:rFonts w:ascii="Times New Roman" w:hAnsi="Times New Roman" w:cs="Times New Roman"/>
          <w:color w:val="000000"/>
          <w:sz w:val="24"/>
          <w:szCs w:val="24"/>
        </w:rPr>
        <w:t>магнитный контраст вплоть до 0.1 %, сопровождающееся дополнительной сменой его знака.</w:t>
      </w:r>
      <w:r w:rsidR="00A8063D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(см. рис. 2.4 </w:t>
      </w:r>
      <w:r w:rsidR="002C344F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d</w:t>
      </w:r>
      <w:r w:rsidR="002C344F" w:rsidRPr="00A8063D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). </w:t>
      </w:r>
    </w:p>
    <w:p w:rsidR="00062315" w:rsidRDefault="00062315" w:rsidP="008C72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Прежде чем приступим к обсуждению механизма усиления МО отклика, заметим, что линейный по намагниченности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интенсивностный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эффект в магнитной пленке в проходящем свете наблюдаться не будет если магнитная пленка окружена симметричными границами при намагничивании в геометрии Фохта. Появление намагниченности в нашем случае можно объяснить несимметричностью границ раздела пленки 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Bi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YIG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 xml:space="preserve"> вследствие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наличия на границе раздела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/кварц золотых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нанодисков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06231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С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происходит увеличение поверхностной плотности золота, что 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увеличивает разницу эффективной проницаемости приграничных слоев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и, следовательно, приводит к возрастанию ρ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И магнитный контраст увеличивается от значения 0.5 *10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до 3 * 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= 400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до 200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062315" w:rsidRPr="004A2B80" w:rsidRDefault="00062315" w:rsidP="008C72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 случае, когда в области ЛП появляется волноводная мода (рис. 2.4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>), то магнитный контраст увеличивается на один порядок до значения 1*10</w:t>
      </w:r>
      <w:r w:rsidR="004A2B80" w:rsidRPr="004A2B80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>. Это увеличение связано с зависимостью дисперсии волноводной моды от намагниченности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8C726F" w:rsidRPr="008C726F">
        <w:rPr>
          <w:rFonts w:ascii="Times New Roman" w:hAnsi="Times New Roman" w:cs="Times New Roman"/>
          <w:color w:val="FF0000"/>
          <w:sz w:val="24"/>
          <w:szCs w:val="24"/>
        </w:rPr>
        <w:t>добавить в лит обзор формулу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333D97" w:rsidRPr="00976102" w:rsidRDefault="00BE72E2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2.1.2. </w:t>
      </w:r>
      <w:r w:rsidR="00333D97" w:rsidRPr="00976102">
        <w:rPr>
          <w:rFonts w:ascii="Times New Roman" w:hAnsi="Times New Roman" w:cs="Times New Roman"/>
          <w:sz w:val="24"/>
          <w:szCs w:val="24"/>
        </w:rPr>
        <w:t>Магнитооптический отклик 1</w:t>
      </w:r>
      <w:r w:rsidR="00333D97" w:rsidRPr="0097610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решетк</w:t>
      </w:r>
      <w:r w:rsidR="00333D97">
        <w:rPr>
          <w:rFonts w:ascii="Times New Roman" w:hAnsi="Times New Roman" w:cs="Times New Roman"/>
          <w:sz w:val="24"/>
          <w:szCs w:val="24"/>
        </w:rPr>
        <w:t>и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из золотых полосок, покрытых слоем пермаллоя в </w:t>
      </w:r>
      <w:proofErr w:type="spellStart"/>
      <w:r w:rsidR="00333D97" w:rsidRPr="00976102"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геометрии </w:t>
      </w:r>
    </w:p>
    <w:p w:rsidR="0003557A" w:rsidRDefault="007D4A7C">
      <w:r>
        <w:t>-----</w:t>
      </w:r>
    </w:p>
    <w:p w:rsidR="007D4A7C" w:rsidRPr="00B4663D" w:rsidRDefault="007D4A7C" w:rsidP="007D4A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2.2.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Плазмонные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резонансы двумерной решетки из металлических частиц внутри диэлектрического слоя</w:t>
      </w:r>
      <w:r w:rsidRPr="00B4663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поляризационные особенности </w:t>
      </w:r>
    </w:p>
    <w:p w:rsidR="002444DA" w:rsidRPr="009C2E09" w:rsidRDefault="007278F5">
      <w:pPr>
        <w:rPr>
          <w:rFonts w:ascii="Times New Roman" w:hAnsi="Times New Roman" w:cs="Times New Roman"/>
          <w:sz w:val="24"/>
          <w:szCs w:val="24"/>
        </w:rPr>
      </w:pPr>
      <w:r w:rsidRPr="009C2E09">
        <w:rPr>
          <w:rFonts w:ascii="Times New Roman" w:hAnsi="Times New Roman" w:cs="Times New Roman"/>
          <w:sz w:val="24"/>
          <w:szCs w:val="24"/>
        </w:rPr>
        <w:t xml:space="preserve">Структуры, описанные в 2.1.1 имеют ряд особенностей. В спектрах пропускания при нормальном падении наблюдаются два минимума (см. рис.2.3 а) – с)). </w:t>
      </w:r>
      <w:r w:rsidR="00365767" w:rsidRPr="009C2E09">
        <w:rPr>
          <w:rFonts w:ascii="Times New Roman" w:hAnsi="Times New Roman" w:cs="Times New Roman"/>
          <w:sz w:val="24"/>
          <w:szCs w:val="24"/>
        </w:rPr>
        <w:t>Положениям этих минимумов соответствует ЛПР в коротковолновой области и РППР в длинноволновой области.</w:t>
      </w:r>
    </w:p>
    <w:p w:rsidR="002444DA" w:rsidRPr="009C2E09" w:rsidRDefault="00365767">
      <w:pPr>
        <w:rPr>
          <w:rFonts w:ascii="Times New Roman" w:hAnsi="Times New Roman" w:cs="Times New Roman"/>
          <w:color w:val="231F20"/>
          <w:sz w:val="24"/>
          <w:szCs w:val="24"/>
        </w:rPr>
      </w:pPr>
      <w:r w:rsidRPr="009C2E09">
        <w:rPr>
          <w:rFonts w:ascii="Times New Roman" w:hAnsi="Times New Roman" w:cs="Times New Roman"/>
          <w:sz w:val="24"/>
          <w:szCs w:val="24"/>
        </w:rPr>
        <w:t xml:space="preserve">Как видно из графиков, положение ЛПР слабо меняется с изменением периода решетки </w:t>
      </w:r>
      <w:r w:rsidRPr="009C2E09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2444DA" w:rsidRPr="009C2E09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2444DA" w:rsidRPr="009C2E09">
        <w:rPr>
          <w:rFonts w:ascii="Times New Roman" w:hAnsi="Times New Roman" w:cs="Times New Roman"/>
          <w:color w:val="231F20"/>
          <w:sz w:val="24"/>
          <w:szCs w:val="24"/>
        </w:rPr>
        <w:t>Условие для возбуждения данного вида резонанса описывается теорией Ми и для</w:t>
      </w:r>
      <w:r w:rsidR="002444DA" w:rsidRPr="009C2E09">
        <w:rPr>
          <w:rFonts w:ascii="Times New Roman" w:hAnsi="Times New Roman" w:cs="Times New Roman"/>
          <w:color w:val="231F20"/>
          <w:sz w:val="24"/>
          <w:szCs w:val="24"/>
        </w:rPr>
        <w:br/>
        <w:t xml:space="preserve">сферической </w:t>
      </w:r>
      <w:proofErr w:type="spellStart"/>
      <w:r w:rsidR="002444DA" w:rsidRPr="009C2E09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2444DA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определяется следующим</w:t>
      </w:r>
      <w:r w:rsidR="00637642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2444DA" w:rsidRPr="009C2E09">
        <w:rPr>
          <w:rFonts w:ascii="Times New Roman" w:hAnsi="Times New Roman" w:cs="Times New Roman"/>
          <w:color w:val="231F20"/>
          <w:sz w:val="24"/>
          <w:szCs w:val="24"/>
        </w:rPr>
        <w:t>выражением</w:t>
      </w:r>
      <w:r w:rsidR="00637642" w:rsidRPr="009C2E09">
        <w:rPr>
          <w:rFonts w:ascii="Times New Roman" w:hAnsi="Times New Roman" w:cs="Times New Roman"/>
          <w:color w:val="231F20"/>
          <w:sz w:val="24"/>
          <w:szCs w:val="24"/>
        </w:rPr>
        <w:t>:</w:t>
      </w:r>
    </w:p>
    <w:p w:rsidR="00637642" w:rsidRPr="009C2E09" w:rsidRDefault="00637642">
      <w:pPr>
        <w:rPr>
          <w:rFonts w:ascii="Times New Roman" w:hAnsi="Times New Roman" w:cs="Times New Roman"/>
          <w:color w:val="231F20"/>
          <w:sz w:val="24"/>
          <w:szCs w:val="24"/>
        </w:rPr>
      </w:pPr>
      <w:r w:rsidRPr="009C2E09">
        <w:rPr>
          <w:rFonts w:ascii="Times New Roman" w:hAnsi="Times New Roman" w:cs="Times New Roman"/>
          <w:position w:val="-12"/>
          <w:sz w:val="24"/>
          <w:szCs w:val="24"/>
        </w:rPr>
        <w:object w:dxaOrig="2460" w:dyaOrig="360">
          <v:shape id="_x0000_i1026" type="#_x0000_t75" style="width:123pt;height:18pt" o:ole="">
            <v:imagedata r:id="rId10" o:title=""/>
          </v:shape>
          <o:OLEObject Type="Embed" ProgID="Equation.DSMT4" ShapeID="_x0000_i1026" DrawAspect="Content" ObjectID="_1600713574" r:id="rId11"/>
        </w:object>
      </w:r>
      <w:r w:rsidRPr="009C2E09">
        <w:rPr>
          <w:rFonts w:ascii="Times New Roman" w:hAnsi="Times New Roman" w:cs="Times New Roman"/>
          <w:sz w:val="24"/>
          <w:szCs w:val="24"/>
        </w:rPr>
        <w:t xml:space="preserve">, где </w:t>
      </w:r>
      <w:r w:rsidRPr="009C2E09">
        <w:rPr>
          <w:rFonts w:ascii="Times New Roman" w:hAnsi="Times New Roman" w:cs="Times New Roman"/>
          <w:i/>
          <w:sz w:val="24"/>
          <w:szCs w:val="24"/>
        </w:rPr>
        <w:t>ε</w:t>
      </w:r>
      <w:r w:rsidRPr="009C2E0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Au</w:t>
      </w:r>
      <w:r w:rsidRPr="009C2E09">
        <w:rPr>
          <w:rFonts w:ascii="Times New Roman" w:hAnsi="Times New Roman" w:cs="Times New Roman"/>
          <w:sz w:val="24"/>
          <w:szCs w:val="24"/>
        </w:rPr>
        <w:t xml:space="preserve"> и </w:t>
      </w:r>
      <w:r w:rsidRPr="009C2E09">
        <w:rPr>
          <w:rFonts w:ascii="Times New Roman" w:hAnsi="Times New Roman" w:cs="Times New Roman"/>
          <w:i/>
          <w:sz w:val="24"/>
          <w:szCs w:val="24"/>
        </w:rPr>
        <w:t>ε</w:t>
      </w:r>
      <w:r w:rsidRPr="009C2E0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Bi</w:t>
      </w:r>
      <w:r w:rsidRPr="009C2E09">
        <w:rPr>
          <w:rFonts w:ascii="Times New Roman" w:hAnsi="Times New Roman" w:cs="Times New Roman"/>
          <w:sz w:val="24"/>
          <w:szCs w:val="24"/>
          <w:vertAlign w:val="subscript"/>
        </w:rPr>
        <w:t>:</w:t>
      </w:r>
      <w:r w:rsidRPr="009C2E0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YIG</w:t>
      </w:r>
      <w:r w:rsidRPr="009C2E09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9C2E09">
        <w:rPr>
          <w:rFonts w:ascii="Times New Roman" w:hAnsi="Times New Roman" w:cs="Times New Roman"/>
          <w:sz w:val="24"/>
          <w:szCs w:val="24"/>
        </w:rPr>
        <w:t xml:space="preserve">-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диэлектрические проницаемости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Au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и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: YIG. Действительно, например,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Re</w:t>
      </w:r>
      <w:proofErr w:type="spellEnd"/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{</w:t>
      </w:r>
      <w:proofErr w:type="spellStart"/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ε</w:t>
      </w:r>
      <w:r w:rsidRPr="009C2E09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Au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λ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= 597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} ≈ -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>10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.</w:t>
      </w:r>
      <w:r w:rsidR="00F13A09" w:rsidRPr="009C2E09">
        <w:rPr>
          <w:rFonts w:ascii="Times New Roman" w:hAnsi="Times New Roman" w:cs="Times New Roman"/>
          <w:color w:val="231F20"/>
          <w:sz w:val="24"/>
          <w:szCs w:val="24"/>
        </w:rPr>
        <w:t>5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и</w:t>
      </w:r>
      <w:r w:rsidR="00F13A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>2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ε</w:t>
      </w:r>
      <w:r w:rsidRPr="009C2E09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Bi : YIG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λ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= 597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) 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≈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>10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.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5 для образца с 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D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1 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≈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200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="00F13A09" w:rsidRPr="009C2E09">
        <w:rPr>
          <w:rFonts w:ascii="Times New Roman" w:hAnsi="Times New Roman" w:cs="Times New Roman"/>
          <w:color w:val="231F20"/>
          <w:sz w:val="24"/>
          <w:szCs w:val="24"/>
        </w:rPr>
        <w:t>.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Отметим, что различие в спектральных</w:t>
      </w:r>
      <w:r w:rsidR="00F13A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>положениях полосы ППР</w:t>
      </w:r>
      <w:r w:rsidR="00F13A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>для исследованных образцов может быть объяснено неодинаковым размером</w:t>
      </w:r>
      <w:r w:rsidR="00F13A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для разных периодов решетки, а также</w:t>
      </w:r>
      <w:r w:rsidR="00F13A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конечностью толщины слоя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: YIG, в котором</w:t>
      </w:r>
      <w:r w:rsidR="00F13A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>золотые частицы чувствуют не только окружение</w:t>
      </w:r>
      <w:r w:rsidR="00F13A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: YIG, но и границу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: YIG/воздух.</w:t>
      </w:r>
    </w:p>
    <w:p w:rsidR="00A82541" w:rsidRPr="009C2E09" w:rsidRDefault="009C2E09">
      <w:pPr>
        <w:rPr>
          <w:rFonts w:ascii="Times New Roman" w:hAnsi="Times New Roman" w:cs="Times New Roman"/>
          <w:color w:val="231F20"/>
          <w:sz w:val="24"/>
          <w:szCs w:val="24"/>
        </w:rPr>
      </w:pP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Перейдем к рассмотрению длинноволновой особенности, связанной с возбуждением РППР. </w:t>
      </w:r>
      <w:r w:rsidR="00A82541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В соответствии с работами [1, 20] спектральное положение длинноволновой полосы определяется диполь-дипольным взаимодействием </w:t>
      </w:r>
      <w:proofErr w:type="spellStart"/>
      <w:r w:rsidR="00A82541" w:rsidRPr="009C2E09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="00A82541" w:rsidRPr="009C2E09">
        <w:rPr>
          <w:rFonts w:ascii="Times New Roman" w:hAnsi="Times New Roman" w:cs="Times New Roman"/>
          <w:color w:val="231F20"/>
          <w:sz w:val="24"/>
          <w:szCs w:val="24"/>
        </w:rPr>
        <w:t>,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A82541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когда период решетки </w:t>
      </w:r>
      <w:r w:rsidRPr="009C2E09">
        <w:rPr>
          <w:rFonts w:ascii="Times New Roman" w:hAnsi="Times New Roman" w:cs="Times New Roman"/>
          <w:b/>
          <w:color w:val="231F20"/>
          <w:sz w:val="24"/>
          <w:szCs w:val="24"/>
          <w:lang w:val="en-US"/>
        </w:rPr>
        <w:t>D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A82541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является определяющим параметром. Действительно, для образцов, исследованных в геометрии нормального падения, оказалось, что спектральное положение длинноволновой полосы хорошо описывается дифракционным условием: </w:t>
      </w:r>
      <w:r w:rsidR="00A82541" w:rsidRPr="009C2E09">
        <w:rPr>
          <w:rFonts w:ascii="Times New Roman" w:hAnsi="Times New Roman" w:cs="Times New Roman"/>
          <w:color w:val="231F20"/>
          <w:sz w:val="24"/>
          <w:szCs w:val="24"/>
        </w:rPr>
        <w:tab/>
      </w:r>
    </w:p>
    <w:p w:rsidR="00A82541" w:rsidRPr="009C2E09" w:rsidRDefault="00A82541">
      <w:pPr>
        <w:rPr>
          <w:rFonts w:ascii="Times New Roman" w:hAnsi="Times New Roman" w:cs="Times New Roman"/>
          <w:color w:val="231F20"/>
          <w:sz w:val="24"/>
          <w:szCs w:val="24"/>
        </w:rPr>
      </w:pPr>
      <w:r w:rsidRPr="009C2E09">
        <w:rPr>
          <w:rFonts w:ascii="Times New Roman" w:hAnsi="Times New Roman" w:cs="Times New Roman"/>
          <w:color w:val="231F20"/>
          <w:sz w:val="24"/>
          <w:szCs w:val="24"/>
        </w:rPr>
        <w:lastRenderedPageBreak/>
        <w:tab/>
      </w:r>
      <w:r w:rsidRPr="009C2E09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1120" w:dyaOrig="380">
          <v:shape id="_x0000_i1027" type="#_x0000_t75" style="width:56.25pt;height:18.75pt" o:ole="">
            <v:imagedata r:id="rId12" o:title=""/>
          </v:shape>
          <o:OLEObject Type="Embed" ProgID="Equation.DSMT4" ShapeID="_x0000_i1027" DrawAspect="Content" ObjectID="_1600713575" r:id="rId13"/>
        </w:objec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, где </w:t>
      </w:r>
      <w:r w:rsidRPr="009C2E09">
        <w:rPr>
          <w:rFonts w:ascii="Times New Roman" w:hAnsi="Times New Roman" w:cs="Times New Roman"/>
          <w:color w:val="231F20"/>
          <w:sz w:val="24"/>
          <w:szCs w:val="24"/>
          <w:lang w:val="en-US"/>
        </w:rPr>
        <w:t>m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=1, </w:t>
      </w:r>
      <w:r w:rsidRPr="009C2E09">
        <w:rPr>
          <w:rFonts w:ascii="Times New Roman" w:hAnsi="Times New Roman" w:cs="Times New Roman"/>
          <w:color w:val="231F20"/>
          <w:sz w:val="24"/>
          <w:szCs w:val="24"/>
          <w:lang w:val="en-US"/>
        </w:rPr>
        <w:t>D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– период решетки,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  <w:lang w:val="en-US"/>
        </w:rPr>
        <w:t>n</w:t>
      </w:r>
      <w:r w:rsidRPr="009C2E09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eff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-эффективный показатель преломления, вычисленный по формуле Максвелла-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Гарнетта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для сферических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в слое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: YIG. </w:t>
      </w:r>
    </w:p>
    <w:p w:rsidR="008E2CB3" w:rsidRDefault="008E2CB3">
      <w:pPr>
        <w:rPr>
          <w:rFonts w:ascii="Times New Roman" w:hAnsi="Times New Roman" w:cs="Times New Roman"/>
          <w:color w:val="231F20"/>
          <w:sz w:val="24"/>
          <w:szCs w:val="24"/>
        </w:rPr>
      </w:pPr>
      <w:r w:rsidRPr="009C2E09">
        <w:rPr>
          <w:rFonts w:ascii="Times New Roman" w:hAnsi="Times New Roman" w:cs="Times New Roman"/>
          <w:color w:val="231F20"/>
          <w:position w:val="-30"/>
          <w:sz w:val="24"/>
          <w:szCs w:val="24"/>
        </w:rPr>
        <w:object w:dxaOrig="5000" w:dyaOrig="720">
          <v:shape id="_x0000_i1028" type="#_x0000_t75" style="width:249.75pt;height:36pt" o:ole="">
            <v:imagedata r:id="rId14" o:title=""/>
          </v:shape>
          <o:OLEObject Type="Embed" ProgID="Equation.DSMT4" ShapeID="_x0000_i1028" DrawAspect="Content" ObjectID="_1600713576" r:id="rId15"/>
        </w:objec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, 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  <w:lang w:val="en-US"/>
        </w:rPr>
        <w:t>V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- объемная доля золотых </w:t>
      </w:r>
      <w:proofErr w:type="spellStart"/>
      <w:r w:rsidR="009C2E09" w:rsidRPr="009C2E09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="009C2E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, </w:t>
      </w:r>
      <w:proofErr w:type="spellStart"/>
      <w:r w:rsidR="009C2E09" w:rsidRPr="009C2E09">
        <w:rPr>
          <w:rFonts w:ascii="Times New Roman" w:hAnsi="Times New Roman" w:cs="Times New Roman"/>
          <w:color w:val="231F20"/>
          <w:sz w:val="24"/>
          <w:szCs w:val="24"/>
          <w:lang w:val="en-US"/>
        </w:rPr>
        <w:t>n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Bi</w:t>
      </w:r>
      <w:proofErr w:type="spellEnd"/>
      <w:r w:rsidR="009C2E09" w:rsidRPr="009C2E09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: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YIG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 xml:space="preserve"> 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–показатель преломления слоя 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  <w:lang w:val="en-US"/>
        </w:rPr>
        <w:t>Bi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  <w:lang w:val="en-US"/>
        </w:rPr>
        <w:t>YIG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9C2E09" w:rsidRDefault="009C2E09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 xml:space="preserve">Взаимодействие ППР и РППР приводит к тому, что в спектре пропускания на длине волны 630 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для структуры с периодом 400 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наблюдается резонанс сложной формы. </w:t>
      </w:r>
    </w:p>
    <w:p w:rsidR="009C2E09" w:rsidRDefault="009C2E09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>Рассмотрим более п</w:t>
      </w:r>
      <w:r w:rsidR="00A92249">
        <w:rPr>
          <w:rFonts w:ascii="Times New Roman" w:hAnsi="Times New Roman" w:cs="Times New Roman"/>
          <w:color w:val="231F20"/>
          <w:sz w:val="24"/>
          <w:szCs w:val="24"/>
        </w:rPr>
        <w:t>о</w:t>
      </w:r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дробно случай возникновения данной особенности. На рис. 2.4 представлены спектры пропускания при нормальном падении для структур с периодом </w:t>
      </w:r>
      <w:r w:rsidR="00130989">
        <w:rPr>
          <w:rFonts w:ascii="Times New Roman" w:hAnsi="Times New Roman" w:cs="Times New Roman"/>
          <w:color w:val="231F20"/>
          <w:sz w:val="24"/>
          <w:szCs w:val="24"/>
          <w:lang w:val="en-US"/>
        </w:rPr>
        <w:t>D</w:t>
      </w:r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 = 200, 250, 300, 350 и 400 </w:t>
      </w:r>
      <w:proofErr w:type="spellStart"/>
      <w:r w:rsidR="00130989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. Как видно, для структуры с периодом 350 </w:t>
      </w:r>
      <w:proofErr w:type="spellStart"/>
      <w:r w:rsidR="00130989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 в области λ ≈ 600 </w:t>
      </w:r>
      <w:proofErr w:type="spellStart"/>
      <w:r w:rsidR="00130989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 спектр пропускания </w:t>
      </w:r>
      <w:r w:rsidR="002B1A28">
        <w:rPr>
          <w:rFonts w:ascii="Times New Roman" w:hAnsi="Times New Roman" w:cs="Times New Roman"/>
          <w:color w:val="231F20"/>
          <w:sz w:val="24"/>
          <w:szCs w:val="24"/>
        </w:rPr>
        <w:t>сравним с</w:t>
      </w:r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2B1A28">
        <w:rPr>
          <w:rFonts w:ascii="Times New Roman" w:hAnsi="Times New Roman" w:cs="Times New Roman"/>
          <w:color w:val="231F20"/>
          <w:sz w:val="24"/>
          <w:szCs w:val="24"/>
        </w:rPr>
        <w:t>экспериментальным</w:t>
      </w:r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 спектр</w:t>
      </w:r>
      <w:r w:rsidR="002B1A28">
        <w:rPr>
          <w:rFonts w:ascii="Times New Roman" w:hAnsi="Times New Roman" w:cs="Times New Roman"/>
          <w:color w:val="231F20"/>
          <w:sz w:val="24"/>
          <w:szCs w:val="24"/>
        </w:rPr>
        <w:t>ом</w:t>
      </w:r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 пропускания структуры с периодом 400 </w:t>
      </w:r>
      <w:proofErr w:type="spellStart"/>
      <w:r w:rsidR="00130989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  <w:r w:rsidR="002B1A28">
        <w:rPr>
          <w:rFonts w:ascii="Times New Roman" w:hAnsi="Times New Roman" w:cs="Times New Roman"/>
          <w:color w:val="231F20"/>
          <w:sz w:val="24"/>
          <w:szCs w:val="24"/>
        </w:rPr>
        <w:t xml:space="preserve">Рассмотрим распределение поля в области 600 </w:t>
      </w:r>
      <w:proofErr w:type="spellStart"/>
      <w:r w:rsidR="002B1A28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="002B1A28">
        <w:rPr>
          <w:rFonts w:ascii="Times New Roman" w:hAnsi="Times New Roman" w:cs="Times New Roman"/>
          <w:color w:val="231F20"/>
          <w:sz w:val="24"/>
          <w:szCs w:val="24"/>
        </w:rPr>
        <w:t xml:space="preserve"> для модели. Можно видеть, что изменение фазы волны приводит к изменению распределения поля от дипольного к квадрупольному (рис. 2.4 б)).</w:t>
      </w:r>
      <w:r w:rsidR="00C32CA2">
        <w:rPr>
          <w:rFonts w:ascii="Times New Roman" w:hAnsi="Times New Roman" w:cs="Times New Roman"/>
          <w:color w:val="231F20"/>
          <w:sz w:val="24"/>
          <w:szCs w:val="24"/>
        </w:rPr>
        <w:t xml:space="preserve"> Таким образом, в коротковолновой области происходит </w:t>
      </w:r>
      <w:proofErr w:type="spellStart"/>
      <w:r w:rsidR="00C32CA2">
        <w:rPr>
          <w:rFonts w:ascii="Times New Roman" w:hAnsi="Times New Roman" w:cs="Times New Roman"/>
          <w:color w:val="231F20"/>
          <w:sz w:val="24"/>
          <w:szCs w:val="24"/>
        </w:rPr>
        <w:t>происходит</w:t>
      </w:r>
      <w:proofErr w:type="spellEnd"/>
      <w:r w:rsidR="00C32CA2">
        <w:rPr>
          <w:rFonts w:ascii="Times New Roman" w:hAnsi="Times New Roman" w:cs="Times New Roman"/>
          <w:color w:val="231F20"/>
          <w:sz w:val="24"/>
          <w:szCs w:val="24"/>
        </w:rPr>
        <w:t xml:space="preserve"> интерференция трех мод</w:t>
      </w:r>
      <w:r w:rsidR="00C32CA2" w:rsidRPr="00C32CA2">
        <w:rPr>
          <w:rFonts w:ascii="Times New Roman" w:hAnsi="Times New Roman" w:cs="Times New Roman"/>
          <w:color w:val="231F20"/>
          <w:sz w:val="24"/>
          <w:szCs w:val="24"/>
        </w:rPr>
        <w:t xml:space="preserve">: </w:t>
      </w:r>
      <w:r w:rsidR="00C32CA2">
        <w:rPr>
          <w:rFonts w:ascii="Times New Roman" w:hAnsi="Times New Roman" w:cs="Times New Roman"/>
          <w:color w:val="231F20"/>
          <w:sz w:val="24"/>
          <w:szCs w:val="24"/>
        </w:rPr>
        <w:t xml:space="preserve">РППР, дипольный и квадрупольный ЛПР. </w:t>
      </w:r>
    </w:p>
    <w:p w:rsidR="00C32CA2" w:rsidRDefault="00C32CA2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 xml:space="preserve">Перейдем к рассмотрению поляризационных особенностей исследованных структур. На рис. 2.5 представлены спектрально-угловые спектры для структуры с периодом 400 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для s – и  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Pr="00C32CA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–поляризаций. </w:t>
      </w:r>
      <w:r w:rsidR="002B0FAC">
        <w:rPr>
          <w:rFonts w:ascii="Times New Roman" w:hAnsi="Times New Roman" w:cs="Times New Roman"/>
          <w:color w:val="231F20"/>
          <w:sz w:val="24"/>
          <w:szCs w:val="24"/>
        </w:rPr>
        <w:t xml:space="preserve">Для </w:t>
      </w:r>
      <w:r w:rsidR="002B0FAC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="002B0FAC">
        <w:rPr>
          <w:rFonts w:ascii="Times New Roman" w:hAnsi="Times New Roman" w:cs="Times New Roman"/>
          <w:color w:val="231F20"/>
          <w:sz w:val="24"/>
          <w:szCs w:val="24"/>
        </w:rPr>
        <w:t>-поляризованного света в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длинноволновой области </w:t>
      </w:r>
      <w:r w:rsidR="002B0FAC">
        <w:rPr>
          <w:rFonts w:ascii="Times New Roman" w:hAnsi="Times New Roman" w:cs="Times New Roman"/>
          <w:color w:val="231F20"/>
          <w:sz w:val="24"/>
          <w:szCs w:val="24"/>
        </w:rPr>
        <w:t xml:space="preserve">происходит незначительное смещение РППР, в то время как для </w:t>
      </w:r>
      <w:r w:rsidR="0080128B">
        <w:rPr>
          <w:rFonts w:ascii="Times New Roman" w:hAnsi="Times New Roman" w:cs="Times New Roman"/>
          <w:color w:val="231F20"/>
          <w:sz w:val="24"/>
          <w:szCs w:val="24"/>
          <w:lang w:val="en-US"/>
        </w:rPr>
        <w:t>s</w:t>
      </w:r>
      <w:r w:rsidR="0080128B" w:rsidRPr="0080128B">
        <w:rPr>
          <w:rFonts w:ascii="Times New Roman" w:hAnsi="Times New Roman" w:cs="Times New Roman"/>
          <w:color w:val="231F20"/>
          <w:sz w:val="24"/>
          <w:szCs w:val="24"/>
        </w:rPr>
        <w:t>-</w:t>
      </w:r>
      <w:r w:rsidR="0080128B">
        <w:rPr>
          <w:rFonts w:ascii="Times New Roman" w:hAnsi="Times New Roman" w:cs="Times New Roman"/>
          <w:color w:val="231F20"/>
          <w:sz w:val="24"/>
          <w:szCs w:val="24"/>
        </w:rPr>
        <w:t xml:space="preserve">поляризованного света РППР значительно смещается с изменением угла падения. Для объяснения данной особенности мы представим </w:t>
      </w:r>
      <w:proofErr w:type="spellStart"/>
      <w:r w:rsidR="0080128B">
        <w:rPr>
          <w:rFonts w:ascii="Times New Roman" w:hAnsi="Times New Roman" w:cs="Times New Roman"/>
          <w:color w:val="231F20"/>
          <w:sz w:val="24"/>
          <w:szCs w:val="24"/>
        </w:rPr>
        <w:t>наночастицу</w:t>
      </w:r>
      <w:proofErr w:type="spellEnd"/>
      <w:r w:rsidR="0080128B">
        <w:rPr>
          <w:rFonts w:ascii="Times New Roman" w:hAnsi="Times New Roman" w:cs="Times New Roman"/>
          <w:color w:val="231F20"/>
          <w:sz w:val="24"/>
          <w:szCs w:val="24"/>
        </w:rPr>
        <w:t xml:space="preserve"> как излучающий электрический диполь. </w:t>
      </w:r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В случае </w:t>
      </w:r>
      <w:r w:rsidR="009E05F2">
        <w:rPr>
          <w:rFonts w:ascii="Times New Roman" w:hAnsi="Times New Roman" w:cs="Times New Roman"/>
          <w:color w:val="231F20"/>
          <w:sz w:val="24"/>
          <w:szCs w:val="24"/>
          <w:lang w:val="en-US"/>
        </w:rPr>
        <w:t>s</w:t>
      </w:r>
      <w:r w:rsidR="009E05F2" w:rsidRPr="009E05F2">
        <w:rPr>
          <w:rFonts w:ascii="Times New Roman" w:hAnsi="Times New Roman" w:cs="Times New Roman"/>
          <w:color w:val="231F20"/>
          <w:sz w:val="24"/>
          <w:szCs w:val="24"/>
        </w:rPr>
        <w:t>-</w:t>
      </w:r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поляризованного света, взаимодействие между </w:t>
      </w:r>
      <w:proofErr w:type="spellStart"/>
      <w:r w:rsidR="009E05F2">
        <w:rPr>
          <w:rFonts w:ascii="Times New Roman" w:hAnsi="Times New Roman" w:cs="Times New Roman"/>
          <w:color w:val="231F20"/>
          <w:sz w:val="24"/>
          <w:szCs w:val="24"/>
        </w:rPr>
        <w:t>наночастицами</w:t>
      </w:r>
      <w:proofErr w:type="spellEnd"/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 происходит вдоль оси </w:t>
      </w:r>
      <w:proofErr w:type="spellStart"/>
      <w:r w:rsidR="009E05F2">
        <w:rPr>
          <w:rFonts w:ascii="Times New Roman" w:hAnsi="Times New Roman" w:cs="Times New Roman"/>
          <w:color w:val="231F20"/>
          <w:sz w:val="24"/>
          <w:szCs w:val="24"/>
          <w:lang w:val="en-US"/>
        </w:rPr>
        <w:t>k</w:t>
      </w:r>
      <w:r w:rsidR="009E05F2" w:rsidRPr="009E05F2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x</w:t>
      </w:r>
      <w:proofErr w:type="spellEnd"/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 и </w:t>
      </w:r>
      <w:proofErr w:type="spellStart"/>
      <w:r w:rsidR="009E05F2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 излучают с фазовой задержкой, так как есть разность хода </w:t>
      </w:r>
      <w:proofErr w:type="spellStart"/>
      <w:r w:rsidR="009E05F2">
        <w:rPr>
          <w:rFonts w:ascii="Times New Roman" w:hAnsi="Times New Roman" w:cs="Times New Roman"/>
          <w:color w:val="231F20"/>
          <w:sz w:val="24"/>
          <w:szCs w:val="24"/>
          <w:lang w:val="en-US"/>
        </w:rPr>
        <w:t>DsinQ</w:t>
      </w:r>
      <w:proofErr w:type="spellEnd"/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. Поэтому в спектрах пропускания положение РППР смещается с изменением угла падения. Такого смещения не наблюдается в случае </w:t>
      </w:r>
      <w:r w:rsidR="009E05F2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="009E05F2" w:rsidRPr="009E05F2">
        <w:rPr>
          <w:rFonts w:ascii="Times New Roman" w:hAnsi="Times New Roman" w:cs="Times New Roman"/>
          <w:color w:val="231F20"/>
          <w:sz w:val="24"/>
          <w:szCs w:val="24"/>
        </w:rPr>
        <w:t>-</w:t>
      </w:r>
      <w:r w:rsidR="009E05F2">
        <w:rPr>
          <w:rFonts w:ascii="Times New Roman" w:hAnsi="Times New Roman" w:cs="Times New Roman"/>
          <w:color w:val="231F20"/>
          <w:sz w:val="24"/>
          <w:szCs w:val="24"/>
        </w:rPr>
        <w:t>поляризованного излучени</w:t>
      </w:r>
      <w:r w:rsidR="000D670D">
        <w:rPr>
          <w:rFonts w:ascii="Times New Roman" w:hAnsi="Times New Roman" w:cs="Times New Roman"/>
          <w:color w:val="231F20"/>
          <w:sz w:val="24"/>
          <w:szCs w:val="24"/>
        </w:rPr>
        <w:t xml:space="preserve">я, так взаимодействуют </w:t>
      </w:r>
      <w:proofErr w:type="spellStart"/>
      <w:r w:rsidR="000D670D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 вдоль оси </w:t>
      </w:r>
      <w:r w:rsidR="009E05F2">
        <w:rPr>
          <w:rFonts w:ascii="Times New Roman" w:hAnsi="Times New Roman" w:cs="Times New Roman"/>
          <w:color w:val="231F20"/>
          <w:sz w:val="24"/>
          <w:szCs w:val="24"/>
          <w:lang w:val="en-US"/>
        </w:rPr>
        <w:t>OY</w:t>
      </w:r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, а излучение происходит вдоль оси </w:t>
      </w:r>
      <w:r w:rsidR="009E05F2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0D670D" w:rsidRDefault="009E05F2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 xml:space="preserve">Проанализируем данное смещение РППР для s-поляризованной волны. </w:t>
      </w:r>
    </w:p>
    <w:p w:rsidR="009E05F2" w:rsidRPr="009E05F2" w:rsidRDefault="009E05F2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 xml:space="preserve">Мы выяснили, что смещение происходит вдоль  </w:t>
      </w:r>
      <w:bookmarkStart w:id="0" w:name="_GoBack"/>
      <w:bookmarkEnd w:id="0"/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</w:p>
    <w:p w:rsidR="00A82541" w:rsidRPr="00A82541" w:rsidRDefault="00A82541">
      <w:pPr>
        <w:rPr>
          <w:rFonts w:ascii="SFRM1000" w:hAnsi="SFRM1000"/>
          <w:color w:val="231F20"/>
          <w:sz w:val="20"/>
          <w:szCs w:val="20"/>
        </w:rPr>
      </w:pPr>
    </w:p>
    <w:p w:rsidR="00A82541" w:rsidRDefault="00A82541">
      <w:pPr>
        <w:rPr>
          <w:rFonts w:ascii="Times New Roman" w:hAnsi="Times New Roman" w:cs="Times New Roman"/>
          <w:color w:val="231F20"/>
          <w:sz w:val="24"/>
          <w:szCs w:val="24"/>
        </w:rPr>
      </w:pPr>
    </w:p>
    <w:p w:rsidR="00A078EA" w:rsidRPr="00F13A09" w:rsidRDefault="00A078EA">
      <w:pPr>
        <w:rPr>
          <w:rFonts w:ascii="Times New Roman" w:hAnsi="Times New Roman" w:cs="Times New Roman"/>
          <w:color w:val="231F20"/>
          <w:sz w:val="24"/>
          <w:szCs w:val="24"/>
        </w:rPr>
      </w:pPr>
    </w:p>
    <w:p w:rsidR="00637642" w:rsidRPr="00637642" w:rsidRDefault="00637642">
      <w:pPr>
        <w:rPr>
          <w:rFonts w:ascii="Times New Roman" w:hAnsi="Times New Roman" w:cs="Times New Roman"/>
          <w:sz w:val="24"/>
          <w:szCs w:val="24"/>
        </w:rPr>
      </w:pPr>
    </w:p>
    <w:p w:rsidR="00637642" w:rsidRPr="00637642" w:rsidRDefault="00637642">
      <w:pPr>
        <w:rPr>
          <w:rFonts w:ascii="Times New Roman" w:hAnsi="Times New Roman" w:cs="Times New Roman"/>
          <w:sz w:val="24"/>
          <w:szCs w:val="24"/>
        </w:rPr>
      </w:pPr>
    </w:p>
    <w:p w:rsidR="008C726F" w:rsidRPr="003F193F" w:rsidRDefault="008C726F">
      <w:pPr>
        <w:rPr>
          <w:rFonts w:ascii="Times New Roman" w:hAnsi="Times New Roman" w:cs="Times New Roman"/>
          <w:sz w:val="24"/>
          <w:szCs w:val="24"/>
        </w:rPr>
      </w:pPr>
    </w:p>
    <w:p w:rsidR="008C726F" w:rsidRDefault="008C726F"/>
    <w:p w:rsidR="00AD064A" w:rsidRDefault="00AD064A"/>
    <w:sectPr w:rsidR="00AD064A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FRM1000">
    <w:altName w:val="Times New Roman"/>
    <w:panose1 w:val="00000000000000000000"/>
    <w:charset w:val="00"/>
    <w:family w:val="roman"/>
    <w:notTrueType/>
    <w:pitch w:val="default"/>
  </w:font>
  <w:font w:name="CMSY7">
    <w:altName w:val="Times New Roman"/>
    <w:panose1 w:val="00000000000000000000"/>
    <w:charset w:val="00"/>
    <w:family w:val="roman"/>
    <w:notTrueType/>
    <w:pitch w:val="default"/>
  </w:font>
  <w:font w:name="CMR10">
    <w:altName w:val="Times New Roman"/>
    <w:panose1 w:val="00000000000000000000"/>
    <w:charset w:val="00"/>
    <w:family w:val="roman"/>
    <w:notTrueType/>
    <w:pitch w:val="default"/>
  </w:font>
  <w:font w:name="CMMI7">
    <w:altName w:val="Times New Roman"/>
    <w:panose1 w:val="00000000000000000000"/>
    <w:charset w:val="00"/>
    <w:family w:val="roman"/>
    <w:notTrueType/>
    <w:pitch w:val="default"/>
  </w:font>
  <w:font w:name="CMR7">
    <w:altName w:val="Times New Roman"/>
    <w:panose1 w:val="00000000000000000000"/>
    <w:charset w:val="00"/>
    <w:family w:val="roman"/>
    <w:notTrueType/>
    <w:pitch w:val="default"/>
  </w:font>
  <w:font w:name="SFRM0700">
    <w:altName w:val="Times New Roman"/>
    <w:panose1 w:val="00000000000000000000"/>
    <w:charset w:val="00"/>
    <w:family w:val="roman"/>
    <w:notTrueType/>
    <w:pitch w:val="default"/>
  </w:font>
  <w:font w:name="SFRM0900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8DF"/>
    <w:rsid w:val="0003557A"/>
    <w:rsid w:val="0003779D"/>
    <w:rsid w:val="00062315"/>
    <w:rsid w:val="000D670D"/>
    <w:rsid w:val="00130989"/>
    <w:rsid w:val="00191276"/>
    <w:rsid w:val="001C3F9C"/>
    <w:rsid w:val="002344EC"/>
    <w:rsid w:val="002444DA"/>
    <w:rsid w:val="002A458D"/>
    <w:rsid w:val="002B0FAC"/>
    <w:rsid w:val="002B1A28"/>
    <w:rsid w:val="002C344F"/>
    <w:rsid w:val="00322A32"/>
    <w:rsid w:val="00333D97"/>
    <w:rsid w:val="00365767"/>
    <w:rsid w:val="003D4B56"/>
    <w:rsid w:val="003F193F"/>
    <w:rsid w:val="004A2B80"/>
    <w:rsid w:val="004C2AE5"/>
    <w:rsid w:val="00567AA2"/>
    <w:rsid w:val="00637642"/>
    <w:rsid w:val="006563D6"/>
    <w:rsid w:val="00692C01"/>
    <w:rsid w:val="0072034B"/>
    <w:rsid w:val="007278F5"/>
    <w:rsid w:val="00744064"/>
    <w:rsid w:val="007A556B"/>
    <w:rsid w:val="007A6116"/>
    <w:rsid w:val="007D4A7C"/>
    <w:rsid w:val="007D615E"/>
    <w:rsid w:val="0080128B"/>
    <w:rsid w:val="008078DF"/>
    <w:rsid w:val="008551B7"/>
    <w:rsid w:val="008C726F"/>
    <w:rsid w:val="008E2CB3"/>
    <w:rsid w:val="00903783"/>
    <w:rsid w:val="009039AB"/>
    <w:rsid w:val="00920FF9"/>
    <w:rsid w:val="00986A26"/>
    <w:rsid w:val="009C2E09"/>
    <w:rsid w:val="009E05F2"/>
    <w:rsid w:val="00A078EA"/>
    <w:rsid w:val="00A8063D"/>
    <w:rsid w:val="00A82541"/>
    <w:rsid w:val="00A92249"/>
    <w:rsid w:val="00AD064A"/>
    <w:rsid w:val="00BD4E38"/>
    <w:rsid w:val="00BE72E2"/>
    <w:rsid w:val="00C32CA2"/>
    <w:rsid w:val="00E36A15"/>
    <w:rsid w:val="00E95408"/>
    <w:rsid w:val="00ED7EEB"/>
    <w:rsid w:val="00F13A09"/>
    <w:rsid w:val="00F5617C"/>
    <w:rsid w:val="00F61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CE4DB1-B53A-4EEE-9665-DA0B25639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6A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7A556B"/>
    <w:rPr>
      <w:rFonts w:ascii="SFRM1000" w:hAnsi="SFRM100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DefaultParagraphFont"/>
    <w:rsid w:val="007A556B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7A556B"/>
    <w:rPr>
      <w:rFonts w:ascii="CMMI7" w:hAnsi="CMMI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51">
    <w:name w:val="fontstyle51"/>
    <w:basedOn w:val="DefaultParagraphFont"/>
    <w:rsid w:val="007A556B"/>
    <w:rPr>
      <w:rFonts w:ascii="CMR7" w:hAnsi="CMR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61">
    <w:name w:val="fontstyle61"/>
    <w:basedOn w:val="DefaultParagraphFont"/>
    <w:rsid w:val="007A556B"/>
    <w:rPr>
      <w:rFonts w:ascii="SFRM0700" w:hAnsi="SFRM0700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71">
    <w:name w:val="fontstyle71"/>
    <w:basedOn w:val="DefaultParagraphFont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oleObject" Target="embeddings/oleObject3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w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10" Type="http://schemas.openxmlformats.org/officeDocument/2006/relationships/image" Target="media/image5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1EBE8A-D3C4-49C5-A9FA-4C737AE27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</TotalTime>
  <Pages>4</Pages>
  <Words>1303</Words>
  <Characters>7429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12</cp:revision>
  <dcterms:created xsi:type="dcterms:W3CDTF">2018-08-20T08:37:00Z</dcterms:created>
  <dcterms:modified xsi:type="dcterms:W3CDTF">2018-10-10T18:53:00Z</dcterms:modified>
</cp:coreProperties>
</file>