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A47CFB" w:rsidRDefault="007C13F8" w:rsidP="0016786B">
      <w:pPr>
        <w:rPr>
          <w:b/>
        </w:rPr>
      </w:pPr>
      <w:r w:rsidRPr="00A47CFB">
        <w:rPr>
          <w:b/>
        </w:rPr>
        <w:t>1.1 Взаимодействие света с плазмонными наноструктурами</w:t>
      </w:r>
    </w:p>
    <w:p w:rsidR="007C13F8" w:rsidRDefault="007C13F8" w:rsidP="0016786B">
      <w:r>
        <w:t>При описании свойств металлов часто пользуются плазменной моделью</w:t>
      </w:r>
      <w:r w:rsidR="004F3077">
        <w:t xml:space="preserve"> </w:t>
      </w:r>
      <w:r w:rsidR="004F3077" w:rsidRPr="004F3077">
        <w:t>[</w:t>
      </w:r>
      <w:r w:rsidR="006746EC">
        <w:fldChar w:fldCharType="begin"/>
      </w:r>
      <w:r w:rsidR="004F3077">
        <w:instrText xml:space="preserve"> REF _Ref513408480 \r \h </w:instrText>
      </w:r>
      <w:r w:rsidR="006746EC">
        <w:fldChar w:fldCharType="separate"/>
      </w:r>
      <w:r w:rsidR="004F3077">
        <w:t>1</w:t>
      </w:r>
      <w:r w:rsidR="006746EC">
        <w:fldChar w:fldCharType="end"/>
      </w:r>
      <w:r w:rsidR="004F3077" w:rsidRPr="004F3077">
        <w:t>]</w:t>
      </w:r>
      <w:r>
        <w:t xml:space="preserve">. В данной модели предполагается, что газ свободных электронов движется относительно неподвижного фона положительных ионов (модель Друде). Данный подход плохо применим для благородных металлов в оптическом диапазоне из-за межзонных электронных переходов. Наличие </w:t>
      </w:r>
      <w:r w:rsidR="004532FF">
        <w:t xml:space="preserve">межзонных переходов и как следствие, </w:t>
      </w:r>
      <w:r>
        <w:t xml:space="preserve">значительное увеличение мнимой части диэлектрической проницаемости приводит к появлению таких явлений как </w:t>
      </w:r>
      <w:r w:rsidR="004532FF">
        <w:t>поверхностные</w:t>
      </w:r>
      <w:r>
        <w:t xml:space="preserve"> плазмонные резонансы</w:t>
      </w:r>
      <w:r w:rsidR="00D4755C" w:rsidRPr="00D4755C">
        <w:t xml:space="preserve"> [</w:t>
      </w:r>
      <w:r w:rsidR="006746EC">
        <w:fldChar w:fldCharType="begin"/>
      </w:r>
      <w:r w:rsidR="002D099F">
        <w:instrText xml:space="preserve"> REF _Ref513554783 \r \h </w:instrText>
      </w:r>
      <w:r w:rsidR="006746EC">
        <w:fldChar w:fldCharType="separate"/>
      </w:r>
      <w:r w:rsidR="002D099F">
        <w:t>2</w:t>
      </w:r>
      <w:r w:rsidR="006746EC">
        <w:fldChar w:fldCharType="end"/>
      </w:r>
      <w:r w:rsidR="00D4755C" w:rsidRPr="00D4755C">
        <w:t>]</w:t>
      </w:r>
      <w:r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6746EC">
        <w:fldChar w:fldCharType="begin"/>
      </w:r>
      <w:r w:rsidR="002D099F">
        <w:instrText xml:space="preserve"> REF _Ref513554790 \r \h </w:instrText>
      </w:r>
      <w:r w:rsidR="006746EC">
        <w:fldChar w:fldCharType="separate"/>
      </w:r>
      <w:r w:rsidR="002D099F">
        <w:t>3</w:t>
      </w:r>
      <w:r w:rsidR="006746EC">
        <w:fldChar w:fldCharType="end"/>
      </w:r>
      <w:r w:rsidR="00D4755C">
        <w:t>]</w:t>
      </w:r>
      <w:r>
        <w:t xml:space="preserve">, которые существуют в </w:t>
      </w:r>
      <w:r w:rsidR="004532FF">
        <w:t>наноразмерных объектах</w:t>
      </w:r>
      <w:r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6746EC">
        <w:fldChar w:fldCharType="begin"/>
      </w:r>
      <w:r w:rsidR="001F7F78">
        <w:instrText xml:space="preserve"> REF _Ref513561825 \r \h </w:instrText>
      </w:r>
      <w:r w:rsidR="006746EC">
        <w:fldChar w:fldCharType="separate"/>
      </w:r>
      <w:r w:rsidR="001F7F78">
        <w:t>4</w:t>
      </w:r>
      <w:r w:rsidR="006746EC">
        <w:fldChar w:fldCharType="end"/>
      </w:r>
      <w:r w:rsidR="004F3077" w:rsidRPr="005E7D7E">
        <w:t>]</w:t>
      </w:r>
      <w:r>
        <w:t xml:space="preserve">. Такие поверхностные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901337" w:rsidRDefault="00901337" w:rsidP="0016786B"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87887500" r:id="rId10"/>
        </w:objec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областей </w:t>
      </w:r>
      <w:r w:rsidR="005E7D7E">
        <w:rPr>
          <w:lang w:val="en-US"/>
        </w:rPr>
        <w:t>c</w:t>
      </w:r>
      <w:r w:rsidR="005E7D7E" w:rsidRPr="005E7D7E">
        <w:t xml:space="preserve"> </w:t>
      </w:r>
      <w:r w:rsidR="005E7D7E">
        <w:rPr>
          <w:lang w:val="en-US"/>
        </w:rPr>
        <w:t>z</w:t>
      </w:r>
      <w:r w:rsidR="005E7D7E" w:rsidRPr="005E7D7E">
        <w:t xml:space="preserve"> &gt; 0 </w:t>
      </w:r>
      <w:r w:rsidR="005E7D7E">
        <w:t xml:space="preserve">и </w:t>
      </w:r>
      <w:r w:rsidR="005E7D7E">
        <w:rPr>
          <w:lang w:val="en-US"/>
        </w:rPr>
        <w:t>z</w:t>
      </w:r>
      <w:r w:rsidR="005E7D7E" w:rsidRPr="005E7D7E">
        <w:t xml:space="preserve"> &lt; 0</w:t>
      </w:r>
      <w:r w:rsidR="005E7D7E">
        <w:t>)</w:t>
      </w:r>
      <w:r w:rsidR="004532FF">
        <w:t xml:space="preserve"> </w:t>
      </w:r>
      <w:r>
        <w:t>запишется в виде:</w:t>
      </w:r>
    </w:p>
    <w:p w:rsidR="007C13F8" w:rsidRPr="00AF0123" w:rsidRDefault="004532FF" w:rsidP="0093576B">
      <w:r>
        <w:lastRenderedPageBreak/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87887501" r:id="rId12"/>
        </w:object>
      </w:r>
      <w:r w:rsidR="005E7D7E" w:rsidRPr="00AF0123">
        <w:t xml:space="preserve"> </w:t>
      </w:r>
      <w:r w:rsidR="002D099F" w:rsidRPr="00AF0123">
        <w:t xml:space="preserve">     </w: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 xml:space="preserve"> &gt; 0 </w:t>
      </w:r>
      <w:r w:rsidR="002D099F">
        <w:t xml:space="preserve"> </w:t>
      </w:r>
      <w:r w:rsidR="005E7D7E" w:rsidRPr="00AF0123">
        <w:t>(1.1)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87887502" r:id="rId14"/>
        </w:object>
      </w:r>
      <w:r w:rsidR="008B1862">
        <w:t xml:space="preserve">      </w:t>
      </w:r>
      <w:r>
        <w:t xml:space="preserve">для </w:t>
      </w:r>
      <w:r>
        <w:rPr>
          <w:lang w:val="en-US"/>
        </w:rPr>
        <w:t>z</w:t>
      </w:r>
      <w:r w:rsidRPr="00E12AC5">
        <w:t xml:space="preserve"> &lt; 0 (1.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87887503" r:id="rId16"/>
        </w:object>
      </w:r>
      <w:r w:rsidR="00266618">
        <w:t xml:space="preserve"> </w: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87887504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87887505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87887506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87887507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AF0123" w:rsidP="00870639">
      <w:r>
        <w:t xml:space="preserve">Аналогичное рассмотрение системы уравнений Максвелла </w:t>
      </w:r>
      <w:r w:rsidR="001F7F78">
        <w:t>для границы</w:t>
      </w:r>
      <w:r>
        <w:t xml:space="preserve"> раздела двух сред для </w:t>
      </w:r>
      <w:r>
        <w:rPr>
          <w:lang w:val="en-US"/>
        </w:rPr>
        <w:t>s</w:t>
      </w:r>
      <w:r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>
        <w:t xml:space="preserve">, что </w:t>
      </w:r>
      <w:r w:rsidR="00A65239">
        <w:t>вдоль границы раздела двух сред</w:t>
      </w:r>
      <w:r w:rsidR="00A65239" w:rsidRPr="00A65239">
        <w:t xml:space="preserve">: </w:t>
      </w:r>
      <w:r>
        <w:t>металл</w:t>
      </w:r>
      <w:r w:rsidR="00ED674F">
        <w:t xml:space="preserve"> и </w:t>
      </w:r>
      <w:r>
        <w:t xml:space="preserve">диэлектрик не может распространяться </w:t>
      </w:r>
      <w:r>
        <w:rPr>
          <w:lang w:val="en-US"/>
        </w:rPr>
        <w:t>s</w:t>
      </w:r>
      <w:r w:rsidRPr="00AF0123">
        <w:t>-</w:t>
      </w:r>
      <w:r>
        <w:t>поляризованная волна.</w:t>
      </w:r>
    </w:p>
    <w:p w:rsidR="00ED674F" w:rsidRDefault="00ED674F" w:rsidP="00870639"/>
    <w:p w:rsidR="004532FF" w:rsidRPr="002540C7" w:rsidRDefault="00E61B1A" w:rsidP="00870639">
      <w:r>
        <w:t>Перейдем к более подроб</w:t>
      </w:r>
      <w:r w:rsidR="00ED674F">
        <w:t>ному рассмотрению свойств ППП. ППП</w:t>
      </w:r>
      <w:r w:rsidR="00870639">
        <w:t xml:space="preserve"> сильно </w:t>
      </w:r>
      <w:r>
        <w:t>локализованы</w:t>
      </w:r>
      <w:r w:rsidR="00870639"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 w:rsidR="00A65239" w:rsidRPr="00A65239"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 w:rsidR="00870639">
        <w:t xml:space="preserve"> (</w:t>
      </w:r>
      <w:r w:rsidR="004F3077">
        <w:t>р</w:t>
      </w:r>
      <w:r w:rsidR="00870639">
        <w:t xml:space="preserve">ис. 1.1). 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7520F4">
        <w:t>рассмотрение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 xml:space="preserve">) конфиурация Отто </w:t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8E2555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6746EC">
        <w:rPr>
          <w:lang w:val="en-US"/>
        </w:rPr>
        <w:fldChar w:fldCharType="begin"/>
      </w:r>
      <w:r w:rsidR="00094FF6" w:rsidRPr="00B7447F">
        <w:instrText xml:space="preserve"> </w:instrText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094FF6" w:rsidRPr="00B7447F">
        <w:instrText xml:space="preserve"> </w:instrText>
      </w:r>
      <w:r w:rsidR="006746EC">
        <w:rPr>
          <w:lang w:val="en-US"/>
        </w:rPr>
      </w:r>
      <w:r w:rsidR="006746EC">
        <w:rPr>
          <w:lang w:val="en-US"/>
        </w:rPr>
        <w:fldChar w:fldCharType="separate"/>
      </w:r>
      <w:r w:rsidR="00094FF6" w:rsidRPr="00B7447F">
        <w:t>3</w:t>
      </w:r>
      <w:r w:rsidR="006746EC">
        <w:rPr>
          <w:lang w:val="en-US"/>
        </w:rPr>
        <w:fldChar w:fldCharType="end"/>
      </w:r>
      <w:r w:rsidR="00094FF6" w:rsidRPr="00B7447F">
        <w:t>]</w:t>
      </w:r>
      <w:r w:rsidR="00664F99">
        <w:t xml:space="preserve">. </w:t>
      </w:r>
    </w:p>
    <w:p w:rsidR="00BD2873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B7447F" w:rsidRPr="00B7447F">
        <w:t xml:space="preserve"> </w:t>
      </w:r>
      <w:r w:rsidR="00094FF6" w:rsidRPr="00094FF6">
        <w:t>[</w:t>
      </w:r>
      <w:r w:rsidR="00B7447F">
        <w:t>ссылка</w:t>
      </w:r>
      <w:r w:rsidR="00094FF6" w:rsidRPr="00094FF6">
        <w:t>]</w:t>
      </w:r>
      <w:r>
        <w:t xml:space="preserve">. </w:t>
      </w:r>
      <w:r w:rsidR="00BD2873">
        <w:t xml:space="preserve">Дальнейшее исследование на нахождение собственных частот </w:t>
      </w:r>
      <w:r w:rsidR="00B7447F">
        <w:t xml:space="preserve">наночастиц </w:t>
      </w:r>
      <w:r w:rsidR="00BD2873">
        <w:t>показал</w:t>
      </w:r>
      <w:r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>
        <w:t xml:space="preserve"> </w:t>
      </w:r>
      <w:r w:rsidR="00B7447F" w:rsidRPr="00B7447F">
        <w:t>[</w:t>
      </w:r>
      <w:r w:rsidR="006746EC">
        <w:fldChar w:fldCharType="begin"/>
      </w:r>
      <w:r w:rsidR="00B7447F">
        <w:instrText xml:space="preserve"> REF _Ref513564638 \r \h </w:instrText>
      </w:r>
      <w:r w:rsidR="006746EC">
        <w:fldChar w:fldCharType="separate"/>
      </w:r>
      <w:r w:rsidR="00B7447F">
        <w:t>5</w:t>
      </w:r>
      <w:r w:rsidR="006746EC">
        <w:fldChar w:fldCharType="end"/>
      </w:r>
      <w:r w:rsidR="00B7447F" w:rsidRPr="00B7447F">
        <w:t>]</w:t>
      </w:r>
      <w:r w:rsidR="00BD2873">
        <w:t>.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6746EC">
        <w:fldChar w:fldCharType="begin"/>
      </w:r>
      <w:r w:rsidR="008D5328">
        <w:instrText xml:space="preserve"> REF _Ref513564966 \r \h </w:instrText>
      </w:r>
      <w:r w:rsidR="006746EC">
        <w:fldChar w:fldCharType="separate"/>
      </w:r>
      <w:r w:rsidR="008D5328">
        <w:t>6</w:t>
      </w:r>
      <w:r w:rsidR="006746EC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B94A98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45B1A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6746EC">
        <w:fldChar w:fldCharType="begin"/>
      </w:r>
      <w:r w:rsidR="00DD275E">
        <w:instrText xml:space="preserve"> REF _Ref513564816 \r \h </w:instrText>
      </w:r>
      <w:r w:rsidR="006746EC">
        <w:fldChar w:fldCharType="separate"/>
      </w:r>
      <w:r w:rsidR="00DD275E">
        <w:t>7</w:t>
      </w:r>
      <w:r w:rsidR="006746EC">
        <w:fldChar w:fldCharType="end"/>
      </w:r>
      <w:r w:rsidR="00DD275E" w:rsidRPr="00DD275E">
        <w:t xml:space="preserve">, </w:t>
      </w:r>
      <w:r w:rsidR="006746EC">
        <w:fldChar w:fldCharType="begin"/>
      </w:r>
      <w:r w:rsidR="00DD275E">
        <w:instrText xml:space="preserve"> REF _Ref513564823 \r \h </w:instrText>
      </w:r>
      <w:r w:rsidR="006746EC">
        <w:fldChar w:fldCharType="separate"/>
      </w:r>
      <w:r w:rsidR="00DD275E">
        <w:t>8</w:t>
      </w:r>
      <w:r w:rsidR="006746EC">
        <w:fldChar w:fldCharType="end"/>
      </w:r>
      <w:r w:rsidR="00DD275E" w:rsidRPr="00DD275E">
        <w:t>]</w:t>
      </w:r>
      <w:r w:rsidR="00472FE4">
        <w:t>.</w:t>
      </w:r>
    </w:p>
    <w:p w:rsidR="008D5773" w:rsidRPr="00B91520" w:rsidRDefault="00B94A98" w:rsidP="008E2555">
      <w:r>
        <w:tab/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  <w:t xml:space="preserve">Перейдем к рассмотрению </w:t>
      </w:r>
      <w:r w:rsidR="00B91520">
        <w:t>структур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C90D1F" w:rsidRPr="00C90D1F"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F26E8" w:rsidRPr="000F26E8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меняться в зависмости от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>локализованными</w:t>
      </w:r>
      <w:r w:rsidR="000F26E8">
        <w:t xml:space="preserve"> </w:t>
      </w:r>
      <w:r w:rsidR="00DD275E">
        <w:t>решеточными плазмонными резонансами</w:t>
      </w:r>
      <w:r w:rsidR="000F26E8">
        <w:t xml:space="preserve"> </w:t>
      </w:r>
      <w:r w:rsidR="000F26E8" w:rsidRPr="000F26E8">
        <w:t>[</w:t>
      </w:r>
      <w:r w:rsidR="006746EC">
        <w:fldChar w:fldCharType="begin"/>
      </w:r>
      <w:r w:rsidR="00DD275E">
        <w:instrText xml:space="preserve"> REF _Ref513564816 \r \h </w:instrText>
      </w:r>
      <w:r w:rsidR="006746EC">
        <w:fldChar w:fldCharType="separate"/>
      </w:r>
      <w:r w:rsidR="00DD275E">
        <w:t>7</w:t>
      </w:r>
      <w:r w:rsidR="006746EC">
        <w:fldChar w:fldCharType="end"/>
      </w:r>
      <w:r w:rsidR="00B72D6A">
        <w:t>-</w:t>
      </w:r>
      <w:r w:rsidR="006746EC">
        <w:fldChar w:fldCharType="begin"/>
      </w:r>
      <w:r w:rsidR="00DD275E">
        <w:instrText xml:space="preserve"> REF _Ref513731056 \r \h </w:instrText>
      </w:r>
      <w:r w:rsidR="006746EC">
        <w:fldChar w:fldCharType="separate"/>
      </w:r>
      <w:r w:rsidR="00DD275E">
        <w:t>11</w:t>
      </w:r>
      <w:r w:rsidR="006746EC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</w:t>
      </w:r>
      <w:r w:rsidRPr="00CD13D0">
        <w:t xml:space="preserve"> </w:t>
      </w:r>
      <w:r>
        <w:t>через магнитооптический материал мо</w:t>
      </w:r>
      <w:r w:rsidR="00F12FB4">
        <w:t>гут</w:t>
      </w:r>
      <w:r>
        <w:t xml:space="preserve"> значительно меняться в отличие от 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>пропускании линейно-поляризованного света от однородной магнитооптической пленки</w:t>
      </w:r>
      <w:r w:rsidRPr="00F12FB4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F12FB4" w:rsidRDefault="00F12FB4" w:rsidP="0064119A"/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3" type="#_x0000_t75" style="width:45pt;height:16.5pt" o:ole="">
            <v:imagedata r:id="rId27" o:title=""/>
          </v:shape>
          <o:OLEObject Type="Embed" ProgID="Equation.DSMT4" ShapeID="_x0000_i1033" DrawAspect="Content" ObjectID="_1587887508" r:id="rId28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</w:p>
    <w:p w:rsidR="00005923" w:rsidRPr="00BA1001" w:rsidRDefault="00005923" w:rsidP="0064119A">
      <w:pPr>
        <w:rPr>
          <w:szCs w:val="24"/>
        </w:rPr>
      </w:pPr>
      <w:r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</w:t>
      </w:r>
      <w:r w:rsidR="003B3839">
        <w:rPr>
          <w:szCs w:val="24"/>
          <w:highlight w:val="yellow"/>
        </w:rPr>
        <w:t>ы</w:t>
      </w:r>
      <w:r w:rsidRPr="00005923">
        <w:rPr>
          <w:szCs w:val="24"/>
          <w:highlight w:val="yellow"/>
        </w:rPr>
        <w:t>вать магнитооптическим</w:t>
      </w:r>
      <w:r w:rsidR="003B3839">
        <w:rPr>
          <w:szCs w:val="24"/>
          <w:highlight w:val="yellow"/>
        </w:rPr>
        <w:t>и</w:t>
      </w:r>
      <w:r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Pr="00005923">
        <w:rPr>
          <w:szCs w:val="24"/>
          <w:highlight w:val="yellow"/>
        </w:rPr>
        <w:t xml:space="preserve"> в геометрии Фарадея.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  <w:r w:rsidRPr="00C533B4">
        <w:rPr>
          <w:szCs w:val="24"/>
        </w:rPr>
        <w:t xml:space="preserve"> 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28002F">
        <w:rPr>
          <w:szCs w:val="24"/>
        </w:rPr>
        <w:t xml:space="preserve"> </w:t>
      </w:r>
      <w:r w:rsidR="0028002F">
        <w:rPr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>
        <w:rPr>
          <w:szCs w:val="24"/>
          <w:lang w:val="en-US"/>
        </w:rPr>
        <w:t>M</w:t>
      </w:r>
      <w:r w:rsidR="007944AC" w:rsidRPr="007944AC">
        <w:rPr>
          <w:szCs w:val="24"/>
        </w:rPr>
        <w:t xml:space="preserve"> 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>
        <w:rPr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34" type="#_x0000_t75" style="width:103.5pt;height:33pt" o:ole="">
            <v:imagedata r:id="rId30" o:title=""/>
          </v:shape>
          <o:OLEObject Type="Embed" ProgID="Equation.DSMT4" ShapeID="_x0000_i1034" DrawAspect="Content" ObjectID="_1587887509" r:id="rId31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  <w:r w:rsidR="00005923">
        <w:rPr>
          <w:szCs w:val="24"/>
        </w:rPr>
        <w:t xml:space="preserve"> </w:t>
      </w:r>
    </w:p>
    <w:p w:rsidR="0028002F" w:rsidRPr="00BA1001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 xml:space="preserve">1.2.2. Магнитооптический отклик плазмонной </w:t>
      </w:r>
      <w:r w:rsidR="00621C92">
        <w:rPr>
          <w:b/>
          <w:szCs w:val="24"/>
        </w:rPr>
        <w:t>магнитооптической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>
        <w:t xml:space="preserve"> </w:t>
      </w:r>
      <w:r w:rsidR="007E1091">
        <w:t>и ЛПР. В ряде работ</w:t>
      </w:r>
      <w:r w:rsidR="00BA1001" w:rsidRPr="00BA1001">
        <w:t xml:space="preserve"> [</w:t>
      </w:r>
      <w:r w:rsidR="00BA1001">
        <w:t>ссылки</w:t>
      </w:r>
      <w:r w:rsidR="00BA1001" w:rsidRPr="00BA1001">
        <w:t>]</w:t>
      </w:r>
      <w:r w:rsidR="007E1091">
        <w:t xml:space="preserve"> показано, что в МПС магнитооптический отклик </w:t>
      </w:r>
      <w:r w:rsidR="00BA1001">
        <w:lastRenderedPageBreak/>
        <w:t xml:space="preserve">значительно </w:t>
      </w:r>
      <w:r w:rsidR="007E1091">
        <w:t>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 xml:space="preserve">можно эффективно управлять за счет внешнего магнитного поля. </w:t>
      </w:r>
    </w:p>
    <w:p w:rsidR="00552269" w:rsidRDefault="00BA1001" w:rsidP="0064119A">
      <w:r>
        <w:tab/>
        <w:t>Значительное усиление экваториального эф</w:t>
      </w:r>
      <w:r w:rsidR="00815EDF">
        <w:t>ф</w:t>
      </w:r>
      <w:r>
        <w:t xml:space="preserve">екта Керра </w:t>
      </w:r>
      <w:r w:rsidR="00CE65EB">
        <w:t xml:space="preserve">(ЭЭК) </w:t>
      </w:r>
      <w:r>
        <w:t>наблюдалось для периодической решетки из золотых полосок с</w:t>
      </w:r>
      <w:r w:rsidR="00B63931">
        <w:t>о</w:t>
      </w:r>
      <w:r>
        <w:t xml:space="preserve"> слоем </w:t>
      </w:r>
      <w:r w:rsidR="00342491">
        <w:rPr>
          <w:lang w:val="en-US"/>
        </w:rPr>
        <w:t>Bi</w:t>
      </w:r>
      <w:r w:rsidR="00342491" w:rsidRPr="00342491">
        <w:t>:</w:t>
      </w:r>
      <w:r w:rsidR="00342491">
        <w:rPr>
          <w:lang w:val="en-US"/>
        </w:rPr>
        <w:t>YIG</w:t>
      </w:r>
      <w:r w:rsidR="00B63931">
        <w:t xml:space="preserve"> </w:t>
      </w:r>
      <w:r w:rsidR="00B63931" w:rsidRPr="00B63931">
        <w:t>[</w:t>
      </w:r>
      <w:r w:rsidR="00815EDF">
        <w:fldChar w:fldCharType="begin"/>
      </w:r>
      <w:r w:rsidR="00815EDF">
        <w:instrText xml:space="preserve"> REF _Ref514079427 \r \h </w:instrText>
      </w:r>
      <w:r w:rsidR="00815EDF">
        <w:fldChar w:fldCharType="separate"/>
      </w:r>
      <w:r w:rsidR="00815EDF">
        <w:t>12</w:t>
      </w:r>
      <w:r w:rsidR="00815EDF">
        <w:fldChar w:fldCharType="end"/>
      </w:r>
      <w:r w:rsidR="00B63931" w:rsidRPr="00B63931">
        <w:t>]</w:t>
      </w:r>
      <w:r w:rsidR="00342491" w:rsidRPr="00342491">
        <w:t xml:space="preserve">. </w:t>
      </w:r>
      <w:r w:rsidR="00815EDF">
        <w:t xml:space="preserve">Было показано, что </w:t>
      </w:r>
      <w:r w:rsidR="00CE65EB">
        <w:t xml:space="preserve">нанесение </w:t>
      </w:r>
      <w:r w:rsidR="000C24EF">
        <w:t>периодически расположенных золотых нанополосок</w:t>
      </w:r>
      <w:r w:rsidR="00CE65EB">
        <w:t xml:space="preserve"> на поверхность </w:t>
      </w:r>
      <w:r w:rsidR="00CE65EB">
        <w:rPr>
          <w:lang w:val="en-US"/>
        </w:rPr>
        <w:t>Bi</w:t>
      </w:r>
      <w:r w:rsidR="00CE65EB" w:rsidRPr="00CE65EB">
        <w:t>:</w:t>
      </w:r>
      <w:r w:rsidR="00CE65EB">
        <w:rPr>
          <w:lang w:val="en-US"/>
        </w:rPr>
        <w:t>YIG</w:t>
      </w:r>
      <w:r w:rsidR="00CE65EB">
        <w:t xml:space="preserve"> увеличивает ЭЭК в 10</w:t>
      </w:r>
      <w:r w:rsidR="00CE65EB" w:rsidRPr="00CE65EB">
        <w:rPr>
          <w:vertAlign w:val="superscript"/>
        </w:rPr>
        <w:t>3</w:t>
      </w:r>
      <w:r w:rsidR="00CE65EB">
        <w:t xml:space="preserve"> раз в области ЛПР по сравнению с ЭЭК от однородной пленки </w:t>
      </w:r>
      <w:r w:rsidR="00CE65EB">
        <w:rPr>
          <w:lang w:val="en-US"/>
        </w:rPr>
        <w:t>Bi</w:t>
      </w:r>
      <w:r w:rsidR="00CE65EB" w:rsidRPr="00CE65EB">
        <w:t>:</w:t>
      </w:r>
      <w:r w:rsidR="00CE65EB">
        <w:rPr>
          <w:lang w:val="en-US"/>
        </w:rPr>
        <w:t>YIG</w:t>
      </w:r>
      <w:r w:rsidR="00CE65EB">
        <w:t>.</w:t>
      </w:r>
      <w:r w:rsidR="00D843F0">
        <w:t xml:space="preserve"> </w:t>
      </w:r>
      <w:r w:rsidR="001B2F25">
        <w:t xml:space="preserve">Механизм усиления ЭЭК связан с </w:t>
      </w:r>
      <w:r w:rsidR="000C24EF">
        <w:t xml:space="preserve">резонансным изменением диэлектрической проницаемости в области ЛПР при намагничивании образца. </w:t>
      </w:r>
    </w:p>
    <w:p w:rsidR="000C24EF" w:rsidRDefault="000C24EF" w:rsidP="0064119A">
      <w:r>
        <w:tab/>
        <w:t>Дополнительное изменение диэлектрической проницаемости может быть достигнуто в области спектрального пересечения ЛПР и волноводной моды</w:t>
      </w:r>
      <w:r w:rsidRPr="000C24EF">
        <w:t xml:space="preserve"> </w:t>
      </w:r>
      <w:r w:rsidR="00C83E08" w:rsidRPr="00C83E08">
        <w:t>[</w:t>
      </w:r>
      <w:r w:rsidR="00181023">
        <w:fldChar w:fldCharType="begin"/>
      </w:r>
      <w:r w:rsidR="00181023">
        <w:instrText xml:space="preserve"> REF _Ref514085311 \r \h </w:instrText>
      </w:r>
      <w:r w:rsidR="00181023">
        <w:fldChar w:fldCharType="separate"/>
      </w:r>
      <w:r w:rsidR="00181023">
        <w:t>13</w:t>
      </w:r>
      <w:r w:rsidR="00181023">
        <w:fldChar w:fldCharType="end"/>
      </w:r>
      <w:r w:rsidR="00181023" w:rsidRPr="00181023">
        <w:t xml:space="preserve">, </w:t>
      </w:r>
      <w:r w:rsidR="00074637">
        <w:fldChar w:fldCharType="begin"/>
      </w:r>
      <w:r w:rsidR="00074637">
        <w:instrText xml:space="preserve"> REF _Ref514082654 \r \h </w:instrText>
      </w:r>
      <w:r w:rsidR="00074637">
        <w:fldChar w:fldCharType="separate"/>
      </w:r>
      <w:r w:rsidR="00C92D83">
        <w:t>14</w:t>
      </w:r>
      <w:r w:rsidR="00074637">
        <w:fldChar w:fldCharType="end"/>
      </w:r>
      <w:r w:rsidR="00C83E08" w:rsidRPr="00C83E08">
        <w:t>].</w:t>
      </w:r>
      <w:r>
        <w:t xml:space="preserve"> В такой спектральной области возможно </w:t>
      </w:r>
      <w:r w:rsidR="00C83E08">
        <w:t>усиление ЭЭК до 10</w:t>
      </w:r>
      <w:r w:rsidR="00C83E08" w:rsidRPr="00C83E08">
        <w:rPr>
          <w:vertAlign w:val="superscript"/>
        </w:rPr>
        <w:t>4</w:t>
      </w:r>
      <w:r w:rsidR="00C83E08">
        <w:t xml:space="preserve"> раз</w:t>
      </w:r>
      <w:r>
        <w:t>.</w:t>
      </w:r>
      <w:r w:rsidR="00C83E08">
        <w:t xml:space="preserve"> </w:t>
      </w:r>
    </w:p>
    <w:p w:rsidR="00160B2C" w:rsidRDefault="002C1134" w:rsidP="0064119A">
      <w:r>
        <w:tab/>
      </w:r>
      <w:r w:rsidR="00487414">
        <w:t xml:space="preserve">Значительную роль в увеличении магнитооптического отклика играет </w:t>
      </w:r>
      <w:r w:rsidR="00B268FA">
        <w:t>область</w:t>
      </w:r>
      <w:r w:rsidR="000822BC">
        <w:t>,</w:t>
      </w:r>
      <w:r w:rsidR="00B268FA">
        <w:t xml:space="preserve"> </w:t>
      </w:r>
      <w:r w:rsidR="000822BC">
        <w:t xml:space="preserve">в которой </w:t>
      </w:r>
      <w:r w:rsidR="00A272AC">
        <w:t>пропускание стремиться к нулю</w:t>
      </w:r>
      <w:r w:rsidR="00A272AC" w:rsidRPr="00A272AC">
        <w:t xml:space="preserve"> [</w:t>
      </w:r>
      <w:r w:rsidR="000822BC">
        <w:rPr>
          <w:lang w:val="en-US"/>
        </w:rPr>
        <w:fldChar w:fldCharType="begin"/>
      </w:r>
      <w:r w:rsidR="000822BC" w:rsidRPr="001942FE">
        <w:instrText xml:space="preserve"> </w:instrText>
      </w:r>
      <w:r w:rsidR="000822BC">
        <w:rPr>
          <w:lang w:val="en-US"/>
        </w:rPr>
        <w:instrText>REF</w:instrText>
      </w:r>
      <w:r w:rsidR="000822BC" w:rsidRPr="001942FE">
        <w:instrText xml:space="preserve"> _</w:instrText>
      </w:r>
      <w:r w:rsidR="000822BC">
        <w:rPr>
          <w:lang w:val="en-US"/>
        </w:rPr>
        <w:instrText>Ref</w:instrText>
      </w:r>
      <w:r w:rsidR="000822BC" w:rsidRPr="001942FE">
        <w:instrText>514098573 \</w:instrText>
      </w:r>
      <w:r w:rsidR="000822BC">
        <w:rPr>
          <w:lang w:val="en-US"/>
        </w:rPr>
        <w:instrText>r</w:instrText>
      </w:r>
      <w:r w:rsidR="000822BC" w:rsidRPr="001942FE">
        <w:instrText xml:space="preserve"> \</w:instrText>
      </w:r>
      <w:r w:rsidR="000822BC">
        <w:rPr>
          <w:lang w:val="en-US"/>
        </w:rPr>
        <w:instrText>h</w:instrText>
      </w:r>
      <w:r w:rsidR="000822BC" w:rsidRPr="001942FE">
        <w:instrText xml:space="preserve"> </w:instrText>
      </w:r>
      <w:r w:rsidR="000822BC">
        <w:rPr>
          <w:lang w:val="en-US"/>
        </w:rPr>
      </w:r>
      <w:r w:rsidR="000822BC">
        <w:rPr>
          <w:lang w:val="en-US"/>
        </w:rPr>
        <w:fldChar w:fldCharType="separate"/>
      </w:r>
      <w:r w:rsidR="000822BC" w:rsidRPr="001942FE">
        <w:t>15</w:t>
      </w:r>
      <w:r w:rsidR="000822BC">
        <w:rPr>
          <w:lang w:val="en-US"/>
        </w:rPr>
        <w:fldChar w:fldCharType="end"/>
      </w:r>
      <w:r w:rsidR="000822BC" w:rsidRPr="001942FE">
        <w:t>]</w:t>
      </w:r>
      <w:r w:rsidR="000822BC">
        <w:t>.</w:t>
      </w:r>
      <w:r w:rsidR="001942FE" w:rsidRPr="001942FE">
        <w:t xml:space="preserve"> </w:t>
      </w:r>
      <w:r w:rsidR="00A272AC">
        <w:t xml:space="preserve">Такое изменение пропускания способствует усилению магнитооптических эффектов , связанных с поворотом плоскости поляризации. </w:t>
      </w:r>
      <w:r w:rsidR="001942FE">
        <w:t xml:space="preserve">Остановимся подробнее на работе </w:t>
      </w:r>
      <w:r w:rsidR="00A272AC">
        <w:t>[</w:t>
      </w:r>
      <w:r w:rsidR="00160B2C">
        <w:fldChar w:fldCharType="begin"/>
      </w:r>
      <w:r w:rsidR="00160B2C">
        <w:instrText xml:space="preserve"> REF _Ref514101422 \r \h </w:instrText>
      </w:r>
      <w:r w:rsidR="00160B2C">
        <w:fldChar w:fldCharType="separate"/>
      </w:r>
      <w:r w:rsidR="00160B2C">
        <w:t>16</w:t>
      </w:r>
      <w:r w:rsidR="00160B2C">
        <w:fldChar w:fldCharType="end"/>
      </w:r>
      <w:r w:rsidR="00160B2C" w:rsidRPr="00160B2C">
        <w:t xml:space="preserve">, </w:t>
      </w:r>
      <w:r w:rsidR="00A272AC">
        <w:t xml:space="preserve">], в которой исследовались МПС в геометрии Фарадея. Было показано, что в области ЛПР происходит значительное увеличение поворота плоскости поляризации. Это увеличение было связано с тем, что </w:t>
      </w:r>
      <w:r w:rsidR="00160B2C">
        <w:t xml:space="preserve">прошедшая волна подавляется и рождается новая волна за счет магнитооптической активности. </w:t>
      </w:r>
    </w:p>
    <w:p w:rsidR="002C1134" w:rsidRPr="00934AB8" w:rsidRDefault="00160B2C" w:rsidP="0064119A">
      <w:r>
        <w:tab/>
        <w:t xml:space="preserve">Управление свойствами света за счет МПС можно добиться не только системами, в которых используется диэлектрический магнитооптический слой, а также системами с металлическими магнитными наночастицами. Причем можно рассматривать как </w:t>
      </w:r>
      <w:r w:rsidR="00134B00">
        <w:t xml:space="preserve"> </w:t>
      </w:r>
      <w:bookmarkStart w:id="0" w:name="_GoBack"/>
      <w:bookmarkEnd w:id="0"/>
    </w:p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4F3077" w:rsidRPr="004F3077" w:rsidRDefault="004F3077" w:rsidP="008E2555"/>
    <w:p w:rsidR="00770989" w:rsidRDefault="004F3077" w:rsidP="004F3077">
      <w:pPr>
        <w:ind w:left="0"/>
      </w:pPr>
      <w:r>
        <w:tab/>
      </w:r>
      <w:r>
        <w:tab/>
      </w:r>
    </w:p>
    <w:p w:rsidR="00770989" w:rsidRDefault="00770989" w:rsidP="004F3077">
      <w:pPr>
        <w:ind w:left="0"/>
      </w:pPr>
    </w:p>
    <w:p w:rsidR="00770989" w:rsidRDefault="00770989" w:rsidP="004F3077">
      <w:pPr>
        <w:ind w:left="0"/>
      </w:pPr>
    </w:p>
    <w:p w:rsidR="00770989" w:rsidRDefault="00770989" w:rsidP="004F3077">
      <w:pPr>
        <w:ind w:left="0"/>
      </w:pPr>
    </w:p>
    <w:p w:rsidR="004F3077" w:rsidRPr="00C90D1F" w:rsidRDefault="00770989" w:rsidP="004F3077">
      <w:pPr>
        <w:ind w:left="0"/>
      </w:pPr>
      <w:r>
        <w:tab/>
      </w:r>
      <w:r>
        <w:tab/>
      </w:r>
      <w:r w:rsidR="004F3077">
        <w:t>Литература</w:t>
      </w:r>
      <w:r w:rsidR="004F3077" w:rsidRPr="00C90D1F">
        <w:t>:</w:t>
      </w:r>
    </w:p>
    <w:p w:rsidR="004F3077" w:rsidRPr="00A272AC" w:rsidRDefault="004F3077" w:rsidP="004F3077">
      <w:pPr>
        <w:pStyle w:val="ListParagraph"/>
        <w:numPr>
          <w:ilvl w:val="0"/>
          <w:numId w:val="3"/>
        </w:numPr>
      </w:pPr>
      <w:bookmarkStart w:id="1" w:name="_Ref513408480"/>
      <w:r>
        <w:rPr>
          <w:lang w:val="en-US"/>
        </w:rPr>
        <w:t>J</w:t>
      </w:r>
      <w:r w:rsidRPr="00A272AC">
        <w:t>.</w:t>
      </w:r>
      <w:r>
        <w:rPr>
          <w:lang w:val="en-US"/>
        </w:rPr>
        <w:t>D</w:t>
      </w:r>
      <w:r w:rsidRPr="00A272AC">
        <w:t>.</w:t>
      </w:r>
      <w:r>
        <w:rPr>
          <w:lang w:val="en-US"/>
        </w:rPr>
        <w:t>Jackson</w:t>
      </w:r>
      <w:r w:rsidRPr="00A272AC">
        <w:t xml:space="preserve">, </w:t>
      </w:r>
      <w:r>
        <w:rPr>
          <w:lang w:val="en-US"/>
        </w:rPr>
        <w:t>Classical</w:t>
      </w:r>
      <w:r w:rsidRPr="00A272AC">
        <w:t xml:space="preserve"> </w:t>
      </w:r>
      <w:r>
        <w:rPr>
          <w:lang w:val="en-US"/>
        </w:rPr>
        <w:t>Electrodynamics</w:t>
      </w:r>
      <w:r w:rsidRPr="00A272AC">
        <w:t xml:space="preserve">, </w:t>
      </w:r>
      <w:r w:rsidRPr="004F3077">
        <w:rPr>
          <w:lang w:val="en-US"/>
        </w:rPr>
        <w:t>JOHN</w:t>
      </w:r>
      <w:r w:rsidRPr="00A272AC">
        <w:t xml:space="preserve"> </w:t>
      </w:r>
      <w:r w:rsidRPr="004F3077">
        <w:rPr>
          <w:lang w:val="en-US"/>
        </w:rPr>
        <w:t>WILEY</w:t>
      </w:r>
      <w:r w:rsidRPr="00A272AC">
        <w:t xml:space="preserve"> &amp; </w:t>
      </w:r>
      <w:r w:rsidRPr="004F3077">
        <w:rPr>
          <w:lang w:val="en-US"/>
        </w:rPr>
        <w:t>SONS</w:t>
      </w:r>
      <w:r w:rsidRPr="00A272AC">
        <w:t xml:space="preserve">, </w:t>
      </w:r>
      <w:r w:rsidRPr="004F3077">
        <w:rPr>
          <w:lang w:val="en-US"/>
        </w:rPr>
        <w:t>INC</w:t>
      </w:r>
      <w:r w:rsidRPr="00A272AC">
        <w:t>. (1999)</w:t>
      </w:r>
      <w:bookmarkEnd w:id="1"/>
    </w:p>
    <w:p w:rsidR="004F3077" w:rsidRPr="00D4755C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83"/>
      <w:r w:rsidRPr="00D4755C">
        <w:rPr>
          <w:color w:val="000000"/>
          <w:szCs w:val="24"/>
          <w:lang w:val="en-US" w:eastAsia="ru-RU"/>
        </w:rPr>
        <w:t>H</w:t>
      </w:r>
      <w:r w:rsidRPr="00A272AC">
        <w:rPr>
          <w:color w:val="000000"/>
          <w:szCs w:val="24"/>
          <w:lang w:eastAsia="ru-RU"/>
        </w:rPr>
        <w:t>.</w:t>
      </w:r>
      <w:r w:rsidRPr="00D4755C">
        <w:rPr>
          <w:color w:val="000000"/>
          <w:szCs w:val="24"/>
          <w:lang w:val="en-US" w:eastAsia="ru-RU"/>
        </w:rPr>
        <w:t xml:space="preserve">Raether, Surface Plasmons on Smooth and Rough </w:t>
      </w:r>
      <w:r w:rsidRPr="00D4755C">
        <w:rPr>
          <w:i/>
          <w:iCs/>
          <w:szCs w:val="24"/>
          <w:lang w:val="en-US" w:eastAsia="ru-RU"/>
        </w:rPr>
        <w:t>Surfaces and on Grating</w:t>
      </w:r>
      <w:r w:rsidRPr="00D4755C">
        <w:rPr>
          <w:rFonts w:eastAsia="SFRM0900"/>
          <w:szCs w:val="24"/>
          <w:lang w:val="en-US" w:eastAsia="ru-RU"/>
        </w:rPr>
        <w:t>, Springer, Berlin (1988).</w:t>
      </w:r>
      <w:bookmarkEnd w:id="2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3"/>
    </w:p>
    <w:p w:rsidR="004F3077" w:rsidRPr="00B7447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4"/>
      <w:r w:rsidR="00B7447F">
        <w:rPr>
          <w:rFonts w:eastAsia="SFRM0900"/>
          <w:szCs w:val="24"/>
          <w:lang w:val="en-US" w:eastAsia="ru-RU"/>
        </w:rPr>
        <w:t>.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B7447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7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7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</w:t>
      </w:r>
      <w:r w:rsidRPr="00B63931">
        <w:rPr>
          <w:b/>
          <w:szCs w:val="24"/>
          <w:lang w:eastAsia="ru-RU"/>
        </w:rPr>
        <w:t>487</w:t>
      </w:r>
      <w:r w:rsidRPr="008D5328">
        <w:rPr>
          <w:rFonts w:eastAsia="SFRM0900"/>
          <w:szCs w:val="24"/>
          <w:lang w:eastAsia="ru-RU"/>
        </w:rPr>
        <w:t>, 153 (2010).</w:t>
      </w:r>
      <w:bookmarkEnd w:id="8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9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B72D6A">
        <w:rPr>
          <w:rFonts w:eastAsia="SFRM0900"/>
          <w:szCs w:val="24"/>
          <w:lang w:val="en-US" w:eastAsia="ru-RU"/>
        </w:rPr>
        <w:t xml:space="preserve">S. Zou, N. Janel, and G. C. Schatz, J. Chem. </w:t>
      </w:r>
      <w:r w:rsidRPr="00B72D6A">
        <w:rPr>
          <w:rFonts w:eastAsia="SFRM0900"/>
          <w:szCs w:val="24"/>
          <w:lang w:eastAsia="ru-RU"/>
        </w:rPr>
        <w:t>Phys.</w:t>
      </w:r>
      <w:r w:rsidRPr="00B72D6A">
        <w:rPr>
          <w:szCs w:val="24"/>
          <w:lang w:eastAsia="ru-RU"/>
        </w:rPr>
        <w:t xml:space="preserve"> 120</w:t>
      </w:r>
      <w:r w:rsidRPr="00B72D6A">
        <w:rPr>
          <w:rFonts w:eastAsia="SFRM0900"/>
          <w:szCs w:val="24"/>
          <w:lang w:eastAsia="ru-RU"/>
        </w:rPr>
        <w:t>, 10871 (2004).</w:t>
      </w:r>
    </w:p>
    <w:p w:rsidR="00B72D6A" w:rsidRPr="00B63931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0"/>
    </w:p>
    <w:p w:rsidR="00B63931" w:rsidRPr="00C92D83" w:rsidRDefault="00B63931" w:rsidP="00B63931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079427"/>
      <w:r w:rsidRPr="00B63931">
        <w:rPr>
          <w:lang w:val="en-US"/>
        </w:rPr>
        <w:t xml:space="preserve">V. I. Belotelov </w:t>
      </w:r>
      <w:r>
        <w:rPr>
          <w:lang w:val="en-US"/>
        </w:rPr>
        <w:t xml:space="preserve">et al., </w:t>
      </w:r>
      <w:r w:rsidRPr="00B63931">
        <w:rPr>
          <w:lang w:val="en-US"/>
        </w:rPr>
        <w:t>Enhanced magneto-optical effects in magnetoplasmonic crystals</w:t>
      </w:r>
      <w:r>
        <w:rPr>
          <w:lang w:val="en-US"/>
        </w:rPr>
        <w:t xml:space="preserve">, Nature </w:t>
      </w:r>
      <w:r w:rsidRPr="00B63931">
        <w:rPr>
          <w:rFonts w:ascii="Helvetica" w:hAnsi="Helvetica" w:cs="Helvetica"/>
          <w:i/>
          <w:iCs/>
          <w:color w:val="222222"/>
          <w:spacing w:val="3"/>
          <w:sz w:val="21"/>
          <w:szCs w:val="21"/>
          <w:shd w:val="clear" w:color="auto" w:fill="FFFFFF"/>
          <w:lang w:val="en-US"/>
        </w:rPr>
        <w:t> </w:t>
      </w:r>
      <w:r w:rsidRPr="00B63931">
        <w:rPr>
          <w:rFonts w:ascii="Helvetica" w:hAnsi="Helvetica" w:cs="Helvetica"/>
          <w:iCs/>
          <w:color w:val="222222"/>
          <w:spacing w:val="3"/>
          <w:sz w:val="21"/>
          <w:szCs w:val="21"/>
          <w:shd w:val="clear" w:color="auto" w:fill="FFFFFF"/>
          <w:lang w:val="en-US"/>
        </w:rPr>
        <w:t>Nanotechnology</w:t>
      </w:r>
      <w:r w:rsidRPr="00B63931">
        <w:rPr>
          <w:rFonts w:ascii="Helvetica" w:hAnsi="Helvetica" w:cs="Helvetica"/>
          <w:color w:val="222222"/>
          <w:spacing w:val="3"/>
          <w:sz w:val="21"/>
          <w:szCs w:val="21"/>
          <w:shd w:val="clear" w:color="auto" w:fill="FFFFFF"/>
          <w:lang w:val="en-US"/>
        </w:rPr>
        <w:t> </w:t>
      </w:r>
      <w:r w:rsidRPr="00B63931">
        <w:rPr>
          <w:rFonts w:ascii="Helvetica" w:hAnsi="Helvetica" w:cs="Helvetica"/>
          <w:b/>
          <w:bCs/>
          <w:color w:val="222222"/>
          <w:spacing w:val="3"/>
          <w:sz w:val="21"/>
          <w:szCs w:val="21"/>
          <w:shd w:val="clear" w:color="auto" w:fill="FFFFFF"/>
          <w:lang w:val="en-US"/>
        </w:rPr>
        <w:t>6</w:t>
      </w:r>
      <w:r w:rsidRPr="00B63931">
        <w:rPr>
          <w:rFonts w:ascii="Helvetica" w:hAnsi="Helvetica" w:cs="Helvetica"/>
          <w:color w:val="222222"/>
          <w:spacing w:val="3"/>
          <w:sz w:val="21"/>
          <w:szCs w:val="21"/>
          <w:shd w:val="clear" w:color="auto" w:fill="FFFFFF"/>
          <w:lang w:val="en-US"/>
        </w:rPr>
        <w:t>, 370</w:t>
      </w:r>
      <w:r>
        <w:rPr>
          <w:rFonts w:ascii="Helvetica" w:hAnsi="Helvetica" w:cs="Helvetica"/>
          <w:color w:val="222222"/>
          <w:spacing w:val="3"/>
          <w:sz w:val="21"/>
          <w:szCs w:val="21"/>
          <w:shd w:val="clear" w:color="auto" w:fill="FFFFFF"/>
          <w:lang w:val="en-US"/>
        </w:rPr>
        <w:t xml:space="preserve"> </w:t>
      </w:r>
      <w:r w:rsidRPr="00B63931">
        <w:rPr>
          <w:rFonts w:ascii="Helvetica" w:hAnsi="Helvetica" w:cs="Helvetica"/>
          <w:color w:val="222222"/>
          <w:spacing w:val="3"/>
          <w:sz w:val="21"/>
          <w:szCs w:val="21"/>
          <w:shd w:val="clear" w:color="auto" w:fill="FFFFFF"/>
          <w:lang w:val="en-US"/>
        </w:rPr>
        <w:t>(2011)</w:t>
      </w:r>
      <w:bookmarkEnd w:id="11"/>
    </w:p>
    <w:p w:rsidR="00C92D83" w:rsidRPr="00B63931" w:rsidRDefault="00C92D83" w:rsidP="00B63931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4085311"/>
      <w:r>
        <w:rPr>
          <w:lang w:val="en-US"/>
        </w:rPr>
        <w:lastRenderedPageBreak/>
        <w:t>A. L. Chekhov, V. L. Krutyanskiy, A. N. Shaimanov, A. I. Stognij,</w:t>
      </w:r>
      <w:r w:rsidRPr="00C92D83">
        <w:rPr>
          <w:lang w:val="en-US"/>
        </w:rPr>
        <w:t xml:space="preserve"> and T. V. Murzina, Wide tunability of magnetoplasmonic crystals due to excitation of multiple waveguide and plasmon modes</w:t>
      </w:r>
      <w:r>
        <w:rPr>
          <w:lang w:val="en-US"/>
        </w:rPr>
        <w:t xml:space="preserve">, </w:t>
      </w:r>
      <w:r w:rsidRPr="00C92D83">
        <w:rPr>
          <w:lang w:val="en-US"/>
        </w:rPr>
        <w:t>OPTICS EXPRESS</w:t>
      </w:r>
      <w:r>
        <w:rPr>
          <w:lang w:val="en-US"/>
        </w:rPr>
        <w:t xml:space="preserve"> </w:t>
      </w:r>
      <w:r w:rsidRPr="00C92D83">
        <w:rPr>
          <w:b/>
          <w:lang w:val="en-US"/>
        </w:rPr>
        <w:t>22</w:t>
      </w:r>
      <w:r>
        <w:rPr>
          <w:lang w:val="en-US"/>
        </w:rPr>
        <w:t xml:space="preserve">, </w:t>
      </w:r>
      <w:r w:rsidRPr="00C92D83">
        <w:rPr>
          <w:lang w:val="en-US"/>
        </w:rPr>
        <w:t>17762</w:t>
      </w:r>
      <w:r>
        <w:rPr>
          <w:lang w:val="en-US"/>
        </w:rPr>
        <w:t xml:space="preserve"> (2014)</w:t>
      </w:r>
      <w:bookmarkEnd w:id="12"/>
    </w:p>
    <w:p w:rsidR="00B63931" w:rsidRPr="000822BC" w:rsidRDefault="001A5957" w:rsidP="001A595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3" w:name="_Ref514082654"/>
      <w:r w:rsidRPr="001A5957">
        <w:rPr>
          <w:lang w:val="en-US"/>
        </w:rPr>
        <w:t>L</w:t>
      </w:r>
      <w:r>
        <w:rPr>
          <w:lang w:val="en-US"/>
        </w:rPr>
        <w:t>ars</w:t>
      </w:r>
      <w:r w:rsidRPr="001A5957">
        <w:rPr>
          <w:lang w:val="en-US"/>
        </w:rPr>
        <w:t xml:space="preserve"> E. K</w:t>
      </w:r>
      <w:r>
        <w:rPr>
          <w:lang w:val="en-US"/>
        </w:rPr>
        <w:t>reilkamp</w:t>
      </w:r>
      <w:r w:rsidRPr="001A5957">
        <w:rPr>
          <w:lang w:val="en-US"/>
        </w:rPr>
        <w:t xml:space="preserve"> et al.</w:t>
      </w:r>
      <w:r w:rsidRPr="001A5957">
        <w:rPr>
          <w:lang w:val="en-US"/>
        </w:rPr>
        <w:t>, Waveguide-Plasmon Polaritons Enhance Transverse Magneto-Optical Kerr Effect</w:t>
      </w:r>
      <w:r>
        <w:rPr>
          <w:lang w:val="en-US"/>
        </w:rPr>
        <w:t xml:space="preserve">, </w:t>
      </w:r>
      <w:r w:rsidRPr="001A5957">
        <w:rPr>
          <w:lang w:val="en-US"/>
        </w:rPr>
        <w:t>P</w:t>
      </w:r>
      <w:r>
        <w:rPr>
          <w:lang w:val="en-US"/>
        </w:rPr>
        <w:t>hys. Rev</w:t>
      </w:r>
      <w:r w:rsidRPr="001A5957">
        <w:rPr>
          <w:lang w:val="en-US"/>
        </w:rPr>
        <w:t>. X 3, 041019 (2013)</w:t>
      </w:r>
      <w:bookmarkEnd w:id="13"/>
    </w:p>
    <w:p w:rsidR="000822BC" w:rsidRPr="00160B2C" w:rsidRDefault="000822BC" w:rsidP="000822B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4" w:name="_Ref514098573"/>
      <w:r w:rsidRPr="000822BC">
        <w:rPr>
          <w:lang w:val="en-US"/>
        </w:rPr>
        <w:t>V. G. Kravets</w:t>
      </w:r>
      <w:r>
        <w:rPr>
          <w:lang w:val="en-US"/>
        </w:rPr>
        <w:t xml:space="preserve"> et al., </w:t>
      </w:r>
      <w:r w:rsidRPr="000822BC">
        <w:rPr>
          <w:lang w:val="en-US"/>
        </w:rPr>
        <w:t>Singular phase nano-optics in plasmonic metamaterials for label-free single-molecule detection</w:t>
      </w:r>
      <w:r>
        <w:rPr>
          <w:lang w:val="en-US"/>
        </w:rPr>
        <w:t xml:space="preserve">, </w:t>
      </w:r>
      <w:r w:rsidRPr="000822BC">
        <w:rPr>
          <w:lang w:val="en-US"/>
        </w:rPr>
        <w:t xml:space="preserve">Nature Materials </w:t>
      </w:r>
      <w:r w:rsidRPr="000822BC">
        <w:rPr>
          <w:b/>
          <w:lang w:val="en-US"/>
        </w:rPr>
        <w:t>12</w:t>
      </w:r>
      <w:r>
        <w:rPr>
          <w:lang w:val="en-US"/>
        </w:rPr>
        <w:t xml:space="preserve">, </w:t>
      </w:r>
      <w:r w:rsidRPr="000822BC">
        <w:rPr>
          <w:lang w:val="en-US"/>
        </w:rPr>
        <w:t>304 (2013)</w:t>
      </w:r>
      <w:bookmarkEnd w:id="14"/>
    </w:p>
    <w:p w:rsidR="00160B2C" w:rsidRPr="00160B2C" w:rsidRDefault="00160B2C" w:rsidP="00160B2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5" w:name="_Ref514101422"/>
      <w:r w:rsidRPr="00160B2C">
        <w:rPr>
          <w:szCs w:val="24"/>
          <w:lang w:val="en-US"/>
        </w:rPr>
        <w:t>A.V. Baryshev, A.M. Merzlikin, Tunable plasmonic thin magneto-optical wave</w:t>
      </w:r>
      <w:bookmarkEnd w:id="15"/>
    </w:p>
    <w:p w:rsidR="00160B2C" w:rsidRPr="00160B2C" w:rsidRDefault="00160B2C" w:rsidP="00160B2C">
      <w:pPr>
        <w:pStyle w:val="ListParagraph"/>
        <w:ind w:left="2133"/>
        <w:rPr>
          <w:szCs w:val="24"/>
          <w:lang w:val="en-US"/>
        </w:rPr>
      </w:pPr>
      <w:r w:rsidRPr="00160B2C">
        <w:rPr>
          <w:szCs w:val="24"/>
          <w:lang w:val="en-US"/>
        </w:rPr>
        <w:t>p</w:t>
      </w:r>
      <w:r w:rsidRPr="00160B2C">
        <w:rPr>
          <w:szCs w:val="24"/>
          <w:lang w:val="en-US"/>
        </w:rPr>
        <w:t>late</w:t>
      </w:r>
      <w:r w:rsidRPr="00160B2C">
        <w:rPr>
          <w:szCs w:val="24"/>
          <w:lang w:val="en-US"/>
        </w:rPr>
        <w:t>,</w:t>
      </w:r>
      <w:r w:rsidRPr="00160B2C">
        <w:rPr>
          <w:szCs w:val="24"/>
          <w:lang w:val="en-US"/>
        </w:rPr>
        <w:t xml:space="preserve"> J. Opt. Soc. Am. B </w:t>
      </w:r>
      <w:r w:rsidRPr="00160B2C">
        <w:rPr>
          <w:szCs w:val="24"/>
          <w:lang w:val="en-US"/>
        </w:rPr>
        <w:t>33,</w:t>
      </w:r>
      <w:r w:rsidRPr="00160B2C">
        <w:rPr>
          <w:szCs w:val="24"/>
          <w:lang w:val="en-US"/>
        </w:rPr>
        <w:t xml:space="preserve"> </w:t>
      </w:r>
      <w:r w:rsidRPr="00160B2C">
        <w:rPr>
          <w:szCs w:val="24"/>
          <w:lang w:val="en-US"/>
        </w:rPr>
        <w:t>(</w:t>
      </w:r>
      <w:r w:rsidRPr="00160B2C">
        <w:rPr>
          <w:szCs w:val="24"/>
          <w:lang w:val="en-US"/>
        </w:rPr>
        <w:t>2016</w:t>
      </w:r>
      <w:r w:rsidRPr="00160B2C">
        <w:rPr>
          <w:szCs w:val="24"/>
          <w:lang w:val="en-US"/>
        </w:rPr>
        <w:t>)</w:t>
      </w:r>
    </w:p>
    <w:p w:rsidR="004F3077" w:rsidRPr="004F3077" w:rsidRDefault="004F3077" w:rsidP="008E2555">
      <w:pPr>
        <w:rPr>
          <w:lang w:val="en-US"/>
        </w:rPr>
      </w:pPr>
    </w:p>
    <w:p w:rsidR="00160B2C" w:rsidRPr="00160B2C" w:rsidRDefault="00160B2C" w:rsidP="00160B2C">
      <w:pPr>
        <w:pStyle w:val="Default"/>
        <w:rPr>
          <w:lang w:val="en-US"/>
        </w:rPr>
      </w:pPr>
    </w:p>
    <w:sectPr w:rsidR="00160B2C" w:rsidRPr="00160B2C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E5B" w:rsidRDefault="00606E5B" w:rsidP="0016786B">
      <w:pPr>
        <w:spacing w:line="240" w:lineRule="auto"/>
      </w:pPr>
      <w:r>
        <w:separator/>
      </w:r>
    </w:p>
  </w:endnote>
  <w:endnote w:type="continuationSeparator" w:id="0">
    <w:p w:rsidR="00606E5B" w:rsidRDefault="00606E5B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E5B" w:rsidRDefault="00606E5B" w:rsidP="0016786B">
      <w:pPr>
        <w:spacing w:line="240" w:lineRule="auto"/>
      </w:pPr>
      <w:r>
        <w:separator/>
      </w:r>
    </w:p>
  </w:footnote>
  <w:footnote w:type="continuationSeparator" w:id="0">
    <w:p w:rsidR="00606E5B" w:rsidRDefault="00606E5B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458429AE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3185F"/>
    <w:rsid w:val="00052992"/>
    <w:rsid w:val="00072407"/>
    <w:rsid w:val="00074637"/>
    <w:rsid w:val="000822BC"/>
    <w:rsid w:val="00094FF6"/>
    <w:rsid w:val="000A3491"/>
    <w:rsid w:val="000C24EF"/>
    <w:rsid w:val="000F26E8"/>
    <w:rsid w:val="00134B00"/>
    <w:rsid w:val="00160B2C"/>
    <w:rsid w:val="0016786B"/>
    <w:rsid w:val="001755C7"/>
    <w:rsid w:val="00181023"/>
    <w:rsid w:val="001942FE"/>
    <w:rsid w:val="001A5957"/>
    <w:rsid w:val="001B2F25"/>
    <w:rsid w:val="001F7F78"/>
    <w:rsid w:val="002449A7"/>
    <w:rsid w:val="002540C7"/>
    <w:rsid w:val="00266618"/>
    <w:rsid w:val="0027734B"/>
    <w:rsid w:val="0028002F"/>
    <w:rsid w:val="002B112A"/>
    <w:rsid w:val="002C1134"/>
    <w:rsid w:val="002D099F"/>
    <w:rsid w:val="002F0816"/>
    <w:rsid w:val="002F49E8"/>
    <w:rsid w:val="00342491"/>
    <w:rsid w:val="00375CC4"/>
    <w:rsid w:val="003B3839"/>
    <w:rsid w:val="003E76EE"/>
    <w:rsid w:val="004532FF"/>
    <w:rsid w:val="00472FE4"/>
    <w:rsid w:val="00487414"/>
    <w:rsid w:val="00492FFE"/>
    <w:rsid w:val="004F3077"/>
    <w:rsid w:val="00544644"/>
    <w:rsid w:val="00552269"/>
    <w:rsid w:val="005C76D7"/>
    <w:rsid w:val="005E7D7E"/>
    <w:rsid w:val="005F0173"/>
    <w:rsid w:val="00606E5B"/>
    <w:rsid w:val="00621C92"/>
    <w:rsid w:val="0064119A"/>
    <w:rsid w:val="00664F99"/>
    <w:rsid w:val="006746EC"/>
    <w:rsid w:val="006C4FC6"/>
    <w:rsid w:val="00701E61"/>
    <w:rsid w:val="00730772"/>
    <w:rsid w:val="007520F4"/>
    <w:rsid w:val="00763145"/>
    <w:rsid w:val="00770989"/>
    <w:rsid w:val="00776A9B"/>
    <w:rsid w:val="007944AC"/>
    <w:rsid w:val="007C13F8"/>
    <w:rsid w:val="007E1091"/>
    <w:rsid w:val="00815EDF"/>
    <w:rsid w:val="00870639"/>
    <w:rsid w:val="00880953"/>
    <w:rsid w:val="008B0028"/>
    <w:rsid w:val="008B1862"/>
    <w:rsid w:val="008D5328"/>
    <w:rsid w:val="008D5773"/>
    <w:rsid w:val="008E2555"/>
    <w:rsid w:val="00901337"/>
    <w:rsid w:val="00907AF5"/>
    <w:rsid w:val="00934AB8"/>
    <w:rsid w:val="0093576B"/>
    <w:rsid w:val="0095107D"/>
    <w:rsid w:val="00951948"/>
    <w:rsid w:val="009B6731"/>
    <w:rsid w:val="009C00BB"/>
    <w:rsid w:val="00A05A96"/>
    <w:rsid w:val="00A272AC"/>
    <w:rsid w:val="00A47CFB"/>
    <w:rsid w:val="00A52984"/>
    <w:rsid w:val="00A55F21"/>
    <w:rsid w:val="00A637B9"/>
    <w:rsid w:val="00A65239"/>
    <w:rsid w:val="00AF0123"/>
    <w:rsid w:val="00AF4219"/>
    <w:rsid w:val="00B12EF7"/>
    <w:rsid w:val="00B268FA"/>
    <w:rsid w:val="00B63931"/>
    <w:rsid w:val="00B72D6A"/>
    <w:rsid w:val="00B7447F"/>
    <w:rsid w:val="00B91520"/>
    <w:rsid w:val="00B91C4B"/>
    <w:rsid w:val="00B94A98"/>
    <w:rsid w:val="00BA1001"/>
    <w:rsid w:val="00BD2873"/>
    <w:rsid w:val="00C20B13"/>
    <w:rsid w:val="00C33334"/>
    <w:rsid w:val="00C533B4"/>
    <w:rsid w:val="00C83E08"/>
    <w:rsid w:val="00C90D1F"/>
    <w:rsid w:val="00C92D83"/>
    <w:rsid w:val="00CD13D0"/>
    <w:rsid w:val="00CD7B9A"/>
    <w:rsid w:val="00CE65EB"/>
    <w:rsid w:val="00CF4C87"/>
    <w:rsid w:val="00D11A64"/>
    <w:rsid w:val="00D16A8E"/>
    <w:rsid w:val="00D4755C"/>
    <w:rsid w:val="00D60885"/>
    <w:rsid w:val="00D7415A"/>
    <w:rsid w:val="00D843F0"/>
    <w:rsid w:val="00DD275E"/>
    <w:rsid w:val="00DF4059"/>
    <w:rsid w:val="00E12AC5"/>
    <w:rsid w:val="00E26FD5"/>
    <w:rsid w:val="00E61B1A"/>
    <w:rsid w:val="00E67F6F"/>
    <w:rsid w:val="00E93BFC"/>
    <w:rsid w:val="00ED674F"/>
    <w:rsid w:val="00F02983"/>
    <w:rsid w:val="00F12FB4"/>
    <w:rsid w:val="00F45B1A"/>
    <w:rsid w:val="00F6159D"/>
    <w:rsid w:val="00F65F41"/>
    <w:rsid w:val="00F71570"/>
    <w:rsid w:val="00F7513F"/>
    <w:rsid w:val="00FC199D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46B4715-B80B-4E8F-B0BB-E7D5FE52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customStyle="1" w:styleId="visually-hidden">
    <w:name w:val="visually-hidden"/>
    <w:basedOn w:val="DefaultParagraphFont"/>
    <w:rsid w:val="00B63931"/>
  </w:style>
  <w:style w:type="paragraph" w:customStyle="1" w:styleId="Default">
    <w:name w:val="Default"/>
    <w:rsid w:val="00160B2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BC80C23-7616-42C4-9B38-A403CA2C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8</Pages>
  <Words>1801</Words>
  <Characters>10270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12047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24</cp:revision>
  <dcterms:created xsi:type="dcterms:W3CDTF">2018-05-02T12:32:00Z</dcterms:created>
  <dcterms:modified xsi:type="dcterms:W3CDTF">2018-05-15T08:03:00Z</dcterms:modified>
</cp:coreProperties>
</file>